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4.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5.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6.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7.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8.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9.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charts/chart19.xml" ContentType="application/vnd.openxmlformats-officedocument.drawingml.chart+xml"/>
  <Override PartName="/word/footer3.xml" ContentType="application/vnd.openxmlformats-officedocument.wordprocessingml.footer+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theme/themeOverride10.xml" ContentType="application/vnd.openxmlformats-officedocument.themeOverride+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Ex1.xml" ContentType="application/vnd.ms-office.chartex+xml"/>
  <Override PartName="/word/charts/style19.xml" ContentType="application/vnd.ms-office.chartstyle+xml"/>
  <Override PartName="/word/charts/colors19.xml" ContentType="application/vnd.ms-office.chartcolorstyle+xml"/>
  <Override PartName="/word/charts/chartEx2.xml" ContentType="application/vnd.ms-office.chartex+xml"/>
  <Override PartName="/word/charts/style20.xml" ContentType="application/vnd.ms-office.chartstyle+xml"/>
  <Override PartName="/word/charts/colors2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eastAsiaTheme="majorEastAsia" w:hAnsiTheme="majorHAnsi" w:cstheme="majorBidi"/>
          <w:color w:val="365F91" w:themeColor="accent1" w:themeShade="BF"/>
          <w:sz w:val="26"/>
          <w:szCs w:val="26"/>
        </w:rPr>
        <w:id w:val="383532914"/>
        <w:docPartObj>
          <w:docPartGallery w:val="Cover Pages"/>
          <w:docPartUnique/>
        </w:docPartObj>
      </w:sdtPr>
      <w:sdtContent>
        <w:p w14:paraId="0A29F56E" w14:textId="04D9D564" w:rsidR="004E0475" w:rsidRDefault="00C47868">
          <w:r>
            <w:rPr>
              <w:noProof/>
              <w:lang w:eastAsia="el-GR"/>
            </w:rPr>
            <mc:AlternateContent>
              <mc:Choice Requires="wpg">
                <w:drawing>
                  <wp:anchor distT="0" distB="0" distL="114300" distR="114300" simplePos="0" relativeHeight="251663872" behindDoc="0" locked="0" layoutInCell="1" allowOverlap="1" wp14:anchorId="4BA3DF2D" wp14:editId="2619D305">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105015" cy="1289685"/>
                    <wp:effectExtent l="3810" t="7620" r="6350" b="0"/>
                    <wp:wrapNone/>
                    <wp:docPr id="6"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5015" cy="1289685"/>
                              <a:chOff x="0" y="0"/>
                              <a:chExt cx="73152" cy="12161"/>
                            </a:xfrm>
                          </wpg:grpSpPr>
                          <wps:wsp>
                            <wps:cNvPr id="7" name="Rectangle 51"/>
                            <wps:cNvSpPr>
                              <a:spLocks/>
                            </wps:cNvSpPr>
                            <wps:spPr bwMode="auto">
                              <a:xfrm>
                                <a:off x="0" y="0"/>
                                <a:ext cx="73152" cy="11303"/>
                              </a:xfrm>
                              <a:custGeom>
                                <a:avLst/>
                                <a:gdLst>
                                  <a:gd name="T0" fmla="*/ 0 w 7312660"/>
                                  <a:gd name="T1" fmla="*/ 0 h 1129665"/>
                                  <a:gd name="T2" fmla="*/ 7315200 w 7312660"/>
                                  <a:gd name="T3" fmla="*/ 0 h 1129665"/>
                                  <a:gd name="T4" fmla="*/ 7315200 w 7312660"/>
                                  <a:gd name="T5" fmla="*/ 1130373 h 1129665"/>
                                  <a:gd name="T6" fmla="*/ 3620757 w 7312660"/>
                                  <a:gd name="T7" fmla="*/ 733885 h 1129665"/>
                                  <a:gd name="T8" fmla="*/ 0 w 7312660"/>
                                  <a:gd name="T9" fmla="*/ 1092249 h 1129665"/>
                                  <a:gd name="T10" fmla="*/ 0 w 7312660"/>
                                  <a:gd name="T11" fmla="*/ 0 h 112966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312660" h="1129665">
                                    <a:moveTo>
                                      <a:pt x="0" y="0"/>
                                    </a:moveTo>
                                    <a:lnTo>
                                      <a:pt x="7312660" y="0"/>
                                    </a:lnTo>
                                    <a:lnTo>
                                      <a:pt x="7312660" y="1129665"/>
                                    </a:lnTo>
                                    <a:lnTo>
                                      <a:pt x="3619500" y="733425"/>
                                    </a:lnTo>
                                    <a:lnTo>
                                      <a:pt x="0" y="1091565"/>
                                    </a:lnTo>
                                    <a:lnTo>
                                      <a:pt x="0" y="0"/>
                                    </a:lnTo>
                                    <a:close/>
                                  </a:path>
                                </a:pathLst>
                              </a:custGeom>
                              <a:solidFill>
                                <a:schemeClr val="accent1">
                                  <a:lumMod val="100000"/>
                                  <a:lumOff val="0"/>
                                </a:scheme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8" name="Rectangle 151"/>
                            <wps:cNvSpPr>
                              <a:spLocks noChangeArrowheads="1"/>
                            </wps:cNvSpPr>
                            <wps:spPr bwMode="auto">
                              <a:xfrm>
                                <a:off x="0" y="0"/>
                                <a:ext cx="73152" cy="12161"/>
                              </a:xfrm>
                              <a:prstGeom prst="rect">
                                <a:avLst/>
                              </a:prstGeom>
                              <a:blipFill dpi="0" rotWithShape="1">
                                <a:blip r:embed="rId9"/>
                                <a:srcRect/>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94100</wp14:pctWidth>
                    </wp14:sizeRelH>
                    <wp14:sizeRelV relativeFrom="page">
                      <wp14:pctHeight>12100</wp14:pctHeight>
                    </wp14:sizeRelV>
                  </wp:anchor>
                </w:drawing>
              </mc:Choice>
              <mc:Fallback>
                <w:pict>
                  <v:group w14:anchorId="48E70BE6" id="Group 149" o:spid="_x0000_s1026" style="position:absolute;margin-left:0;margin-top:0;width:559.45pt;height:101.55pt;z-index:251663872;mso-width-percent:941;mso-height-percent:121;mso-top-percent:23;mso-position-horizontal:center;mso-position-horizontal-relative:page;mso-position-vertical-relative:page;mso-width-percent:941;mso-height-percent:121;mso-top-percent:23"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" path="m,l7312660,r,1129665l3619500,733425,,1091565,,xe" fillcolor="#4f81bd [3204]" stroked="f" strokeweight="2pt">
                      <v:path arrowok="t" o:connecttype="custom" o:connectlocs="0,0;73177,0;73177,11310;36220,7343;0,1092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" stroked="f" strokeweight="2pt">
                      <v:fill r:id="rId10" o:title="" recolor="t" rotate="t" type="frame"/>
                    </v:rect>
                    <w10:wrap anchorx="page" anchory="page"/>
                  </v:group>
                </w:pict>
              </mc:Fallback>
            </mc:AlternateContent>
          </w:r>
          <w:r>
            <w:rPr>
              <w:noProof/>
              <w:lang w:eastAsia="el-GR"/>
            </w:rPr>
            <mc:AlternateContent>
              <mc:Choice Requires="wps">
                <w:drawing>
                  <wp:anchor distT="0" distB="0" distL="114300" distR="114300" simplePos="0" relativeHeight="251662848" behindDoc="0" locked="0" layoutInCell="1" allowOverlap="1" wp14:anchorId="76AC23F5" wp14:editId="4D85A7AB">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114540" cy="154940"/>
                    <wp:effectExtent l="0" t="0" r="0" b="10160"/>
                    <wp:wrapSquare wrapText="bothSides"/>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4540" cy="154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0429D9" w14:textId="77777777" w:rsidR="009330AE" w:rsidRPr="004E0475" w:rsidRDefault="009330AE">
                                <w:pPr>
                                  <w:pStyle w:val="a8"/>
                                  <w:jc w:val="right"/>
                                  <w:rPr>
                                    <w:color w:val="595959" w:themeColor="text1" w:themeTint="A6"/>
                                    <w:sz w:val="20"/>
                                    <w:szCs w:val="20"/>
                                    <w:lang w:val="en-US"/>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w14:anchorId="76AC23F5" id="_x0000_t202" coordsize="21600,21600" o:spt="202" path="m,l,21600r21600,l21600,xe">
                    <v:stroke joinstyle="miter"/>
                    <v:path gradientshapeok="t" o:connecttype="rect"/>
                  </v:shapetype>
                  <v:shape id="Text Box 153" o:spid="_x0000_s1026" type="#_x0000_t202" style="position:absolute;margin-left:0;margin-top:0;width:560.2pt;height:12.2pt;z-index:251662848;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" filled="f" stroked="f" strokeweight=".5pt">
                    <v:textbox style="mso-fit-shape-to-text:t" inset="126pt,0,54pt,0">
                      <w:txbxContent>
                        <w:p w14:paraId="440429D9" w14:textId="77777777" w:rsidR="009330AE" w:rsidRPr="004E0475" w:rsidRDefault="009330AE">
                          <w:pPr>
                            <w:pStyle w:val="a8"/>
                            <w:jc w:val="right"/>
                            <w:rPr>
                              <w:color w:val="595959" w:themeColor="text1" w:themeTint="A6"/>
                              <w:sz w:val="20"/>
                              <w:szCs w:val="20"/>
                              <w:lang w:val="en-US"/>
                            </w:rPr>
                          </w:pPr>
                        </w:p>
                      </w:txbxContent>
                    </v:textbox>
                    <w10:wrap type="square" anchorx="page" anchory="page"/>
                  </v:shape>
                </w:pict>
              </mc:Fallback>
            </mc:AlternateContent>
          </w:r>
        </w:p>
        <w:p w14:paraId="2E80527A" w14:textId="6DD04790" w:rsidR="00DB6209" w:rsidRDefault="00DB6209">
          <w:pPr>
            <w:spacing w:after="0" w:line="240" w:lineRule="auto"/>
            <w:rPr>
              <w:rFonts w:ascii="Arial" w:eastAsia="Times New Roman" w:hAnsi="Arial" w:cs="Arial"/>
              <w:b/>
              <w:bCs/>
              <w:color w:val="FF0000"/>
              <w:sz w:val="24"/>
              <w:szCs w:val="24"/>
            </w:rPr>
          </w:pPr>
        </w:p>
        <w:p w14:paraId="7E54999F" w14:textId="714BBAA8" w:rsidR="00DB6209" w:rsidRDefault="00C21706">
          <w:pPr>
            <w:spacing w:after="0" w:line="240" w:lineRule="auto"/>
            <w:rPr>
              <w:rFonts w:ascii="Arial" w:eastAsia="Times New Roman" w:hAnsi="Arial" w:cs="Arial"/>
              <w:b/>
              <w:bCs/>
              <w:color w:val="FF0000"/>
              <w:sz w:val="24"/>
              <w:szCs w:val="24"/>
            </w:rPr>
          </w:pPr>
          <w:r>
            <w:rPr>
              <w:noProof/>
              <w:lang w:eastAsia="el-GR"/>
            </w:rPr>
            <w:drawing>
              <wp:anchor distT="0" distB="0" distL="114935" distR="114935" simplePos="0" relativeHeight="251664896" behindDoc="0" locked="0" layoutInCell="1" allowOverlap="1" wp14:anchorId="6FE052EC" wp14:editId="5A8547ED">
                <wp:simplePos x="0" y="0"/>
                <wp:positionH relativeFrom="column">
                  <wp:posOffset>1492250</wp:posOffset>
                </wp:positionH>
                <wp:positionV relativeFrom="paragraph">
                  <wp:posOffset>60325</wp:posOffset>
                </wp:positionV>
                <wp:extent cx="3092450" cy="18986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 cstate="print">
                          <a:extLst>
                            <a:ext uri="{28A0092B-C50C-407E-A947-70E740481C1C}">
                              <a14:useLocalDpi xmlns:a14="http://schemas.microsoft.com/office/drawing/2010/main" val="0"/>
                            </a:ext>
                          </a:extLst>
                        </a:blip>
                        <a:srcRect l="-18" t="-29" r="-18" b="-29"/>
                        <a:stretch>
                          <a:fillRect/>
                        </a:stretch>
                      </pic:blipFill>
                      <pic:spPr bwMode="auto">
                        <a:xfrm>
                          <a:off x="0" y="0"/>
                          <a:ext cx="3092450" cy="18986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7FE433E" w14:textId="77777777" w:rsidR="00DB6209" w:rsidRDefault="00DB6209">
          <w:pPr>
            <w:spacing w:after="0" w:line="240" w:lineRule="auto"/>
            <w:rPr>
              <w:rFonts w:ascii="Arial" w:eastAsia="Times New Roman" w:hAnsi="Arial" w:cs="Arial"/>
              <w:b/>
              <w:bCs/>
              <w:color w:val="FF0000"/>
              <w:sz w:val="24"/>
              <w:szCs w:val="24"/>
            </w:rPr>
          </w:pPr>
        </w:p>
        <w:p w14:paraId="63EE2F1B" w14:textId="77777777" w:rsidR="00DB6209" w:rsidRDefault="00DB6209">
          <w:pPr>
            <w:spacing w:after="0" w:line="240" w:lineRule="auto"/>
            <w:rPr>
              <w:rFonts w:ascii="Arial" w:eastAsia="Times New Roman" w:hAnsi="Arial" w:cs="Arial"/>
              <w:b/>
              <w:bCs/>
              <w:color w:val="FF0000"/>
              <w:sz w:val="24"/>
              <w:szCs w:val="24"/>
            </w:rPr>
          </w:pPr>
        </w:p>
        <w:p w14:paraId="548F0C5C" w14:textId="77777777" w:rsidR="00DB6209" w:rsidRDefault="00DB6209">
          <w:pPr>
            <w:spacing w:after="0" w:line="240" w:lineRule="auto"/>
            <w:rPr>
              <w:rFonts w:ascii="Arial" w:eastAsia="Times New Roman" w:hAnsi="Arial" w:cs="Arial"/>
              <w:b/>
              <w:bCs/>
              <w:color w:val="FF0000"/>
              <w:sz w:val="24"/>
              <w:szCs w:val="24"/>
            </w:rPr>
          </w:pPr>
        </w:p>
        <w:p w14:paraId="5E5E8546" w14:textId="77777777" w:rsidR="00DB6209" w:rsidRDefault="00DB6209">
          <w:pPr>
            <w:spacing w:after="0" w:line="240" w:lineRule="auto"/>
            <w:rPr>
              <w:rFonts w:ascii="Arial" w:eastAsia="Times New Roman" w:hAnsi="Arial" w:cs="Arial"/>
              <w:b/>
              <w:bCs/>
              <w:color w:val="FF0000"/>
              <w:sz w:val="24"/>
              <w:szCs w:val="24"/>
            </w:rPr>
          </w:pPr>
        </w:p>
        <w:p w14:paraId="0866E843" w14:textId="77777777" w:rsidR="00DB6209" w:rsidRDefault="00DB6209">
          <w:pPr>
            <w:spacing w:after="0" w:line="240" w:lineRule="auto"/>
            <w:rPr>
              <w:rFonts w:ascii="Arial" w:eastAsia="Times New Roman" w:hAnsi="Arial" w:cs="Arial"/>
              <w:b/>
              <w:bCs/>
              <w:color w:val="FF0000"/>
              <w:sz w:val="24"/>
              <w:szCs w:val="24"/>
            </w:rPr>
          </w:pPr>
        </w:p>
        <w:p w14:paraId="7EAD5C48" w14:textId="77777777" w:rsidR="00DB6209" w:rsidRDefault="00DB6209">
          <w:pPr>
            <w:spacing w:after="0" w:line="240" w:lineRule="auto"/>
            <w:rPr>
              <w:rFonts w:ascii="Arial" w:eastAsia="Times New Roman" w:hAnsi="Arial" w:cs="Arial"/>
              <w:b/>
              <w:bCs/>
              <w:color w:val="FF0000"/>
              <w:sz w:val="24"/>
              <w:szCs w:val="24"/>
            </w:rPr>
          </w:pPr>
        </w:p>
        <w:p w14:paraId="1099469F" w14:textId="02AB4D56" w:rsidR="00DB6209" w:rsidRDefault="00DB6209">
          <w:pPr>
            <w:spacing w:after="0" w:line="240" w:lineRule="auto"/>
            <w:rPr>
              <w:rFonts w:ascii="Arial" w:eastAsia="Times New Roman" w:hAnsi="Arial" w:cs="Arial"/>
              <w:b/>
              <w:bCs/>
              <w:color w:val="FF0000"/>
              <w:sz w:val="24"/>
              <w:szCs w:val="24"/>
            </w:rPr>
          </w:pPr>
        </w:p>
        <w:p w14:paraId="00C291D2" w14:textId="4360D3E6" w:rsidR="00091BED" w:rsidRDefault="00091BED">
          <w:pPr>
            <w:spacing w:after="0" w:line="240" w:lineRule="auto"/>
            <w:rPr>
              <w:rFonts w:ascii="Arial" w:eastAsia="Times New Roman" w:hAnsi="Arial" w:cs="Arial"/>
              <w:b/>
              <w:bCs/>
              <w:color w:val="FF0000"/>
              <w:sz w:val="24"/>
              <w:szCs w:val="24"/>
            </w:rPr>
          </w:pPr>
        </w:p>
        <w:p w14:paraId="74ADE846" w14:textId="080A98E2" w:rsidR="00091BED" w:rsidRDefault="00091BED">
          <w:pPr>
            <w:spacing w:after="0" w:line="240" w:lineRule="auto"/>
            <w:rPr>
              <w:rFonts w:ascii="Arial" w:eastAsia="Times New Roman" w:hAnsi="Arial" w:cs="Arial"/>
              <w:b/>
              <w:bCs/>
              <w:color w:val="FF0000"/>
              <w:sz w:val="24"/>
              <w:szCs w:val="24"/>
            </w:rPr>
          </w:pPr>
        </w:p>
        <w:p w14:paraId="096A79E1" w14:textId="302C2B79" w:rsidR="00091BED" w:rsidRDefault="00091BED">
          <w:pPr>
            <w:spacing w:after="0" w:line="240" w:lineRule="auto"/>
            <w:rPr>
              <w:rFonts w:ascii="Arial" w:eastAsia="Times New Roman" w:hAnsi="Arial" w:cs="Arial"/>
              <w:b/>
              <w:bCs/>
              <w:color w:val="FF0000"/>
              <w:sz w:val="24"/>
              <w:szCs w:val="24"/>
            </w:rPr>
          </w:pPr>
        </w:p>
        <w:p w14:paraId="50620033" w14:textId="20E5657B" w:rsidR="00DB6209" w:rsidRDefault="00DB6209">
          <w:pPr>
            <w:spacing w:after="0" w:line="240" w:lineRule="auto"/>
            <w:rPr>
              <w:rFonts w:ascii="Arial" w:eastAsia="Times New Roman" w:hAnsi="Arial" w:cs="Arial"/>
              <w:b/>
              <w:bCs/>
              <w:color w:val="FF0000"/>
              <w:sz w:val="24"/>
              <w:szCs w:val="24"/>
            </w:rPr>
          </w:pPr>
        </w:p>
        <w:p w14:paraId="74498146" w14:textId="71B2E75F" w:rsidR="00DB6209" w:rsidRDefault="00DB6209">
          <w:pPr>
            <w:spacing w:after="0" w:line="240" w:lineRule="auto"/>
            <w:rPr>
              <w:rFonts w:ascii="Arial" w:eastAsia="Times New Roman" w:hAnsi="Arial" w:cs="Arial"/>
              <w:b/>
              <w:bCs/>
              <w:color w:val="FF0000"/>
              <w:sz w:val="24"/>
              <w:szCs w:val="24"/>
            </w:rPr>
          </w:pPr>
        </w:p>
        <w:p w14:paraId="3DB38741" w14:textId="50A0D87A" w:rsidR="00DB6209" w:rsidRDefault="00091BED">
          <w:pPr>
            <w:spacing w:after="0" w:line="240" w:lineRule="auto"/>
            <w:rPr>
              <w:rFonts w:ascii="Arial" w:eastAsia="Times New Roman" w:hAnsi="Arial" w:cs="Arial"/>
              <w:b/>
              <w:bCs/>
              <w:color w:val="FF0000"/>
              <w:sz w:val="24"/>
              <w:szCs w:val="24"/>
            </w:rPr>
          </w:pPr>
          <w:r>
            <w:rPr>
              <w:noProof/>
              <w:lang w:eastAsia="el-GR"/>
            </w:rPr>
            <mc:AlternateContent>
              <mc:Choice Requires="wps">
                <w:drawing>
                  <wp:anchor distT="0" distB="0" distL="114300" distR="114300" simplePos="0" relativeHeight="251660800" behindDoc="0" locked="0" layoutInCell="1" allowOverlap="1" wp14:anchorId="3E6F0BDD" wp14:editId="03BB0EBB">
                    <wp:simplePos x="0" y="0"/>
                    <wp:positionH relativeFrom="margin">
                      <wp:align>center</wp:align>
                    </wp:positionH>
                    <wp:positionV relativeFrom="page">
                      <wp:posOffset>3950335</wp:posOffset>
                    </wp:positionV>
                    <wp:extent cx="7114540" cy="3257550"/>
                    <wp:effectExtent l="0" t="0" r="0" b="0"/>
                    <wp:wrapSquare wrapText="bothSides"/>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4540" cy="3257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9C79DE" w14:textId="13BCE3C7" w:rsidR="004E4220" w:rsidRPr="00E00731" w:rsidRDefault="00E43D3B" w:rsidP="00BE6DE6">
                                <w:pPr>
                                  <w:jc w:val="center"/>
                                  <w:rPr>
                                    <w:color w:val="4F81BD" w:themeColor="accent1"/>
                                    <w:sz w:val="40"/>
                                    <w:szCs w:val="40"/>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00731">
                                  <w:rPr>
                                    <w:color w:val="4F81BD" w:themeColor="accent1"/>
                                    <w:sz w:val="40"/>
                                    <w:szCs w:val="40"/>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ΜΕΡΟΣ Α</w:t>
                                </w:r>
                              </w:p>
                              <w:p w14:paraId="7C9164B2" w14:textId="3035E983" w:rsidR="00E43D3B" w:rsidRDefault="00E43D3B" w:rsidP="00BE6DE6">
                                <w:pPr>
                                  <w:jc w:val="center"/>
                                  <w:rPr>
                                    <w:b/>
                                    <w:sz w:val="32"/>
                                    <w:szCs w:val="32"/>
                                  </w:rPr>
                                </w:pPr>
                                <w:r w:rsidRPr="00CC7C1C">
                                  <w:rPr>
                                    <w:b/>
                                    <w:sz w:val="40"/>
                                    <w:szCs w:val="40"/>
                                  </w:rPr>
                                  <w:t xml:space="preserve">ΑΠΟΛΟΓΙΣΜΟΣ ΕΛΕΓΧΩΝ </w:t>
                                </w:r>
                                <w:r w:rsidR="004E4220">
                                  <w:rPr>
                                    <w:b/>
                                    <w:sz w:val="40"/>
                                    <w:szCs w:val="40"/>
                                  </w:rPr>
                                  <w:t>2022</w:t>
                                </w:r>
                              </w:p>
                              <w:p w14:paraId="2695DED1" w14:textId="1CEEB8D2" w:rsidR="004E4220" w:rsidRPr="00E00731" w:rsidRDefault="00E43D3B" w:rsidP="00BE6DE6">
                                <w:pPr>
                                  <w:jc w:val="center"/>
                                  <w:rPr>
                                    <w:color w:val="4F81BD" w:themeColor="accent1"/>
                                    <w:sz w:val="40"/>
                                    <w:szCs w:val="40"/>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00731">
                                  <w:rPr>
                                    <w:color w:val="4F81BD" w:themeColor="accent1"/>
                                    <w:sz w:val="40"/>
                                    <w:szCs w:val="40"/>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ΜΕΡΟΣ Β</w:t>
                                </w:r>
                              </w:p>
                              <w:p w14:paraId="37726CCA" w14:textId="5342D3F6" w:rsidR="00E43D3B" w:rsidRPr="00E43D3B" w:rsidRDefault="00002225" w:rsidP="00BE6DE6">
                                <w:pPr>
                                  <w:jc w:val="center"/>
                                  <w:rPr>
                                    <w:b/>
                                    <w:sz w:val="40"/>
                                    <w:szCs w:val="40"/>
                                  </w:rPr>
                                </w:pPr>
                                <w:r>
                                  <w:rPr>
                                    <w:b/>
                                    <w:sz w:val="40"/>
                                    <w:szCs w:val="40"/>
                                  </w:rPr>
                                  <w:t>ΣΥΓΚΡΙΤΙΚΑ</w:t>
                                </w:r>
                                <w:r w:rsidR="004E4220">
                                  <w:rPr>
                                    <w:b/>
                                    <w:sz w:val="40"/>
                                    <w:szCs w:val="40"/>
                                  </w:rPr>
                                  <w:t xml:space="preserve"> ΑΠΟΤΕΛΕΣΜΑΤΑ ΕΛΕΓΧΩΝ </w:t>
                                </w:r>
                                <w:r w:rsidR="0044170A">
                                  <w:rPr>
                                    <w:b/>
                                    <w:sz w:val="40"/>
                                    <w:szCs w:val="40"/>
                                  </w:rPr>
                                  <w:t xml:space="preserve">         </w:t>
                                </w:r>
                                <w:r w:rsidR="004E4220">
                                  <w:rPr>
                                    <w:b/>
                                    <w:sz w:val="40"/>
                                    <w:szCs w:val="40"/>
                                  </w:rPr>
                                  <w:t>20</w:t>
                                </w:r>
                                <w:r>
                                  <w:rPr>
                                    <w:b/>
                                    <w:sz w:val="40"/>
                                    <w:szCs w:val="40"/>
                                  </w:rPr>
                                  <w:t>13</w:t>
                                </w:r>
                                <w:r w:rsidR="004E4220">
                                  <w:rPr>
                                    <w:b/>
                                    <w:sz w:val="40"/>
                                    <w:szCs w:val="40"/>
                                  </w:rPr>
                                  <w:t>-</w:t>
                                </w:r>
                                <w:r w:rsidR="007A5588" w:rsidRPr="00214A89">
                                  <w:rPr>
                                    <w:b/>
                                    <w:sz w:val="40"/>
                                    <w:szCs w:val="40"/>
                                  </w:rPr>
                                  <w:t>20</w:t>
                                </w:r>
                                <w:r w:rsidR="004E4220">
                                  <w:rPr>
                                    <w:b/>
                                    <w:sz w:val="40"/>
                                    <w:szCs w:val="40"/>
                                  </w:rPr>
                                  <w:t>2</w:t>
                                </w:r>
                                <w:r w:rsidR="00143E10">
                                  <w:rPr>
                                    <w:b/>
                                    <w:sz w:val="40"/>
                                    <w:szCs w:val="40"/>
                                  </w:rPr>
                                  <w:t>2</w:t>
                                </w:r>
                              </w:p>
                              <w:sdt>
                                <w:sdtPr>
                                  <w:rPr>
                                    <w:i/>
                                    <w:color w:val="404040" w:themeColor="text1" w:themeTint="BF"/>
                                    <w:sz w:val="36"/>
                                    <w:szCs w:val="36"/>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Content>
                                  <w:p w14:paraId="6B496541" w14:textId="77777777" w:rsidR="009330AE" w:rsidRPr="004E0475" w:rsidRDefault="009330AE">
                                    <w:pPr>
                                      <w:jc w:val="right"/>
                                      <w:rPr>
                                        <w:i/>
                                        <w:smallCaps/>
                                        <w:color w:val="404040" w:themeColor="text1" w:themeTint="BF"/>
                                        <w:sz w:val="36"/>
                                        <w:szCs w:val="36"/>
                                      </w:rPr>
                                    </w:pPr>
                                    <w:r>
                                      <w:rPr>
                                        <w:i/>
                                        <w:color w:val="404040" w:themeColor="text1" w:themeTint="BF"/>
                                        <w:sz w:val="36"/>
                                        <w:szCs w:val="36"/>
                                      </w:rPr>
                                      <w:t xml:space="preserve">     </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w14:anchorId="3E6F0BDD" id="Text Box 154" o:spid="_x0000_s1027" type="#_x0000_t202" style="position:absolute;margin-left:0;margin-top:311.05pt;width:560.2pt;height:256.5pt;z-index:251660800;visibility:visible;mso-wrap-style:square;mso-width-percent:941;mso-height-percent:0;mso-wrap-distance-left:9pt;mso-wrap-distance-top:0;mso-wrap-distance-right:9pt;mso-wrap-distance-bottom:0;mso-position-horizontal:center;mso-position-horizontal-relative:margin;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" filled="f" stroked="f" strokeweight=".5pt">
                    <v:textbox inset="126pt,0,54pt,0">
                      <w:txbxContent>
                        <w:p w14:paraId="259C79DE" w14:textId="13BCE3C7" w:rsidR="004E4220" w:rsidRPr="00E00731" w:rsidRDefault="00E43D3B" w:rsidP="00BE6DE6">
                          <w:pPr>
                            <w:jc w:val="center"/>
                            <w:rPr>
                              <w:color w:val="4F81BD" w:themeColor="accent1"/>
                              <w:sz w:val="40"/>
                              <w:szCs w:val="40"/>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00731">
                            <w:rPr>
                              <w:color w:val="4F81BD" w:themeColor="accent1"/>
                              <w:sz w:val="40"/>
                              <w:szCs w:val="40"/>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ΜΕΡΟΣ Α</w:t>
                          </w:r>
                        </w:p>
                        <w:p w14:paraId="7C9164B2" w14:textId="3035E983" w:rsidR="00E43D3B" w:rsidRDefault="00E43D3B" w:rsidP="00BE6DE6">
                          <w:pPr>
                            <w:jc w:val="center"/>
                            <w:rPr>
                              <w:b/>
                              <w:sz w:val="32"/>
                              <w:szCs w:val="32"/>
                            </w:rPr>
                          </w:pPr>
                          <w:r w:rsidRPr="00CC7C1C">
                            <w:rPr>
                              <w:b/>
                              <w:sz w:val="40"/>
                              <w:szCs w:val="40"/>
                            </w:rPr>
                            <w:t xml:space="preserve">ΑΠΟΛΟΓΙΣΜΟΣ ΕΛΕΓΧΩΝ </w:t>
                          </w:r>
                          <w:r w:rsidR="004E4220">
                            <w:rPr>
                              <w:b/>
                              <w:sz w:val="40"/>
                              <w:szCs w:val="40"/>
                            </w:rPr>
                            <w:t>2022</w:t>
                          </w:r>
                        </w:p>
                        <w:p w14:paraId="2695DED1" w14:textId="1CEEB8D2" w:rsidR="004E4220" w:rsidRPr="00E00731" w:rsidRDefault="00E43D3B" w:rsidP="00BE6DE6">
                          <w:pPr>
                            <w:jc w:val="center"/>
                            <w:rPr>
                              <w:color w:val="4F81BD" w:themeColor="accent1"/>
                              <w:sz w:val="40"/>
                              <w:szCs w:val="40"/>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00731">
                            <w:rPr>
                              <w:color w:val="4F81BD" w:themeColor="accent1"/>
                              <w:sz w:val="40"/>
                              <w:szCs w:val="40"/>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ΜΕΡΟΣ Β</w:t>
                          </w:r>
                        </w:p>
                        <w:p w14:paraId="37726CCA" w14:textId="5342D3F6" w:rsidR="00E43D3B" w:rsidRPr="00E43D3B" w:rsidRDefault="00002225" w:rsidP="00BE6DE6">
                          <w:pPr>
                            <w:jc w:val="center"/>
                            <w:rPr>
                              <w:b/>
                              <w:sz w:val="40"/>
                              <w:szCs w:val="40"/>
                            </w:rPr>
                          </w:pPr>
                          <w:r>
                            <w:rPr>
                              <w:b/>
                              <w:sz w:val="40"/>
                              <w:szCs w:val="40"/>
                            </w:rPr>
                            <w:t>ΣΥΓΚΡΙΤΙΚΑ</w:t>
                          </w:r>
                          <w:r w:rsidR="004E4220">
                            <w:rPr>
                              <w:b/>
                              <w:sz w:val="40"/>
                              <w:szCs w:val="40"/>
                            </w:rPr>
                            <w:t xml:space="preserve"> ΑΠΟΤΕΛΕΣΜΑΤΑ ΕΛΕΓΧΩΝ </w:t>
                          </w:r>
                          <w:r w:rsidR="0044170A">
                            <w:rPr>
                              <w:b/>
                              <w:sz w:val="40"/>
                              <w:szCs w:val="40"/>
                            </w:rPr>
                            <w:t xml:space="preserve">         </w:t>
                          </w:r>
                          <w:r w:rsidR="004E4220">
                            <w:rPr>
                              <w:b/>
                              <w:sz w:val="40"/>
                              <w:szCs w:val="40"/>
                            </w:rPr>
                            <w:t>20</w:t>
                          </w:r>
                          <w:r>
                            <w:rPr>
                              <w:b/>
                              <w:sz w:val="40"/>
                              <w:szCs w:val="40"/>
                            </w:rPr>
                            <w:t>13</w:t>
                          </w:r>
                          <w:r w:rsidR="004E4220">
                            <w:rPr>
                              <w:b/>
                              <w:sz w:val="40"/>
                              <w:szCs w:val="40"/>
                            </w:rPr>
                            <w:t>-</w:t>
                          </w:r>
                          <w:r w:rsidR="007A5588" w:rsidRPr="00214A89">
                            <w:rPr>
                              <w:b/>
                              <w:sz w:val="40"/>
                              <w:szCs w:val="40"/>
                            </w:rPr>
                            <w:t>20</w:t>
                          </w:r>
                          <w:r w:rsidR="004E4220">
                            <w:rPr>
                              <w:b/>
                              <w:sz w:val="40"/>
                              <w:szCs w:val="40"/>
                            </w:rPr>
                            <w:t>2</w:t>
                          </w:r>
                          <w:r w:rsidR="00143E10">
                            <w:rPr>
                              <w:b/>
                              <w:sz w:val="40"/>
                              <w:szCs w:val="40"/>
                            </w:rPr>
                            <w:t>2</w:t>
                          </w:r>
                        </w:p>
                        <w:sdt>
                          <w:sdtPr>
                            <w:rPr>
                              <w:i/>
                              <w:color w:val="404040" w:themeColor="text1" w:themeTint="BF"/>
                              <w:sz w:val="36"/>
                              <w:szCs w:val="36"/>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Content>
                            <w:p w14:paraId="6B496541" w14:textId="77777777" w:rsidR="009330AE" w:rsidRPr="004E0475" w:rsidRDefault="009330AE">
                              <w:pPr>
                                <w:jc w:val="right"/>
                                <w:rPr>
                                  <w:i/>
                                  <w:smallCaps/>
                                  <w:color w:val="404040" w:themeColor="text1" w:themeTint="BF"/>
                                  <w:sz w:val="36"/>
                                  <w:szCs w:val="36"/>
                                </w:rPr>
                              </w:pPr>
                              <w:r>
                                <w:rPr>
                                  <w:i/>
                                  <w:color w:val="404040" w:themeColor="text1" w:themeTint="BF"/>
                                  <w:sz w:val="36"/>
                                  <w:szCs w:val="36"/>
                                </w:rPr>
                                <w:t xml:space="preserve">     </w:t>
                              </w:r>
                            </w:p>
                          </w:sdtContent>
                        </w:sdt>
                      </w:txbxContent>
                    </v:textbox>
                    <w10:wrap type="square" anchorx="margin" anchory="page"/>
                  </v:shape>
                </w:pict>
              </mc:Fallback>
            </mc:AlternateContent>
          </w:r>
        </w:p>
        <w:p w14:paraId="02E427BD" w14:textId="77777777" w:rsidR="00DB6209" w:rsidRDefault="00DB6209">
          <w:pPr>
            <w:spacing w:after="0" w:line="240" w:lineRule="auto"/>
            <w:rPr>
              <w:rFonts w:ascii="Arial" w:eastAsia="Times New Roman" w:hAnsi="Arial" w:cs="Arial"/>
              <w:b/>
              <w:bCs/>
              <w:color w:val="FF0000"/>
              <w:sz w:val="24"/>
              <w:szCs w:val="24"/>
            </w:rPr>
          </w:pPr>
        </w:p>
        <w:p w14:paraId="5E71C166" w14:textId="77777777" w:rsidR="00DB6209" w:rsidRDefault="00DB6209">
          <w:pPr>
            <w:spacing w:after="0" w:line="240" w:lineRule="auto"/>
            <w:rPr>
              <w:rFonts w:ascii="Arial" w:eastAsia="Times New Roman" w:hAnsi="Arial" w:cs="Arial"/>
              <w:b/>
              <w:bCs/>
              <w:color w:val="FF0000"/>
              <w:sz w:val="24"/>
              <w:szCs w:val="24"/>
            </w:rPr>
          </w:pPr>
        </w:p>
        <w:p w14:paraId="42C7EF48" w14:textId="77777777" w:rsidR="00DB6209" w:rsidRDefault="00DB6209">
          <w:pPr>
            <w:spacing w:after="0" w:line="240" w:lineRule="auto"/>
            <w:rPr>
              <w:rFonts w:ascii="Arial" w:eastAsia="Times New Roman" w:hAnsi="Arial" w:cs="Arial"/>
              <w:b/>
              <w:bCs/>
              <w:color w:val="FF0000"/>
              <w:sz w:val="24"/>
              <w:szCs w:val="24"/>
            </w:rPr>
          </w:pPr>
        </w:p>
        <w:p w14:paraId="52F848D2" w14:textId="77777777" w:rsidR="00DB6209" w:rsidRDefault="00DB6209">
          <w:pPr>
            <w:spacing w:after="0" w:line="240" w:lineRule="auto"/>
            <w:rPr>
              <w:rFonts w:ascii="Arial" w:eastAsia="Times New Roman" w:hAnsi="Arial" w:cs="Arial"/>
              <w:b/>
              <w:bCs/>
              <w:color w:val="FF0000"/>
              <w:sz w:val="24"/>
              <w:szCs w:val="24"/>
            </w:rPr>
          </w:pPr>
        </w:p>
        <w:p w14:paraId="3B4A34D0" w14:textId="77777777" w:rsidR="00DB6209" w:rsidRDefault="00DB6209">
          <w:pPr>
            <w:spacing w:after="0" w:line="240" w:lineRule="auto"/>
            <w:rPr>
              <w:rFonts w:ascii="Arial" w:eastAsia="Times New Roman" w:hAnsi="Arial" w:cs="Arial"/>
              <w:b/>
              <w:bCs/>
              <w:color w:val="FF0000"/>
              <w:sz w:val="24"/>
              <w:szCs w:val="24"/>
            </w:rPr>
          </w:pPr>
        </w:p>
        <w:p w14:paraId="22C9F9C0" w14:textId="77777777" w:rsidR="00DB6209" w:rsidRDefault="00DB6209">
          <w:pPr>
            <w:spacing w:after="0" w:line="240" w:lineRule="auto"/>
            <w:rPr>
              <w:rFonts w:ascii="Arial" w:eastAsia="Times New Roman" w:hAnsi="Arial" w:cs="Arial"/>
              <w:b/>
              <w:bCs/>
              <w:color w:val="FF0000"/>
              <w:sz w:val="24"/>
              <w:szCs w:val="24"/>
            </w:rPr>
          </w:pPr>
        </w:p>
        <w:p w14:paraId="3B4DC135" w14:textId="77777777" w:rsidR="0026585B" w:rsidRDefault="0026585B" w:rsidP="0026585B">
          <w:pPr>
            <w:pStyle w:val="a8"/>
            <w:jc w:val="center"/>
            <w:rPr>
              <w:b/>
              <w:bCs/>
              <w:color w:val="595959" w:themeColor="text1" w:themeTint="A6"/>
              <w:sz w:val="32"/>
              <w:szCs w:val="32"/>
            </w:rPr>
          </w:pPr>
        </w:p>
        <w:p w14:paraId="7ED96BEC" w14:textId="77777777" w:rsidR="0026585B" w:rsidRDefault="0026585B" w:rsidP="0026585B">
          <w:pPr>
            <w:pStyle w:val="a8"/>
            <w:jc w:val="center"/>
            <w:rPr>
              <w:b/>
              <w:bCs/>
              <w:color w:val="595959" w:themeColor="text1" w:themeTint="A6"/>
              <w:sz w:val="32"/>
              <w:szCs w:val="32"/>
            </w:rPr>
          </w:pPr>
        </w:p>
        <w:p w14:paraId="05975E2A" w14:textId="30F9EBD7" w:rsidR="0026585B" w:rsidRDefault="0026585B" w:rsidP="0026585B">
          <w:pPr>
            <w:pStyle w:val="a8"/>
            <w:jc w:val="center"/>
            <w:rPr>
              <w:b/>
              <w:bCs/>
              <w:color w:val="595959" w:themeColor="text1" w:themeTint="A6"/>
              <w:sz w:val="24"/>
              <w:szCs w:val="24"/>
            </w:rPr>
          </w:pPr>
          <w:r w:rsidRPr="00C21706">
            <w:rPr>
              <w:b/>
              <w:bCs/>
              <w:color w:val="595959" w:themeColor="text1" w:themeTint="A6"/>
              <w:sz w:val="32"/>
              <w:szCs w:val="32"/>
            </w:rPr>
            <w:t>ΔΙΕΥΘΥΝΣΗ ΑΣΦΑΛΕΙΑΣ ΤΡΟΦΙ</w:t>
          </w:r>
          <w:r>
            <w:rPr>
              <w:b/>
              <w:bCs/>
              <w:color w:val="595959" w:themeColor="text1" w:themeTint="A6"/>
              <w:sz w:val="32"/>
              <w:szCs w:val="32"/>
            </w:rPr>
            <w:t>Μ</w:t>
          </w:r>
          <w:r w:rsidRPr="00C21706">
            <w:rPr>
              <w:b/>
              <w:bCs/>
              <w:color w:val="595959" w:themeColor="text1" w:themeTint="A6"/>
              <w:sz w:val="32"/>
              <w:szCs w:val="32"/>
            </w:rPr>
            <w:t>ΩΝ</w:t>
          </w:r>
        </w:p>
        <w:p w14:paraId="1B042AE1" w14:textId="77777777" w:rsidR="0026585B" w:rsidRDefault="0026585B" w:rsidP="0026585B">
          <w:pPr>
            <w:pStyle w:val="a8"/>
            <w:jc w:val="center"/>
            <w:rPr>
              <w:b/>
              <w:bCs/>
              <w:color w:val="595959" w:themeColor="text1" w:themeTint="A6"/>
              <w:sz w:val="24"/>
              <w:szCs w:val="24"/>
            </w:rPr>
          </w:pPr>
          <w:r>
            <w:rPr>
              <w:b/>
              <w:bCs/>
              <w:color w:val="595959" w:themeColor="text1" w:themeTint="A6"/>
              <w:sz w:val="24"/>
              <w:szCs w:val="24"/>
            </w:rPr>
            <w:t>ΤΜΗΜΑ ΠΑΡΑΚΟΛΟΥΘΗΣΗΣ &amp; ΑΞΙΟΛΟΓΗΣΗΣ ΤΩΝ ΕΛΕΓΧΩΝ</w:t>
          </w:r>
        </w:p>
        <w:p w14:paraId="09EDC75E" w14:textId="77777777" w:rsidR="0026585B" w:rsidRPr="00310804" w:rsidRDefault="0026585B" w:rsidP="0026585B">
          <w:pPr>
            <w:pStyle w:val="a8"/>
            <w:jc w:val="center"/>
            <w:rPr>
              <w:b/>
              <w:bCs/>
              <w:color w:val="595959" w:themeColor="text1" w:themeTint="A6"/>
            </w:rPr>
          </w:pPr>
          <w:r w:rsidRPr="00310804">
            <w:rPr>
              <w:b/>
              <w:bCs/>
              <w:color w:val="595959" w:themeColor="text1" w:themeTint="A6"/>
            </w:rPr>
            <w:t>Φεβρουάριος 202</w:t>
          </w:r>
          <w:r>
            <w:rPr>
              <w:b/>
              <w:bCs/>
              <w:color w:val="595959" w:themeColor="text1" w:themeTint="A6"/>
            </w:rPr>
            <w:t>3</w:t>
          </w:r>
        </w:p>
        <w:p w14:paraId="5757A3CA" w14:textId="77777777" w:rsidR="00DB6209" w:rsidRDefault="00DB6209">
          <w:pPr>
            <w:spacing w:after="0" w:line="240" w:lineRule="auto"/>
            <w:rPr>
              <w:rFonts w:ascii="Arial" w:eastAsia="Times New Roman" w:hAnsi="Arial" w:cs="Arial"/>
              <w:b/>
              <w:bCs/>
              <w:color w:val="FF0000"/>
              <w:sz w:val="24"/>
              <w:szCs w:val="24"/>
            </w:rPr>
          </w:pPr>
        </w:p>
        <w:sdt>
          <w:sdtPr>
            <w:rPr>
              <w:rFonts w:ascii="Calibri" w:eastAsia="Calibri" w:hAnsi="Calibri" w:cs="Times New Roman"/>
              <w:color w:val="auto"/>
              <w:sz w:val="22"/>
              <w:szCs w:val="22"/>
              <w:lang w:eastAsia="en-US"/>
            </w:rPr>
            <w:id w:val="449594698"/>
            <w:docPartObj>
              <w:docPartGallery w:val="Table of Contents"/>
              <w:docPartUnique/>
            </w:docPartObj>
          </w:sdtPr>
          <w:sdtEndPr>
            <w:rPr>
              <w:b/>
              <w:bCs/>
            </w:rPr>
          </w:sdtEndPr>
          <w:sdtContent>
            <w:p w14:paraId="5405E28B" w14:textId="46177812" w:rsidR="00FD30B7" w:rsidRDefault="00FD30B7">
              <w:pPr>
                <w:pStyle w:val="ab"/>
              </w:pPr>
              <w:r>
                <w:t>Περιεχόμενα</w:t>
              </w:r>
            </w:p>
            <w:p w14:paraId="09BB8115" w14:textId="4867E1EA" w:rsidR="006C55FF" w:rsidRDefault="00FD30B7">
              <w:pPr>
                <w:pStyle w:val="20"/>
                <w:tabs>
                  <w:tab w:val="right" w:leader="dot" w:pos="8296"/>
                </w:tabs>
                <w:rPr>
                  <w:rFonts w:asciiTheme="minorHAnsi" w:eastAsiaTheme="minorEastAsia" w:hAnsiTheme="minorHAnsi" w:cstheme="minorBidi"/>
                  <w:noProof/>
                  <w:lang w:eastAsia="el-GR"/>
                </w:rPr>
              </w:pPr>
              <w:r>
                <w:fldChar w:fldCharType="begin"/>
              </w:r>
              <w:r>
                <w:instrText xml:space="preserve"> TOC \o "1-3" \h \z \u </w:instrText>
              </w:r>
              <w:r>
                <w:fldChar w:fldCharType="separate"/>
              </w:r>
              <w:hyperlink w:anchor="_Toc126666314" w:history="1">
                <w:r w:rsidR="006C55FF" w:rsidRPr="007F3045">
                  <w:rPr>
                    <w:rStyle w:val="-"/>
                    <w:noProof/>
                  </w:rPr>
                  <w:t>ΜΕΡΟΣ Α ΑΠΟΛΟΓΙΣΜΟΣ ΕΛΕΓΧΩΝ 2022</w:t>
                </w:r>
                <w:r w:rsidR="006C55FF">
                  <w:rPr>
                    <w:noProof/>
                    <w:webHidden/>
                  </w:rPr>
                  <w:tab/>
                </w:r>
                <w:r w:rsidR="006C55FF">
                  <w:rPr>
                    <w:noProof/>
                    <w:webHidden/>
                  </w:rPr>
                  <w:fldChar w:fldCharType="begin"/>
                </w:r>
                <w:r w:rsidR="006C55FF">
                  <w:rPr>
                    <w:noProof/>
                    <w:webHidden/>
                  </w:rPr>
                  <w:instrText xml:space="preserve"> PAGEREF _Toc126666314 \h </w:instrText>
                </w:r>
                <w:r w:rsidR="006C55FF">
                  <w:rPr>
                    <w:noProof/>
                    <w:webHidden/>
                  </w:rPr>
                </w:r>
                <w:r w:rsidR="006C55FF">
                  <w:rPr>
                    <w:noProof/>
                    <w:webHidden/>
                  </w:rPr>
                  <w:fldChar w:fldCharType="separate"/>
                </w:r>
                <w:r w:rsidR="00C9097C">
                  <w:rPr>
                    <w:noProof/>
                    <w:webHidden/>
                  </w:rPr>
                  <w:t>2</w:t>
                </w:r>
                <w:r w:rsidR="006C55FF">
                  <w:rPr>
                    <w:noProof/>
                    <w:webHidden/>
                  </w:rPr>
                  <w:fldChar w:fldCharType="end"/>
                </w:r>
              </w:hyperlink>
            </w:p>
            <w:p w14:paraId="7953BB32" w14:textId="78B261A0" w:rsidR="006C55FF" w:rsidRDefault="00000000">
              <w:pPr>
                <w:pStyle w:val="20"/>
                <w:tabs>
                  <w:tab w:val="right" w:leader="dot" w:pos="8296"/>
                </w:tabs>
                <w:rPr>
                  <w:rFonts w:asciiTheme="minorHAnsi" w:eastAsiaTheme="minorEastAsia" w:hAnsiTheme="minorHAnsi" w:cstheme="minorBidi"/>
                  <w:noProof/>
                  <w:lang w:eastAsia="el-GR"/>
                </w:rPr>
              </w:pPr>
              <w:hyperlink w:anchor="_Toc126666315" w:history="1">
                <w:r w:rsidR="006C55FF" w:rsidRPr="007F3045">
                  <w:rPr>
                    <w:rStyle w:val="-"/>
                    <w:noProof/>
                  </w:rPr>
                  <w:t>1. Κατανομή των ελέγχων</w:t>
                </w:r>
                <w:r w:rsidR="006C55FF">
                  <w:rPr>
                    <w:noProof/>
                    <w:webHidden/>
                  </w:rPr>
                  <w:tab/>
                </w:r>
                <w:r w:rsidR="006C55FF">
                  <w:rPr>
                    <w:noProof/>
                    <w:webHidden/>
                  </w:rPr>
                  <w:fldChar w:fldCharType="begin"/>
                </w:r>
                <w:r w:rsidR="006C55FF">
                  <w:rPr>
                    <w:noProof/>
                    <w:webHidden/>
                  </w:rPr>
                  <w:instrText xml:space="preserve"> PAGEREF _Toc126666315 \h </w:instrText>
                </w:r>
                <w:r w:rsidR="006C55FF">
                  <w:rPr>
                    <w:noProof/>
                    <w:webHidden/>
                  </w:rPr>
                </w:r>
                <w:r w:rsidR="006C55FF">
                  <w:rPr>
                    <w:noProof/>
                    <w:webHidden/>
                  </w:rPr>
                  <w:fldChar w:fldCharType="separate"/>
                </w:r>
                <w:r w:rsidR="00C9097C">
                  <w:rPr>
                    <w:noProof/>
                    <w:webHidden/>
                  </w:rPr>
                  <w:t>3</w:t>
                </w:r>
                <w:r w:rsidR="006C55FF">
                  <w:rPr>
                    <w:noProof/>
                    <w:webHidden/>
                  </w:rPr>
                  <w:fldChar w:fldCharType="end"/>
                </w:r>
              </w:hyperlink>
            </w:p>
            <w:p w14:paraId="1C4172B0" w14:textId="48F0879B" w:rsidR="006C55FF" w:rsidRDefault="00000000">
              <w:pPr>
                <w:pStyle w:val="20"/>
                <w:tabs>
                  <w:tab w:val="right" w:leader="dot" w:pos="8296"/>
                </w:tabs>
                <w:rPr>
                  <w:rFonts w:asciiTheme="minorHAnsi" w:eastAsiaTheme="minorEastAsia" w:hAnsiTheme="minorHAnsi" w:cstheme="minorBidi"/>
                  <w:noProof/>
                  <w:lang w:eastAsia="el-GR"/>
                </w:rPr>
              </w:pPr>
              <w:hyperlink w:anchor="_Toc126666316" w:history="1">
                <w:r w:rsidR="006C55FF" w:rsidRPr="007F3045">
                  <w:rPr>
                    <w:rStyle w:val="-"/>
                    <w:noProof/>
                  </w:rPr>
                  <w:t>2. Προσανατολισμός των ελέγχων</w:t>
                </w:r>
                <w:r w:rsidR="006C55FF">
                  <w:rPr>
                    <w:noProof/>
                    <w:webHidden/>
                  </w:rPr>
                  <w:tab/>
                </w:r>
                <w:r w:rsidR="006C55FF">
                  <w:rPr>
                    <w:noProof/>
                    <w:webHidden/>
                  </w:rPr>
                  <w:fldChar w:fldCharType="begin"/>
                </w:r>
                <w:r w:rsidR="006C55FF">
                  <w:rPr>
                    <w:noProof/>
                    <w:webHidden/>
                  </w:rPr>
                  <w:instrText xml:space="preserve"> PAGEREF _Toc126666316 \h </w:instrText>
                </w:r>
                <w:r w:rsidR="006C55FF">
                  <w:rPr>
                    <w:noProof/>
                    <w:webHidden/>
                  </w:rPr>
                </w:r>
                <w:r w:rsidR="006C55FF">
                  <w:rPr>
                    <w:noProof/>
                    <w:webHidden/>
                  </w:rPr>
                  <w:fldChar w:fldCharType="separate"/>
                </w:r>
                <w:r w:rsidR="00C9097C">
                  <w:rPr>
                    <w:noProof/>
                    <w:webHidden/>
                  </w:rPr>
                  <w:t>9</w:t>
                </w:r>
                <w:r w:rsidR="006C55FF">
                  <w:rPr>
                    <w:noProof/>
                    <w:webHidden/>
                  </w:rPr>
                  <w:fldChar w:fldCharType="end"/>
                </w:r>
              </w:hyperlink>
            </w:p>
            <w:p w14:paraId="15D997CA" w14:textId="63154D33" w:rsidR="006C55FF" w:rsidRDefault="00000000">
              <w:pPr>
                <w:pStyle w:val="20"/>
                <w:tabs>
                  <w:tab w:val="right" w:leader="dot" w:pos="8296"/>
                </w:tabs>
                <w:rPr>
                  <w:rFonts w:asciiTheme="minorHAnsi" w:eastAsiaTheme="minorEastAsia" w:hAnsiTheme="minorHAnsi" w:cstheme="minorBidi"/>
                  <w:noProof/>
                  <w:lang w:eastAsia="el-GR"/>
                </w:rPr>
              </w:pPr>
              <w:hyperlink w:anchor="_Toc126666317" w:history="1">
                <w:r w:rsidR="006C55FF" w:rsidRPr="007F3045">
                  <w:rPr>
                    <w:rStyle w:val="-"/>
                    <w:noProof/>
                  </w:rPr>
                  <w:t>3. Συνολική Συμμόρφωση – Ανάλυση Μη Συμμορφώσεων</w:t>
                </w:r>
                <w:r w:rsidR="006C55FF">
                  <w:rPr>
                    <w:noProof/>
                    <w:webHidden/>
                  </w:rPr>
                  <w:tab/>
                </w:r>
                <w:r w:rsidR="006C55FF">
                  <w:rPr>
                    <w:noProof/>
                    <w:webHidden/>
                  </w:rPr>
                  <w:fldChar w:fldCharType="begin"/>
                </w:r>
                <w:r w:rsidR="006C55FF">
                  <w:rPr>
                    <w:noProof/>
                    <w:webHidden/>
                  </w:rPr>
                  <w:instrText xml:space="preserve"> PAGEREF _Toc126666317 \h </w:instrText>
                </w:r>
                <w:r w:rsidR="006C55FF">
                  <w:rPr>
                    <w:noProof/>
                    <w:webHidden/>
                  </w:rPr>
                </w:r>
                <w:r w:rsidR="006C55FF">
                  <w:rPr>
                    <w:noProof/>
                    <w:webHidden/>
                  </w:rPr>
                  <w:fldChar w:fldCharType="separate"/>
                </w:r>
                <w:r w:rsidR="00C9097C">
                  <w:rPr>
                    <w:noProof/>
                    <w:webHidden/>
                  </w:rPr>
                  <w:t>13</w:t>
                </w:r>
                <w:r w:rsidR="006C55FF">
                  <w:rPr>
                    <w:noProof/>
                    <w:webHidden/>
                  </w:rPr>
                  <w:fldChar w:fldCharType="end"/>
                </w:r>
              </w:hyperlink>
            </w:p>
            <w:p w14:paraId="57A0EFA8" w14:textId="78203CCC" w:rsidR="006C55FF" w:rsidRDefault="00000000">
              <w:pPr>
                <w:pStyle w:val="20"/>
                <w:tabs>
                  <w:tab w:val="right" w:leader="dot" w:pos="8296"/>
                </w:tabs>
                <w:rPr>
                  <w:rFonts w:asciiTheme="minorHAnsi" w:eastAsiaTheme="minorEastAsia" w:hAnsiTheme="minorHAnsi" w:cstheme="minorBidi"/>
                  <w:noProof/>
                  <w:lang w:eastAsia="el-GR"/>
                </w:rPr>
              </w:pPr>
              <w:hyperlink w:anchor="_Toc126666318" w:history="1">
                <w:r w:rsidR="006C55FF" w:rsidRPr="007F3045">
                  <w:rPr>
                    <w:rStyle w:val="-"/>
                    <w:noProof/>
                  </w:rPr>
                  <w:t>4. Διαχείριση περιπτώσεων εισηγήσεων επιβολής διοικητικών κυρώσεων ανά Π.Δ.</w:t>
                </w:r>
                <w:r w:rsidR="006C55FF">
                  <w:rPr>
                    <w:noProof/>
                    <w:webHidden/>
                  </w:rPr>
                  <w:tab/>
                </w:r>
                <w:r w:rsidR="006C55FF">
                  <w:rPr>
                    <w:noProof/>
                    <w:webHidden/>
                  </w:rPr>
                  <w:fldChar w:fldCharType="begin"/>
                </w:r>
                <w:r w:rsidR="006C55FF">
                  <w:rPr>
                    <w:noProof/>
                    <w:webHidden/>
                  </w:rPr>
                  <w:instrText xml:space="preserve"> PAGEREF _Toc126666318 \h </w:instrText>
                </w:r>
                <w:r w:rsidR="006C55FF">
                  <w:rPr>
                    <w:noProof/>
                    <w:webHidden/>
                  </w:rPr>
                </w:r>
                <w:r w:rsidR="006C55FF">
                  <w:rPr>
                    <w:noProof/>
                    <w:webHidden/>
                  </w:rPr>
                  <w:fldChar w:fldCharType="separate"/>
                </w:r>
                <w:r w:rsidR="00C9097C">
                  <w:rPr>
                    <w:noProof/>
                    <w:webHidden/>
                  </w:rPr>
                  <w:t>18</w:t>
                </w:r>
                <w:r w:rsidR="006C55FF">
                  <w:rPr>
                    <w:noProof/>
                    <w:webHidden/>
                  </w:rPr>
                  <w:fldChar w:fldCharType="end"/>
                </w:r>
              </w:hyperlink>
            </w:p>
            <w:p w14:paraId="5416E09D" w14:textId="4FCA1C20" w:rsidR="006C55FF" w:rsidRDefault="00000000">
              <w:pPr>
                <w:pStyle w:val="20"/>
                <w:tabs>
                  <w:tab w:val="right" w:leader="dot" w:pos="8296"/>
                </w:tabs>
                <w:rPr>
                  <w:rFonts w:asciiTheme="minorHAnsi" w:eastAsiaTheme="minorEastAsia" w:hAnsiTheme="minorHAnsi" w:cstheme="minorBidi"/>
                  <w:noProof/>
                  <w:lang w:eastAsia="el-GR"/>
                </w:rPr>
              </w:pPr>
              <w:hyperlink w:anchor="_Toc126666319" w:history="1">
                <w:r w:rsidR="006C55FF" w:rsidRPr="007F3045">
                  <w:rPr>
                    <w:rStyle w:val="-"/>
                    <w:noProof/>
                  </w:rPr>
                  <w:t>5. Αναφορές / Καταγγελίες</w:t>
                </w:r>
                <w:r w:rsidR="006C55FF">
                  <w:rPr>
                    <w:noProof/>
                    <w:webHidden/>
                  </w:rPr>
                  <w:tab/>
                </w:r>
                <w:r w:rsidR="006C55FF">
                  <w:rPr>
                    <w:noProof/>
                    <w:webHidden/>
                  </w:rPr>
                  <w:fldChar w:fldCharType="begin"/>
                </w:r>
                <w:r w:rsidR="006C55FF">
                  <w:rPr>
                    <w:noProof/>
                    <w:webHidden/>
                  </w:rPr>
                  <w:instrText xml:space="preserve"> PAGEREF _Toc126666319 \h </w:instrText>
                </w:r>
                <w:r w:rsidR="006C55FF">
                  <w:rPr>
                    <w:noProof/>
                    <w:webHidden/>
                  </w:rPr>
                </w:r>
                <w:r w:rsidR="006C55FF">
                  <w:rPr>
                    <w:noProof/>
                    <w:webHidden/>
                  </w:rPr>
                  <w:fldChar w:fldCharType="separate"/>
                </w:r>
                <w:r w:rsidR="00C9097C">
                  <w:rPr>
                    <w:noProof/>
                    <w:webHidden/>
                  </w:rPr>
                  <w:t>20</w:t>
                </w:r>
                <w:r w:rsidR="006C55FF">
                  <w:rPr>
                    <w:noProof/>
                    <w:webHidden/>
                  </w:rPr>
                  <w:fldChar w:fldCharType="end"/>
                </w:r>
              </w:hyperlink>
            </w:p>
            <w:p w14:paraId="0CB3C60C" w14:textId="4E61BF69" w:rsidR="006C55FF" w:rsidRDefault="00000000">
              <w:pPr>
                <w:pStyle w:val="20"/>
                <w:tabs>
                  <w:tab w:val="right" w:leader="dot" w:pos="8296"/>
                </w:tabs>
                <w:rPr>
                  <w:rFonts w:asciiTheme="minorHAnsi" w:eastAsiaTheme="minorEastAsia" w:hAnsiTheme="minorHAnsi" w:cstheme="minorBidi"/>
                  <w:noProof/>
                  <w:lang w:eastAsia="el-GR"/>
                </w:rPr>
              </w:pPr>
              <w:hyperlink w:anchor="_Toc126666320" w:history="1">
                <w:r w:rsidR="006C55FF" w:rsidRPr="007F3045">
                  <w:rPr>
                    <w:rStyle w:val="-"/>
                    <w:noProof/>
                  </w:rPr>
                  <w:t>6. Έλεγχοι Κεντρικής Υπηρεσίας ΕΦΕΤ</w:t>
                </w:r>
                <w:r w:rsidR="006C55FF">
                  <w:rPr>
                    <w:noProof/>
                    <w:webHidden/>
                  </w:rPr>
                  <w:tab/>
                </w:r>
                <w:r w:rsidR="006C55FF">
                  <w:rPr>
                    <w:noProof/>
                    <w:webHidden/>
                  </w:rPr>
                  <w:fldChar w:fldCharType="begin"/>
                </w:r>
                <w:r w:rsidR="006C55FF">
                  <w:rPr>
                    <w:noProof/>
                    <w:webHidden/>
                  </w:rPr>
                  <w:instrText xml:space="preserve"> PAGEREF _Toc126666320 \h </w:instrText>
                </w:r>
                <w:r w:rsidR="006C55FF">
                  <w:rPr>
                    <w:noProof/>
                    <w:webHidden/>
                  </w:rPr>
                </w:r>
                <w:r w:rsidR="006C55FF">
                  <w:rPr>
                    <w:noProof/>
                    <w:webHidden/>
                  </w:rPr>
                  <w:fldChar w:fldCharType="separate"/>
                </w:r>
                <w:r w:rsidR="00C9097C">
                  <w:rPr>
                    <w:noProof/>
                    <w:webHidden/>
                  </w:rPr>
                  <w:t>22</w:t>
                </w:r>
                <w:r w:rsidR="006C55FF">
                  <w:rPr>
                    <w:noProof/>
                    <w:webHidden/>
                  </w:rPr>
                  <w:fldChar w:fldCharType="end"/>
                </w:r>
              </w:hyperlink>
            </w:p>
            <w:p w14:paraId="67C17A1F" w14:textId="6B9C68E0" w:rsidR="006C55FF" w:rsidRDefault="00000000">
              <w:pPr>
                <w:pStyle w:val="20"/>
                <w:tabs>
                  <w:tab w:val="right" w:leader="dot" w:pos="8296"/>
                </w:tabs>
                <w:rPr>
                  <w:rFonts w:asciiTheme="minorHAnsi" w:eastAsiaTheme="minorEastAsia" w:hAnsiTheme="minorHAnsi" w:cstheme="minorBidi"/>
                  <w:noProof/>
                  <w:lang w:eastAsia="el-GR"/>
                </w:rPr>
              </w:pPr>
              <w:hyperlink w:anchor="_Toc126666321" w:history="1">
                <w:r w:rsidR="006C55FF" w:rsidRPr="007F3045">
                  <w:rPr>
                    <w:rStyle w:val="-"/>
                    <w:noProof/>
                  </w:rPr>
                  <w:t>7. Εργαστηριακές αναλύσεις</w:t>
                </w:r>
                <w:r w:rsidR="006C55FF">
                  <w:rPr>
                    <w:noProof/>
                    <w:webHidden/>
                  </w:rPr>
                  <w:tab/>
                </w:r>
                <w:r w:rsidR="006C55FF">
                  <w:rPr>
                    <w:noProof/>
                    <w:webHidden/>
                  </w:rPr>
                  <w:fldChar w:fldCharType="begin"/>
                </w:r>
                <w:r w:rsidR="006C55FF">
                  <w:rPr>
                    <w:noProof/>
                    <w:webHidden/>
                  </w:rPr>
                  <w:instrText xml:space="preserve"> PAGEREF _Toc126666321 \h </w:instrText>
                </w:r>
                <w:r w:rsidR="006C55FF">
                  <w:rPr>
                    <w:noProof/>
                    <w:webHidden/>
                  </w:rPr>
                </w:r>
                <w:r w:rsidR="006C55FF">
                  <w:rPr>
                    <w:noProof/>
                    <w:webHidden/>
                  </w:rPr>
                  <w:fldChar w:fldCharType="separate"/>
                </w:r>
                <w:r w:rsidR="00C9097C">
                  <w:rPr>
                    <w:noProof/>
                    <w:webHidden/>
                  </w:rPr>
                  <w:t>23</w:t>
                </w:r>
                <w:r w:rsidR="006C55FF">
                  <w:rPr>
                    <w:noProof/>
                    <w:webHidden/>
                  </w:rPr>
                  <w:fldChar w:fldCharType="end"/>
                </w:r>
              </w:hyperlink>
            </w:p>
            <w:p w14:paraId="0476E735" w14:textId="720701A6" w:rsidR="006C55FF" w:rsidRDefault="00000000">
              <w:pPr>
                <w:pStyle w:val="20"/>
                <w:tabs>
                  <w:tab w:val="right" w:leader="dot" w:pos="8296"/>
                </w:tabs>
                <w:rPr>
                  <w:rFonts w:asciiTheme="minorHAnsi" w:eastAsiaTheme="minorEastAsia" w:hAnsiTheme="minorHAnsi" w:cstheme="minorBidi"/>
                  <w:noProof/>
                  <w:lang w:eastAsia="el-GR"/>
                </w:rPr>
              </w:pPr>
              <w:hyperlink w:anchor="_Toc126666322" w:history="1">
                <w:r w:rsidR="006C55FF" w:rsidRPr="007F3045">
                  <w:rPr>
                    <w:rStyle w:val="-"/>
                    <w:noProof/>
                  </w:rPr>
                  <w:t>ΜΕΡΟΣ Β ΣΥΓΚΡΙΤΙΚΑ ΑΠΟΤΕΛΕΣΜΑΤΑ ΕΛΕΓΧΩΝ 2013-2023</w:t>
                </w:r>
                <w:r w:rsidR="006C55FF">
                  <w:rPr>
                    <w:noProof/>
                    <w:webHidden/>
                  </w:rPr>
                  <w:tab/>
                </w:r>
                <w:r w:rsidR="006C55FF">
                  <w:rPr>
                    <w:noProof/>
                    <w:webHidden/>
                  </w:rPr>
                  <w:fldChar w:fldCharType="begin"/>
                </w:r>
                <w:r w:rsidR="006C55FF">
                  <w:rPr>
                    <w:noProof/>
                    <w:webHidden/>
                  </w:rPr>
                  <w:instrText xml:space="preserve"> PAGEREF _Toc126666322 \h </w:instrText>
                </w:r>
                <w:r w:rsidR="006C55FF">
                  <w:rPr>
                    <w:noProof/>
                    <w:webHidden/>
                  </w:rPr>
                </w:r>
                <w:r w:rsidR="006C55FF">
                  <w:rPr>
                    <w:noProof/>
                    <w:webHidden/>
                  </w:rPr>
                  <w:fldChar w:fldCharType="separate"/>
                </w:r>
                <w:r w:rsidR="00C9097C">
                  <w:rPr>
                    <w:noProof/>
                    <w:webHidden/>
                  </w:rPr>
                  <w:t>31</w:t>
                </w:r>
                <w:r w:rsidR="006C55FF">
                  <w:rPr>
                    <w:noProof/>
                    <w:webHidden/>
                  </w:rPr>
                  <w:fldChar w:fldCharType="end"/>
                </w:r>
              </w:hyperlink>
            </w:p>
            <w:p w14:paraId="60909DF7" w14:textId="04C7CAF2" w:rsidR="006C55FF" w:rsidRDefault="00000000">
              <w:pPr>
                <w:pStyle w:val="20"/>
                <w:tabs>
                  <w:tab w:val="left" w:pos="660"/>
                  <w:tab w:val="right" w:leader="dot" w:pos="8296"/>
                </w:tabs>
                <w:rPr>
                  <w:rFonts w:asciiTheme="minorHAnsi" w:eastAsiaTheme="minorEastAsia" w:hAnsiTheme="minorHAnsi" w:cstheme="minorBidi"/>
                  <w:noProof/>
                  <w:lang w:eastAsia="el-GR"/>
                </w:rPr>
              </w:pPr>
              <w:hyperlink w:anchor="_Toc126666323" w:history="1">
                <w:r w:rsidR="006C55FF" w:rsidRPr="007F3045">
                  <w:rPr>
                    <w:rStyle w:val="-"/>
                    <w:noProof/>
                    <w:lang w:val="en-US"/>
                  </w:rPr>
                  <w:t>1.</w:t>
                </w:r>
                <w:r w:rsidR="006C55FF">
                  <w:rPr>
                    <w:rFonts w:asciiTheme="minorHAnsi" w:eastAsiaTheme="minorEastAsia" w:hAnsiTheme="minorHAnsi" w:cstheme="minorBidi"/>
                    <w:noProof/>
                    <w:lang w:eastAsia="el-GR"/>
                  </w:rPr>
                  <w:tab/>
                </w:r>
                <w:r w:rsidR="006C55FF" w:rsidRPr="007F3045">
                  <w:rPr>
                    <w:rStyle w:val="-"/>
                    <w:noProof/>
                  </w:rPr>
                  <w:t>Απεικόνιση ελέγχων 2003-2022</w:t>
                </w:r>
                <w:r w:rsidR="006C55FF">
                  <w:rPr>
                    <w:noProof/>
                    <w:webHidden/>
                  </w:rPr>
                  <w:tab/>
                </w:r>
                <w:r w:rsidR="006C55FF">
                  <w:rPr>
                    <w:noProof/>
                    <w:webHidden/>
                  </w:rPr>
                  <w:fldChar w:fldCharType="begin"/>
                </w:r>
                <w:r w:rsidR="006C55FF">
                  <w:rPr>
                    <w:noProof/>
                    <w:webHidden/>
                  </w:rPr>
                  <w:instrText xml:space="preserve"> PAGEREF _Toc126666323 \h </w:instrText>
                </w:r>
                <w:r w:rsidR="006C55FF">
                  <w:rPr>
                    <w:noProof/>
                    <w:webHidden/>
                  </w:rPr>
                </w:r>
                <w:r w:rsidR="006C55FF">
                  <w:rPr>
                    <w:noProof/>
                    <w:webHidden/>
                  </w:rPr>
                  <w:fldChar w:fldCharType="separate"/>
                </w:r>
                <w:r w:rsidR="00C9097C">
                  <w:rPr>
                    <w:noProof/>
                    <w:webHidden/>
                  </w:rPr>
                  <w:t>31</w:t>
                </w:r>
                <w:r w:rsidR="006C55FF">
                  <w:rPr>
                    <w:noProof/>
                    <w:webHidden/>
                  </w:rPr>
                  <w:fldChar w:fldCharType="end"/>
                </w:r>
              </w:hyperlink>
            </w:p>
            <w:p w14:paraId="2708F209" w14:textId="3935AFFD" w:rsidR="006C55FF" w:rsidRDefault="00000000">
              <w:pPr>
                <w:pStyle w:val="20"/>
                <w:tabs>
                  <w:tab w:val="left" w:pos="660"/>
                  <w:tab w:val="right" w:leader="dot" w:pos="8296"/>
                </w:tabs>
                <w:rPr>
                  <w:rFonts w:asciiTheme="minorHAnsi" w:eastAsiaTheme="minorEastAsia" w:hAnsiTheme="minorHAnsi" w:cstheme="minorBidi"/>
                  <w:noProof/>
                  <w:lang w:eastAsia="el-GR"/>
                </w:rPr>
              </w:pPr>
              <w:hyperlink w:anchor="_Toc126666324" w:history="1">
                <w:r w:rsidR="006C55FF" w:rsidRPr="007F3045">
                  <w:rPr>
                    <w:rStyle w:val="-"/>
                    <w:noProof/>
                  </w:rPr>
                  <w:t>2.</w:t>
                </w:r>
                <w:r w:rsidR="006C55FF">
                  <w:rPr>
                    <w:rFonts w:asciiTheme="minorHAnsi" w:eastAsiaTheme="minorEastAsia" w:hAnsiTheme="minorHAnsi" w:cstheme="minorBidi"/>
                    <w:noProof/>
                    <w:lang w:eastAsia="el-GR"/>
                  </w:rPr>
                  <w:tab/>
                </w:r>
                <w:r w:rsidR="006C55FF" w:rsidRPr="007F3045">
                  <w:rPr>
                    <w:rStyle w:val="-"/>
                    <w:noProof/>
                  </w:rPr>
                  <w:t>Κατανομή ελέγχων 2013-2022 βάσει αφετηρίας ελέγχου</w:t>
                </w:r>
                <w:r w:rsidR="006C55FF">
                  <w:rPr>
                    <w:noProof/>
                    <w:webHidden/>
                  </w:rPr>
                  <w:tab/>
                </w:r>
                <w:r w:rsidR="006C55FF">
                  <w:rPr>
                    <w:noProof/>
                    <w:webHidden/>
                  </w:rPr>
                  <w:fldChar w:fldCharType="begin"/>
                </w:r>
                <w:r w:rsidR="006C55FF">
                  <w:rPr>
                    <w:noProof/>
                    <w:webHidden/>
                  </w:rPr>
                  <w:instrText xml:space="preserve"> PAGEREF _Toc126666324 \h </w:instrText>
                </w:r>
                <w:r w:rsidR="006C55FF">
                  <w:rPr>
                    <w:noProof/>
                    <w:webHidden/>
                  </w:rPr>
                </w:r>
                <w:r w:rsidR="006C55FF">
                  <w:rPr>
                    <w:noProof/>
                    <w:webHidden/>
                  </w:rPr>
                  <w:fldChar w:fldCharType="separate"/>
                </w:r>
                <w:r w:rsidR="00C9097C">
                  <w:rPr>
                    <w:noProof/>
                    <w:webHidden/>
                  </w:rPr>
                  <w:t>33</w:t>
                </w:r>
                <w:r w:rsidR="006C55FF">
                  <w:rPr>
                    <w:noProof/>
                    <w:webHidden/>
                  </w:rPr>
                  <w:fldChar w:fldCharType="end"/>
                </w:r>
              </w:hyperlink>
            </w:p>
            <w:p w14:paraId="1D3A0CED" w14:textId="250B083C" w:rsidR="006C55FF" w:rsidRDefault="00000000">
              <w:pPr>
                <w:pStyle w:val="20"/>
                <w:tabs>
                  <w:tab w:val="left" w:pos="660"/>
                  <w:tab w:val="right" w:leader="dot" w:pos="8296"/>
                </w:tabs>
                <w:rPr>
                  <w:rFonts w:asciiTheme="minorHAnsi" w:eastAsiaTheme="minorEastAsia" w:hAnsiTheme="minorHAnsi" w:cstheme="minorBidi"/>
                  <w:noProof/>
                  <w:lang w:eastAsia="el-GR"/>
                </w:rPr>
              </w:pPr>
              <w:hyperlink w:anchor="_Toc126666325" w:history="1">
                <w:r w:rsidR="006C55FF" w:rsidRPr="007F3045">
                  <w:rPr>
                    <w:rStyle w:val="-"/>
                    <w:noProof/>
                  </w:rPr>
                  <w:t>3.</w:t>
                </w:r>
                <w:r w:rsidR="006C55FF">
                  <w:rPr>
                    <w:rFonts w:asciiTheme="minorHAnsi" w:eastAsiaTheme="minorEastAsia" w:hAnsiTheme="minorHAnsi" w:cstheme="minorBidi"/>
                    <w:noProof/>
                    <w:lang w:eastAsia="el-GR"/>
                  </w:rPr>
                  <w:tab/>
                </w:r>
                <w:r w:rsidR="006C55FF" w:rsidRPr="007F3045">
                  <w:rPr>
                    <w:rStyle w:val="-"/>
                    <w:noProof/>
                  </w:rPr>
                  <w:t>Κατανομή ελέγχων 2013-2022 ανά κατηγορία δραστηριότητας</w:t>
                </w:r>
                <w:r w:rsidR="006C55FF">
                  <w:rPr>
                    <w:noProof/>
                    <w:webHidden/>
                  </w:rPr>
                  <w:tab/>
                </w:r>
                <w:r w:rsidR="006C55FF">
                  <w:rPr>
                    <w:noProof/>
                    <w:webHidden/>
                  </w:rPr>
                  <w:fldChar w:fldCharType="begin"/>
                </w:r>
                <w:r w:rsidR="006C55FF">
                  <w:rPr>
                    <w:noProof/>
                    <w:webHidden/>
                  </w:rPr>
                  <w:instrText xml:space="preserve"> PAGEREF _Toc126666325 \h </w:instrText>
                </w:r>
                <w:r w:rsidR="006C55FF">
                  <w:rPr>
                    <w:noProof/>
                    <w:webHidden/>
                  </w:rPr>
                </w:r>
                <w:r w:rsidR="006C55FF">
                  <w:rPr>
                    <w:noProof/>
                    <w:webHidden/>
                  </w:rPr>
                  <w:fldChar w:fldCharType="separate"/>
                </w:r>
                <w:r w:rsidR="00C9097C">
                  <w:rPr>
                    <w:noProof/>
                    <w:webHidden/>
                  </w:rPr>
                  <w:t>35</w:t>
                </w:r>
                <w:r w:rsidR="006C55FF">
                  <w:rPr>
                    <w:noProof/>
                    <w:webHidden/>
                  </w:rPr>
                  <w:fldChar w:fldCharType="end"/>
                </w:r>
              </w:hyperlink>
            </w:p>
            <w:p w14:paraId="570EA8C7" w14:textId="5CFDE208" w:rsidR="006C55FF" w:rsidRDefault="00000000">
              <w:pPr>
                <w:pStyle w:val="20"/>
                <w:tabs>
                  <w:tab w:val="left" w:pos="660"/>
                  <w:tab w:val="right" w:leader="dot" w:pos="8296"/>
                </w:tabs>
                <w:rPr>
                  <w:rFonts w:asciiTheme="minorHAnsi" w:eastAsiaTheme="minorEastAsia" w:hAnsiTheme="minorHAnsi" w:cstheme="minorBidi"/>
                  <w:noProof/>
                  <w:lang w:eastAsia="el-GR"/>
                </w:rPr>
              </w:pPr>
              <w:hyperlink w:anchor="_Toc126666326" w:history="1">
                <w:r w:rsidR="006C55FF" w:rsidRPr="007F3045">
                  <w:rPr>
                    <w:rStyle w:val="-"/>
                    <w:noProof/>
                  </w:rPr>
                  <w:t>4.</w:t>
                </w:r>
                <w:r w:rsidR="006C55FF">
                  <w:rPr>
                    <w:rFonts w:asciiTheme="minorHAnsi" w:eastAsiaTheme="minorEastAsia" w:hAnsiTheme="minorHAnsi" w:cstheme="minorBidi"/>
                    <w:noProof/>
                    <w:lang w:eastAsia="el-GR"/>
                  </w:rPr>
                  <w:tab/>
                </w:r>
                <w:r w:rsidR="006C55FF" w:rsidRPr="007F3045">
                  <w:rPr>
                    <w:rStyle w:val="-"/>
                    <w:noProof/>
                  </w:rPr>
                  <w:t>Μη συμμορφούμενες εγκαταστάσεις κατά τη χρονική περίοδο 2013-2022</w:t>
                </w:r>
                <w:r w:rsidR="006C55FF">
                  <w:rPr>
                    <w:noProof/>
                    <w:webHidden/>
                  </w:rPr>
                  <w:tab/>
                </w:r>
                <w:r w:rsidR="006C55FF">
                  <w:rPr>
                    <w:noProof/>
                    <w:webHidden/>
                  </w:rPr>
                  <w:fldChar w:fldCharType="begin"/>
                </w:r>
                <w:r w:rsidR="006C55FF">
                  <w:rPr>
                    <w:noProof/>
                    <w:webHidden/>
                  </w:rPr>
                  <w:instrText xml:space="preserve"> PAGEREF _Toc126666326 \h </w:instrText>
                </w:r>
                <w:r w:rsidR="006C55FF">
                  <w:rPr>
                    <w:noProof/>
                    <w:webHidden/>
                  </w:rPr>
                </w:r>
                <w:r w:rsidR="006C55FF">
                  <w:rPr>
                    <w:noProof/>
                    <w:webHidden/>
                  </w:rPr>
                  <w:fldChar w:fldCharType="separate"/>
                </w:r>
                <w:r w:rsidR="00C9097C">
                  <w:rPr>
                    <w:noProof/>
                    <w:webHidden/>
                  </w:rPr>
                  <w:t>37</w:t>
                </w:r>
                <w:r w:rsidR="006C55FF">
                  <w:rPr>
                    <w:noProof/>
                    <w:webHidden/>
                  </w:rPr>
                  <w:fldChar w:fldCharType="end"/>
                </w:r>
              </w:hyperlink>
            </w:p>
            <w:p w14:paraId="686DBB79" w14:textId="17C8ED37" w:rsidR="006C55FF" w:rsidRDefault="00000000">
              <w:pPr>
                <w:pStyle w:val="20"/>
                <w:tabs>
                  <w:tab w:val="left" w:pos="660"/>
                  <w:tab w:val="right" w:leader="dot" w:pos="8296"/>
                </w:tabs>
                <w:rPr>
                  <w:rFonts w:asciiTheme="minorHAnsi" w:eastAsiaTheme="minorEastAsia" w:hAnsiTheme="minorHAnsi" w:cstheme="minorBidi"/>
                  <w:noProof/>
                  <w:lang w:eastAsia="el-GR"/>
                </w:rPr>
              </w:pPr>
              <w:hyperlink w:anchor="_Toc126666327" w:history="1">
                <w:r w:rsidR="006C55FF" w:rsidRPr="007F3045">
                  <w:rPr>
                    <w:rStyle w:val="-"/>
                    <w:noProof/>
                  </w:rPr>
                  <w:t>5.</w:t>
                </w:r>
                <w:r w:rsidR="006C55FF">
                  <w:rPr>
                    <w:rFonts w:asciiTheme="minorHAnsi" w:eastAsiaTheme="minorEastAsia" w:hAnsiTheme="minorHAnsi" w:cstheme="minorBidi"/>
                    <w:noProof/>
                    <w:lang w:eastAsia="el-GR"/>
                  </w:rPr>
                  <w:tab/>
                </w:r>
                <w:r w:rsidR="006C55FF" w:rsidRPr="007F3045">
                  <w:rPr>
                    <w:rStyle w:val="-"/>
                    <w:noProof/>
                  </w:rPr>
                  <w:t>Κατανομή μη συμμορφούμενων εγκαταστάσεων ανά δραστηριότητα για τα έτη  2013-2022</w:t>
                </w:r>
                <w:r w:rsidR="006C55FF">
                  <w:rPr>
                    <w:noProof/>
                    <w:webHidden/>
                  </w:rPr>
                  <w:tab/>
                </w:r>
                <w:r w:rsidR="006C55FF">
                  <w:rPr>
                    <w:noProof/>
                    <w:webHidden/>
                  </w:rPr>
                  <w:fldChar w:fldCharType="begin"/>
                </w:r>
                <w:r w:rsidR="006C55FF">
                  <w:rPr>
                    <w:noProof/>
                    <w:webHidden/>
                  </w:rPr>
                  <w:instrText xml:space="preserve"> PAGEREF _Toc126666327 \h </w:instrText>
                </w:r>
                <w:r w:rsidR="006C55FF">
                  <w:rPr>
                    <w:noProof/>
                    <w:webHidden/>
                  </w:rPr>
                </w:r>
                <w:r w:rsidR="006C55FF">
                  <w:rPr>
                    <w:noProof/>
                    <w:webHidden/>
                  </w:rPr>
                  <w:fldChar w:fldCharType="separate"/>
                </w:r>
                <w:r w:rsidR="00C9097C">
                  <w:rPr>
                    <w:noProof/>
                    <w:webHidden/>
                  </w:rPr>
                  <w:t>38</w:t>
                </w:r>
                <w:r w:rsidR="006C55FF">
                  <w:rPr>
                    <w:noProof/>
                    <w:webHidden/>
                  </w:rPr>
                  <w:fldChar w:fldCharType="end"/>
                </w:r>
              </w:hyperlink>
            </w:p>
            <w:p w14:paraId="54BE0159" w14:textId="652C714F" w:rsidR="006C55FF" w:rsidRDefault="00000000">
              <w:pPr>
                <w:pStyle w:val="20"/>
                <w:tabs>
                  <w:tab w:val="left" w:pos="660"/>
                  <w:tab w:val="right" w:leader="dot" w:pos="8296"/>
                </w:tabs>
                <w:rPr>
                  <w:rFonts w:asciiTheme="minorHAnsi" w:eastAsiaTheme="minorEastAsia" w:hAnsiTheme="minorHAnsi" w:cstheme="minorBidi"/>
                  <w:noProof/>
                  <w:lang w:eastAsia="el-GR"/>
                </w:rPr>
              </w:pPr>
              <w:hyperlink w:anchor="_Toc126666328" w:history="1">
                <w:r w:rsidR="006C55FF" w:rsidRPr="007F3045">
                  <w:rPr>
                    <w:rStyle w:val="-"/>
                    <w:noProof/>
                  </w:rPr>
                  <w:t>6.</w:t>
                </w:r>
                <w:r w:rsidR="006C55FF">
                  <w:rPr>
                    <w:rFonts w:asciiTheme="minorHAnsi" w:eastAsiaTheme="minorEastAsia" w:hAnsiTheme="minorHAnsi" w:cstheme="minorBidi"/>
                    <w:noProof/>
                    <w:lang w:eastAsia="el-GR"/>
                  </w:rPr>
                  <w:tab/>
                </w:r>
                <w:r w:rsidR="006C55FF" w:rsidRPr="007F3045">
                  <w:rPr>
                    <w:rStyle w:val="-"/>
                    <w:noProof/>
                  </w:rPr>
                  <w:t>Απεικόνιση ελέγχων ανά Περιφερειακή Διεύθυνση (Π.Δ.) 2013-2022</w:t>
                </w:r>
                <w:r w:rsidR="006C55FF">
                  <w:rPr>
                    <w:noProof/>
                    <w:webHidden/>
                  </w:rPr>
                  <w:tab/>
                </w:r>
                <w:r w:rsidR="006C55FF">
                  <w:rPr>
                    <w:noProof/>
                    <w:webHidden/>
                  </w:rPr>
                  <w:fldChar w:fldCharType="begin"/>
                </w:r>
                <w:r w:rsidR="006C55FF">
                  <w:rPr>
                    <w:noProof/>
                    <w:webHidden/>
                  </w:rPr>
                  <w:instrText xml:space="preserve"> PAGEREF _Toc126666328 \h </w:instrText>
                </w:r>
                <w:r w:rsidR="006C55FF">
                  <w:rPr>
                    <w:noProof/>
                    <w:webHidden/>
                  </w:rPr>
                </w:r>
                <w:r w:rsidR="006C55FF">
                  <w:rPr>
                    <w:noProof/>
                    <w:webHidden/>
                  </w:rPr>
                  <w:fldChar w:fldCharType="separate"/>
                </w:r>
                <w:r w:rsidR="00C9097C">
                  <w:rPr>
                    <w:noProof/>
                    <w:webHidden/>
                  </w:rPr>
                  <w:t>40</w:t>
                </w:r>
                <w:r w:rsidR="006C55FF">
                  <w:rPr>
                    <w:noProof/>
                    <w:webHidden/>
                  </w:rPr>
                  <w:fldChar w:fldCharType="end"/>
                </w:r>
              </w:hyperlink>
            </w:p>
            <w:p w14:paraId="18469EDB" w14:textId="311728EB" w:rsidR="006C55FF" w:rsidRDefault="00000000">
              <w:pPr>
                <w:pStyle w:val="20"/>
                <w:tabs>
                  <w:tab w:val="left" w:pos="660"/>
                  <w:tab w:val="right" w:leader="dot" w:pos="8296"/>
                </w:tabs>
                <w:rPr>
                  <w:rFonts w:asciiTheme="minorHAnsi" w:eastAsiaTheme="minorEastAsia" w:hAnsiTheme="minorHAnsi" w:cstheme="minorBidi"/>
                  <w:noProof/>
                  <w:lang w:eastAsia="el-GR"/>
                </w:rPr>
              </w:pPr>
              <w:hyperlink w:anchor="_Toc126666329" w:history="1">
                <w:r w:rsidR="006C55FF" w:rsidRPr="007F3045">
                  <w:rPr>
                    <w:rStyle w:val="-"/>
                    <w:noProof/>
                  </w:rPr>
                  <w:t>7.</w:t>
                </w:r>
                <w:r w:rsidR="006C55FF">
                  <w:rPr>
                    <w:rFonts w:asciiTheme="minorHAnsi" w:eastAsiaTheme="minorEastAsia" w:hAnsiTheme="minorHAnsi" w:cstheme="minorBidi"/>
                    <w:noProof/>
                    <w:lang w:eastAsia="el-GR"/>
                  </w:rPr>
                  <w:tab/>
                </w:r>
                <w:r w:rsidR="006C55FF" w:rsidRPr="007F3045">
                  <w:rPr>
                    <w:rStyle w:val="-"/>
                    <w:noProof/>
                  </w:rPr>
                  <w:t>Κατανομή  μη συμμορφούμενων εγκαταστάσεων 2013-2022 ανά ΠΔ</w:t>
                </w:r>
                <w:r w:rsidR="006C55FF">
                  <w:rPr>
                    <w:noProof/>
                    <w:webHidden/>
                  </w:rPr>
                  <w:tab/>
                </w:r>
                <w:r w:rsidR="006C55FF">
                  <w:rPr>
                    <w:noProof/>
                    <w:webHidden/>
                  </w:rPr>
                  <w:fldChar w:fldCharType="begin"/>
                </w:r>
                <w:r w:rsidR="006C55FF">
                  <w:rPr>
                    <w:noProof/>
                    <w:webHidden/>
                  </w:rPr>
                  <w:instrText xml:space="preserve"> PAGEREF _Toc126666329 \h </w:instrText>
                </w:r>
                <w:r w:rsidR="006C55FF">
                  <w:rPr>
                    <w:noProof/>
                    <w:webHidden/>
                  </w:rPr>
                </w:r>
                <w:r w:rsidR="006C55FF">
                  <w:rPr>
                    <w:noProof/>
                    <w:webHidden/>
                  </w:rPr>
                  <w:fldChar w:fldCharType="separate"/>
                </w:r>
                <w:r w:rsidR="00C9097C">
                  <w:rPr>
                    <w:noProof/>
                    <w:webHidden/>
                  </w:rPr>
                  <w:t>45</w:t>
                </w:r>
                <w:r w:rsidR="006C55FF">
                  <w:rPr>
                    <w:noProof/>
                    <w:webHidden/>
                  </w:rPr>
                  <w:fldChar w:fldCharType="end"/>
                </w:r>
              </w:hyperlink>
            </w:p>
            <w:p w14:paraId="00D0D321" w14:textId="5D16AC88" w:rsidR="00FD30B7" w:rsidRDefault="00FD30B7">
              <w:r>
                <w:rPr>
                  <w:b/>
                  <w:bCs/>
                </w:rPr>
                <w:fldChar w:fldCharType="end"/>
              </w:r>
            </w:p>
          </w:sdtContent>
        </w:sdt>
        <w:p w14:paraId="0FBEBBBE" w14:textId="77777777" w:rsidR="003070A3" w:rsidRDefault="003070A3">
          <w:pPr>
            <w:spacing w:after="0" w:line="240" w:lineRule="auto"/>
            <w:rPr>
              <w:rFonts w:ascii="Arial" w:eastAsia="Times New Roman" w:hAnsi="Arial" w:cs="Arial"/>
              <w:b/>
              <w:bCs/>
              <w:sz w:val="24"/>
              <w:szCs w:val="24"/>
            </w:rPr>
          </w:pPr>
        </w:p>
        <w:p w14:paraId="0F4FA4F1" w14:textId="02A1AEE2" w:rsidR="00710028" w:rsidRDefault="00710028">
          <w:pPr>
            <w:spacing w:after="0" w:line="240" w:lineRule="auto"/>
            <w:rPr>
              <w:rFonts w:ascii="Arial" w:eastAsia="Times New Roman" w:hAnsi="Arial" w:cs="Arial"/>
              <w:b/>
              <w:bCs/>
              <w:sz w:val="24"/>
              <w:szCs w:val="24"/>
            </w:rPr>
          </w:pPr>
          <w:r>
            <w:rPr>
              <w:rFonts w:ascii="Arial" w:eastAsia="Times New Roman" w:hAnsi="Arial" w:cs="Arial"/>
              <w:b/>
              <w:bCs/>
              <w:sz w:val="24"/>
              <w:szCs w:val="24"/>
            </w:rPr>
            <w:br w:type="page"/>
          </w:r>
        </w:p>
        <w:p w14:paraId="4BC3963F" w14:textId="77777777" w:rsidR="005205F3" w:rsidRDefault="005205F3">
          <w:pPr>
            <w:spacing w:after="0" w:line="240" w:lineRule="auto"/>
            <w:rPr>
              <w:rFonts w:ascii="Arial" w:eastAsia="Times New Roman" w:hAnsi="Arial" w:cs="Arial"/>
              <w:b/>
              <w:bCs/>
              <w:sz w:val="24"/>
              <w:szCs w:val="24"/>
            </w:rPr>
          </w:pPr>
        </w:p>
        <w:p w14:paraId="05737EFC" w14:textId="560CF221" w:rsidR="005205F3" w:rsidRPr="00FD30B7" w:rsidRDefault="00E43D3B" w:rsidP="00FD30B7">
          <w:pPr>
            <w:pStyle w:val="2"/>
          </w:pPr>
          <w:bookmarkStart w:id="0" w:name="_Toc126666314"/>
          <w:r w:rsidRPr="00FD30B7">
            <w:t>ΜΕΡΟΣ Α ΑΠΟΛΟΓΙΣΜΟΣ ΕΛΕΓΧΩΝ 2022</w:t>
          </w:r>
        </w:p>
      </w:sdtContent>
    </w:sdt>
    <w:bookmarkEnd w:id="0" w:displacedByCustomXml="prev"/>
    <w:p w14:paraId="59BB2700" w14:textId="6C56C618" w:rsidR="005205F3" w:rsidRDefault="005205F3" w:rsidP="005205F3">
      <w:pPr>
        <w:jc w:val="both"/>
      </w:pPr>
      <w:r w:rsidRPr="005205F3">
        <w:t xml:space="preserve"> </w:t>
      </w:r>
      <w:r>
        <w:t xml:space="preserve">Ο ΕΦΕΤ πραγματοποίησε εντός του 2022 συνολικά </w:t>
      </w:r>
      <w:r>
        <w:rPr>
          <w:b/>
        </w:rPr>
        <w:t>105</w:t>
      </w:r>
      <w:r w:rsidR="00C76E0B">
        <w:rPr>
          <w:b/>
        </w:rPr>
        <w:t>1</w:t>
      </w:r>
      <w:r w:rsidR="003D5BBA">
        <w:rPr>
          <w:b/>
        </w:rPr>
        <w:t>8</w:t>
      </w:r>
      <w:r>
        <w:rPr>
          <w:rStyle w:val="aa"/>
          <w:b/>
        </w:rPr>
        <w:footnoteReference w:id="1"/>
      </w:r>
      <w:r>
        <w:t xml:space="preserve"> ελέγχους σε επιχειρήσεις τροφίμων. Το ανωτέρω αποτέλεσμα υπερβαίνει τον ετήσιο στόχο των 10258 ελέγχων που είχε τεθεί (ποσοστό 102</w:t>
      </w:r>
      <w:r w:rsidRPr="007B210B">
        <w:t>,</w:t>
      </w:r>
      <w:r w:rsidR="00C76E0B">
        <w:t>5</w:t>
      </w:r>
      <w:r>
        <w:t>%). Οι ιδιαίτερες συνθήκες λόγω της πανδημίας επηρέασαν σε μικρότερο βαθμό, σε σχέση με το προηγούμενο έτος, τις Αρχές ελέγ</w:t>
      </w:r>
      <w:r w:rsidR="00C76E0B">
        <w:t>χου</w:t>
      </w:r>
      <w:r>
        <w:t>.</w:t>
      </w:r>
    </w:p>
    <w:p w14:paraId="11B8E789" w14:textId="77777777" w:rsidR="005205F3" w:rsidRPr="00AF2226" w:rsidRDefault="005205F3" w:rsidP="005205F3">
      <w:pPr>
        <w:jc w:val="both"/>
      </w:pPr>
      <w:r>
        <w:t xml:space="preserve">Οι έλεγχοι υποστήριξαν τις ετήσιες προτεραιότητες του προγραμματισμού ελέγχων, στοχεύοντας σε συγκεκριμένες κατηγορίες επιχειρήσεων με βασικά εργαλεία την ανάλυση επικινδυνότητας και την αναλογικότητα. Παράλληλα, έγινε διαχείριση σημαντικού αριθμού έκτακτων περιστατικών (διαχείριση αναφορών πολιτών, έλεγχοι μέσω του Συστήματος Άμεσης Αντιμετώπισης Κινδύνων – </w:t>
      </w:r>
      <w:r>
        <w:rPr>
          <w:lang w:val="en-US"/>
        </w:rPr>
        <w:t>RASFF</w:t>
      </w:r>
      <w:r w:rsidRPr="00AF2226">
        <w:t>).</w:t>
      </w:r>
      <w:r>
        <w:t xml:space="preserve"> </w:t>
      </w:r>
    </w:p>
    <w:p w14:paraId="2D99EE6B" w14:textId="77777777" w:rsidR="005205F3" w:rsidRDefault="005205F3" w:rsidP="005205F3">
      <w:pPr>
        <w:jc w:val="both"/>
      </w:pPr>
      <w:r>
        <w:t>Αναλυτικότερα, οι έλεγχοι βάσει της αφετηρίας τους κατανέμονται ως εξής:</w:t>
      </w:r>
    </w:p>
    <w:p w14:paraId="055C4AA1" w14:textId="555CFDF6" w:rsidR="005205F3" w:rsidRDefault="005205F3" w:rsidP="005205F3">
      <w:pPr>
        <w:numPr>
          <w:ilvl w:val="0"/>
          <w:numId w:val="11"/>
        </w:numPr>
        <w:spacing w:after="0" w:line="240" w:lineRule="auto"/>
        <w:jc w:val="both"/>
      </w:pPr>
      <w:r>
        <w:t xml:space="preserve">Τακτικοί, </w:t>
      </w:r>
      <w:r>
        <w:rPr>
          <w:lang w:val="en-US"/>
        </w:rPr>
        <w:t>7</w:t>
      </w:r>
      <w:r>
        <w:t>9</w:t>
      </w:r>
      <w:r w:rsidR="00635030">
        <w:t>2</w:t>
      </w:r>
      <w:r w:rsidR="003D5BBA">
        <w:t>5</w:t>
      </w:r>
      <w:r>
        <w:t xml:space="preserve"> έλεγχοι</w:t>
      </w:r>
    </w:p>
    <w:p w14:paraId="40A7A81A" w14:textId="1E8352E6" w:rsidR="005205F3" w:rsidRDefault="005205F3" w:rsidP="005205F3">
      <w:pPr>
        <w:numPr>
          <w:ilvl w:val="0"/>
          <w:numId w:val="11"/>
        </w:numPr>
        <w:spacing w:after="0" w:line="240" w:lineRule="auto"/>
        <w:jc w:val="both"/>
      </w:pPr>
      <w:r>
        <w:t>Αναφορ</w:t>
      </w:r>
      <w:r w:rsidR="006E1DFF">
        <w:t>ές</w:t>
      </w:r>
      <w:r>
        <w:t>/Καταγγελί</w:t>
      </w:r>
      <w:r w:rsidR="006E1DFF">
        <w:t>ες</w:t>
      </w:r>
      <w:r>
        <w:t>, 58</w:t>
      </w:r>
      <w:r w:rsidR="003D5BBA">
        <w:t>3</w:t>
      </w:r>
      <w:r>
        <w:t xml:space="preserve"> έλεγχοι</w:t>
      </w:r>
    </w:p>
    <w:p w14:paraId="7AE8CE53" w14:textId="4C8D00B3" w:rsidR="005205F3" w:rsidRDefault="005205F3" w:rsidP="005205F3">
      <w:pPr>
        <w:numPr>
          <w:ilvl w:val="0"/>
          <w:numId w:val="11"/>
        </w:numPr>
        <w:spacing w:after="0" w:line="240" w:lineRule="auto"/>
        <w:jc w:val="both"/>
      </w:pPr>
      <w:r>
        <w:rPr>
          <w:lang w:val="en-US"/>
        </w:rPr>
        <w:t>RASFF/</w:t>
      </w:r>
      <w:r>
        <w:t>Διατροφικ</w:t>
      </w:r>
      <w:r w:rsidR="006E1DFF">
        <w:t>ά</w:t>
      </w:r>
      <w:r>
        <w:t xml:space="preserve"> περιστατικ</w:t>
      </w:r>
      <w:r w:rsidR="006E1DFF">
        <w:t>ά</w:t>
      </w:r>
      <w:r>
        <w:t>, 2</w:t>
      </w:r>
      <w:r w:rsidR="00C76E0B">
        <w:t>20</w:t>
      </w:r>
      <w:r>
        <w:t xml:space="preserve"> έλεγχοι</w:t>
      </w:r>
    </w:p>
    <w:p w14:paraId="50404109" w14:textId="38F378C7" w:rsidR="005205F3" w:rsidRDefault="005205F3" w:rsidP="005205F3">
      <w:pPr>
        <w:numPr>
          <w:ilvl w:val="0"/>
          <w:numId w:val="11"/>
        </w:numPr>
        <w:spacing w:after="0" w:line="240" w:lineRule="auto"/>
        <w:jc w:val="both"/>
      </w:pPr>
      <w:r>
        <w:t>Επανέλεγχοι, 17</w:t>
      </w:r>
      <w:r w:rsidR="00635030">
        <w:t>90</w:t>
      </w:r>
      <w:r>
        <w:t xml:space="preserve"> έλεγχοι</w:t>
      </w:r>
    </w:p>
    <w:p w14:paraId="13D35CB9" w14:textId="77777777" w:rsidR="00C76E0B" w:rsidRDefault="00C76E0B" w:rsidP="00C76E0B">
      <w:pPr>
        <w:spacing w:after="0" w:line="240" w:lineRule="auto"/>
        <w:ind w:left="1146"/>
        <w:jc w:val="both"/>
      </w:pPr>
    </w:p>
    <w:p w14:paraId="7B9A9B15" w14:textId="77777777" w:rsidR="005205F3" w:rsidRDefault="005205F3" w:rsidP="005205F3">
      <w:pPr>
        <w:jc w:val="both"/>
      </w:pPr>
      <w:r>
        <w:t>Ο προσανατολισμός των ελέγχων στο σύνολο των επιχειρήσεων κατανέμεται ως εξής:</w:t>
      </w:r>
    </w:p>
    <w:p w14:paraId="753C74FA" w14:textId="77777777" w:rsidR="005205F3" w:rsidRDefault="005205F3" w:rsidP="005205F3">
      <w:pPr>
        <w:numPr>
          <w:ilvl w:val="0"/>
          <w:numId w:val="12"/>
        </w:numPr>
        <w:spacing w:after="0" w:line="240" w:lineRule="auto"/>
        <w:jc w:val="both"/>
      </w:pPr>
      <w:r>
        <w:t xml:space="preserve">Επιχειρήσεις Παροχής Υπηρεσιών, σε ποσοστό </w:t>
      </w:r>
      <w:r w:rsidRPr="00E63088">
        <w:t>30</w:t>
      </w:r>
      <w:r>
        <w:t>,</w:t>
      </w:r>
      <w:r w:rsidRPr="00E63088">
        <w:t>1</w:t>
      </w:r>
      <w:r>
        <w:t>%</w:t>
      </w:r>
    </w:p>
    <w:p w14:paraId="2B60A0DE" w14:textId="77777777" w:rsidR="005205F3" w:rsidRDefault="005205F3" w:rsidP="005205F3">
      <w:pPr>
        <w:numPr>
          <w:ilvl w:val="0"/>
          <w:numId w:val="12"/>
        </w:numPr>
        <w:spacing w:after="0" w:line="240" w:lineRule="auto"/>
        <w:jc w:val="both"/>
      </w:pPr>
      <w:r>
        <w:t xml:space="preserve">Επιχειρήσεις Λιανικού Εμπορίου, σε ποσοστό </w:t>
      </w:r>
      <w:r w:rsidRPr="002526D5">
        <w:t>2</w:t>
      </w:r>
      <w:r w:rsidRPr="00E63088">
        <w:t>4</w:t>
      </w:r>
      <w:r>
        <w:t>,7%</w:t>
      </w:r>
    </w:p>
    <w:p w14:paraId="35083CD7" w14:textId="1DEAC049" w:rsidR="005205F3" w:rsidRDefault="005205F3" w:rsidP="005205F3">
      <w:pPr>
        <w:numPr>
          <w:ilvl w:val="0"/>
          <w:numId w:val="12"/>
        </w:numPr>
        <w:spacing w:after="0" w:line="240" w:lineRule="auto"/>
        <w:jc w:val="both"/>
      </w:pPr>
      <w:r>
        <w:t xml:space="preserve">Παρασκευαστές που πωλούν λιανικώς, σε ποσοστό </w:t>
      </w:r>
      <w:r w:rsidRPr="007B210B">
        <w:t>2</w:t>
      </w:r>
      <w:r w:rsidRPr="00E63088">
        <w:t>0</w:t>
      </w:r>
      <w:r>
        <w:t>,</w:t>
      </w:r>
      <w:r w:rsidR="007F36FE">
        <w:t>3</w:t>
      </w:r>
      <w:r>
        <w:t>%</w:t>
      </w:r>
    </w:p>
    <w:p w14:paraId="1812D5EE" w14:textId="77777777" w:rsidR="005205F3" w:rsidRDefault="005205F3" w:rsidP="005205F3">
      <w:pPr>
        <w:numPr>
          <w:ilvl w:val="0"/>
          <w:numId w:val="12"/>
        </w:numPr>
        <w:spacing w:after="0" w:line="240" w:lineRule="auto"/>
        <w:jc w:val="both"/>
      </w:pPr>
      <w:r>
        <w:t xml:space="preserve">Παρασκευή &amp; Συσκευασία τροφίμων, σε ποσοστό </w:t>
      </w:r>
      <w:r w:rsidRPr="00E63088">
        <w:t>19</w:t>
      </w:r>
      <w:r>
        <w:t>,</w:t>
      </w:r>
      <w:r w:rsidRPr="00E63088">
        <w:t>8</w:t>
      </w:r>
      <w:r>
        <w:t>%</w:t>
      </w:r>
    </w:p>
    <w:p w14:paraId="25A5CC6D" w14:textId="77777777" w:rsidR="005205F3" w:rsidRDefault="005205F3" w:rsidP="005205F3">
      <w:pPr>
        <w:numPr>
          <w:ilvl w:val="0"/>
          <w:numId w:val="12"/>
        </w:numPr>
        <w:spacing w:after="0" w:line="240" w:lineRule="auto"/>
        <w:jc w:val="both"/>
      </w:pPr>
      <w:r>
        <w:t xml:space="preserve">Αποθήκευση &amp; Μεταφορά τροφίμων, σε ποσοστό </w:t>
      </w:r>
      <w:r w:rsidRPr="00E63088">
        <w:t>4</w:t>
      </w:r>
      <w:r w:rsidRPr="007B210B">
        <w:t>,</w:t>
      </w:r>
      <w:r w:rsidRPr="00E63088">
        <w:t>6</w:t>
      </w:r>
      <w:r>
        <w:t>%</w:t>
      </w:r>
    </w:p>
    <w:p w14:paraId="64A03794" w14:textId="06366F55" w:rsidR="005205F3" w:rsidRDefault="005205F3" w:rsidP="005205F3">
      <w:pPr>
        <w:numPr>
          <w:ilvl w:val="0"/>
          <w:numId w:val="12"/>
        </w:numPr>
        <w:spacing w:after="0" w:line="240" w:lineRule="auto"/>
        <w:jc w:val="both"/>
      </w:pPr>
      <w:r>
        <w:t>Άλλες δραστηριότητες, σε ποσοστό 0,</w:t>
      </w:r>
      <w:r w:rsidR="007F36FE">
        <w:t>5</w:t>
      </w:r>
      <w:r>
        <w:t>%</w:t>
      </w:r>
    </w:p>
    <w:p w14:paraId="515E7DE7" w14:textId="77777777" w:rsidR="00C7007D" w:rsidRDefault="00C7007D" w:rsidP="005205F3">
      <w:pPr>
        <w:jc w:val="both"/>
      </w:pPr>
    </w:p>
    <w:p w14:paraId="010DDACA" w14:textId="1715F987" w:rsidR="005205F3" w:rsidRDefault="005205F3" w:rsidP="005205F3">
      <w:pPr>
        <w:jc w:val="both"/>
      </w:pPr>
      <w:r>
        <w:t xml:space="preserve">Η συμμόρφωση των επιχειρήσεων που ελέγχθηκαν με την κείμενη εθνική και ενωσιακή νομοθεσία ανήλθε σε ποσοστό </w:t>
      </w:r>
      <w:r>
        <w:rPr>
          <w:b/>
        </w:rPr>
        <w:t>92</w:t>
      </w:r>
      <w:r w:rsidRPr="00065149">
        <w:rPr>
          <w:b/>
        </w:rPr>
        <w:t>,</w:t>
      </w:r>
      <w:r w:rsidR="00C76E0B">
        <w:rPr>
          <w:b/>
        </w:rPr>
        <w:t>8</w:t>
      </w:r>
      <w:r w:rsidRPr="00065149">
        <w:rPr>
          <w:b/>
        </w:rPr>
        <w:t>%</w:t>
      </w:r>
      <w:r>
        <w:t>. Διαπιστώθηκε η ύπαρξη μη συμμορφώσεων σε 62</w:t>
      </w:r>
      <w:r w:rsidR="00C76E0B">
        <w:t>6</w:t>
      </w:r>
      <w:r>
        <w:t xml:space="preserve"> εγκαταστάσεις, για τις οποίες δρομολογήθηκαν οι προβλεπόμενες διαδικασίες επιβολής διοικητικών ή/και ποινικών κυρώσεων.</w:t>
      </w:r>
    </w:p>
    <w:p w14:paraId="0F0D045B" w14:textId="66EF5013" w:rsidR="005205F3" w:rsidRDefault="005205F3" w:rsidP="005205F3">
      <w:pPr>
        <w:jc w:val="both"/>
      </w:pPr>
      <w:r>
        <w:t xml:space="preserve">Για το 2022 υποστηρίχθηκαν </w:t>
      </w:r>
      <w:r>
        <w:rPr>
          <w:b/>
        </w:rPr>
        <w:t>7</w:t>
      </w:r>
      <w:r>
        <w:t xml:space="preserve"> προγράμματα εργαστηριακών αναλύσεων. Συνολικά ελήφθησαν </w:t>
      </w:r>
      <w:r>
        <w:rPr>
          <w:b/>
        </w:rPr>
        <w:t>6</w:t>
      </w:r>
      <w:r w:rsidR="00C76E0B">
        <w:rPr>
          <w:b/>
        </w:rPr>
        <w:t>58</w:t>
      </w:r>
      <w:r>
        <w:t xml:space="preserve"> δείγματα έναντι ετήσιου στόχου </w:t>
      </w:r>
      <w:r>
        <w:rPr>
          <w:b/>
        </w:rPr>
        <w:t>940</w:t>
      </w:r>
      <w:r>
        <w:t xml:space="preserve"> δειγμάτων (ποσοστό υλοποίησης </w:t>
      </w:r>
      <w:r w:rsidR="00C76E0B">
        <w:rPr>
          <w:b/>
          <w:bCs/>
        </w:rPr>
        <w:t>70</w:t>
      </w:r>
      <w:r w:rsidRPr="00E16ABF">
        <w:rPr>
          <w:b/>
        </w:rPr>
        <w:t>,</w:t>
      </w:r>
      <w:r w:rsidR="00C76E0B">
        <w:rPr>
          <w:b/>
        </w:rPr>
        <w:t>0</w:t>
      </w:r>
      <w:r w:rsidRPr="001E698A">
        <w:rPr>
          <w:b/>
        </w:rPr>
        <w:t>%</w:t>
      </w:r>
      <w:r>
        <w:t xml:space="preserve">). Εξ αυτών, με τα έως τώρα αποτελέσματα, </w:t>
      </w:r>
      <w:r>
        <w:rPr>
          <w:b/>
        </w:rPr>
        <w:t>4</w:t>
      </w:r>
      <w:r w:rsidR="00C76E0B">
        <w:rPr>
          <w:b/>
        </w:rPr>
        <w:t>5</w:t>
      </w:r>
      <w:r>
        <w:t xml:space="preserve"> παρουσίαζαν αποκλίσεις από την κείμενη νομοθεσία.</w:t>
      </w:r>
    </w:p>
    <w:p w14:paraId="4733B966" w14:textId="79A2869E" w:rsidR="005205F3" w:rsidRDefault="005205F3" w:rsidP="005205F3">
      <w:pPr>
        <w:jc w:val="both"/>
      </w:pPr>
      <w:r>
        <w:t xml:space="preserve">Ταυτόχρονα ζητήθηκε η διενέργεια </w:t>
      </w:r>
      <w:r>
        <w:rPr>
          <w:b/>
        </w:rPr>
        <w:t>96</w:t>
      </w:r>
      <w:r>
        <w:t xml:space="preserve"> εργαστηριακών αναλύσεων, εκτός των επίσημων προγραμμάτων, στο πλαίσιο διερεύνησης καταγγελιών πολιτών, ελέγχου της </w:t>
      </w:r>
      <w:r w:rsidR="003070A3">
        <w:t>καταλληλό</w:t>
      </w:r>
      <w:r w:rsidR="0092446C">
        <w:t>τ</w:t>
      </w:r>
      <w:r w:rsidR="003070A3">
        <w:t>ητας</w:t>
      </w:r>
      <w:r>
        <w:t xml:space="preserve"> των οχημάτων μεταφοράς υγρών τροφίμων και για άλλους λόγους. Αποκλίσεις από την κείμενη νομοθεσία εμφάνισαν τα </w:t>
      </w:r>
      <w:r w:rsidR="00C76E0B">
        <w:rPr>
          <w:b/>
          <w:bCs/>
        </w:rPr>
        <w:t>9</w:t>
      </w:r>
      <w:r>
        <w:t xml:space="preserve"> από αυτά.</w:t>
      </w:r>
    </w:p>
    <w:p w14:paraId="06B93FE0" w14:textId="265C6B31" w:rsidR="004E0475" w:rsidRDefault="004E0475">
      <w:pPr>
        <w:spacing w:after="0" w:line="240" w:lineRule="auto"/>
        <w:rPr>
          <w:rFonts w:ascii="Arial" w:eastAsia="Times New Roman" w:hAnsi="Arial" w:cs="Arial"/>
          <w:b/>
          <w:bCs/>
          <w:sz w:val="24"/>
          <w:szCs w:val="24"/>
        </w:rPr>
      </w:pPr>
    </w:p>
    <w:p w14:paraId="75F80DB4" w14:textId="24EB55A9" w:rsidR="003070A3" w:rsidRPr="006C18FE" w:rsidRDefault="003070A3" w:rsidP="00FD30B7">
      <w:pPr>
        <w:pStyle w:val="2"/>
      </w:pPr>
      <w:bookmarkStart w:id="1" w:name="_Toc126666315"/>
      <w:r w:rsidRPr="006C18FE">
        <w:lastRenderedPageBreak/>
        <w:t>1. Κατανομή των ελέγχων</w:t>
      </w:r>
      <w:bookmarkEnd w:id="1"/>
    </w:p>
    <w:p w14:paraId="5D30B4FF" w14:textId="7527ECA2" w:rsidR="003070A3" w:rsidRDefault="003070A3" w:rsidP="003070A3">
      <w:pPr>
        <w:spacing w:before="120" w:line="300" w:lineRule="auto"/>
        <w:ind w:left="-180" w:right="-154" w:hanging="2"/>
        <w:jc w:val="both"/>
      </w:pPr>
      <w:r w:rsidRPr="00C24021">
        <w:t xml:space="preserve">Ο Ε.Φ.Ε.Τ., </w:t>
      </w:r>
      <w:r>
        <w:t xml:space="preserve">δια των Περιφερειακών του Διευθύνσεων </w:t>
      </w:r>
      <w:r w:rsidRPr="00C24021">
        <w:t>κατά τ</w:t>
      </w:r>
      <w:r>
        <w:t>ο</w:t>
      </w:r>
      <w:r w:rsidRPr="00C24021">
        <w:t xml:space="preserve"> </w:t>
      </w:r>
      <w:r>
        <w:t>χρονικό διάστημα από 01.01.2022 έως 3</w:t>
      </w:r>
      <w:r w:rsidRPr="00D90F5E">
        <w:t>1</w:t>
      </w:r>
      <w:r>
        <w:t>.</w:t>
      </w:r>
      <w:r w:rsidRPr="00D90F5E">
        <w:t>12</w:t>
      </w:r>
      <w:r>
        <w:t>.2022</w:t>
      </w:r>
      <w:r w:rsidRPr="00C24021">
        <w:t>, δι</w:t>
      </w:r>
      <w:r>
        <w:t xml:space="preserve">ενήργησε συνολικά </w:t>
      </w:r>
      <w:r w:rsidRPr="00564C6B">
        <w:rPr>
          <w:b/>
        </w:rPr>
        <w:t>10</w:t>
      </w:r>
      <w:r>
        <w:rPr>
          <w:b/>
        </w:rPr>
        <w:t>4</w:t>
      </w:r>
      <w:r w:rsidR="005D5CC5" w:rsidRPr="005D5CC5">
        <w:rPr>
          <w:b/>
        </w:rPr>
        <w:t>9</w:t>
      </w:r>
      <w:r w:rsidR="003D5BBA">
        <w:rPr>
          <w:b/>
        </w:rPr>
        <w:t>5</w:t>
      </w:r>
      <w:r w:rsidRPr="00E134B0">
        <w:rPr>
          <w:b/>
        </w:rPr>
        <w:t xml:space="preserve"> </w:t>
      </w:r>
      <w:r w:rsidRPr="00C24021">
        <w:t>ελέγχους</w:t>
      </w:r>
      <w:r>
        <w:t xml:space="preserve"> σε εγκαταστά</w:t>
      </w:r>
      <w:r w:rsidRPr="00C24021">
        <w:t>σεις</w:t>
      </w:r>
      <w:r>
        <w:rPr>
          <w:rStyle w:val="aa"/>
        </w:rPr>
        <w:footnoteReference w:id="2"/>
      </w:r>
      <w:r>
        <w:t xml:space="preserve"> τροφίμων.</w:t>
      </w:r>
    </w:p>
    <w:p w14:paraId="0071B85D" w14:textId="77777777" w:rsidR="003070A3" w:rsidRDefault="003070A3" w:rsidP="003070A3">
      <w:pPr>
        <w:spacing w:before="120" w:line="300" w:lineRule="auto"/>
        <w:ind w:left="-180" w:right="-873"/>
        <w:jc w:val="both"/>
      </w:pPr>
      <w:r>
        <w:t>Η αριθμητική κατανομή των ανωτέρω ελέγχων και το ποσοστό επίτευξης του ετήσιου στόχου ανά Περιφερειακή Διεύθυνση έχει ως εξής (Πίνακας Ι):</w:t>
      </w:r>
    </w:p>
    <w:p w14:paraId="7C87FCFC" w14:textId="77777777" w:rsidR="003070A3" w:rsidRPr="0028728A" w:rsidRDefault="003070A3" w:rsidP="003070A3">
      <w:pPr>
        <w:spacing w:before="120" w:line="300" w:lineRule="auto"/>
        <w:ind w:left="-539" w:right="-873" w:firstLine="357"/>
        <w:jc w:val="both"/>
        <w:rPr>
          <w:b/>
        </w:rPr>
      </w:pPr>
      <w:r>
        <w:tab/>
      </w:r>
      <w:r>
        <w:tab/>
      </w:r>
      <w:r>
        <w:tab/>
      </w:r>
      <w:r>
        <w:tab/>
      </w:r>
      <w:r>
        <w:tab/>
      </w:r>
      <w:r>
        <w:tab/>
      </w:r>
      <w:r w:rsidRPr="0028728A">
        <w:rPr>
          <w:b/>
        </w:rPr>
        <w:t xml:space="preserve">Πίνακας Ι </w:t>
      </w:r>
    </w:p>
    <w:p w14:paraId="0801582F" w14:textId="77777777" w:rsidR="003070A3" w:rsidRPr="003147AB" w:rsidRDefault="003070A3" w:rsidP="003070A3">
      <w:pPr>
        <w:spacing w:before="120" w:line="300" w:lineRule="auto"/>
        <w:ind w:left="720" w:right="-873" w:firstLine="720"/>
        <w:jc w:val="both"/>
      </w:pPr>
      <w:r w:rsidRPr="00EE40B7">
        <w:t xml:space="preserve">         </w:t>
      </w:r>
      <w:r w:rsidRPr="00D90F5E">
        <w:t xml:space="preserve">           </w:t>
      </w:r>
      <w:r>
        <w:t>Κατανομή ελέγχων ανά Π.Δ.</w:t>
      </w:r>
    </w:p>
    <w:tbl>
      <w:tblPr>
        <w:tblW w:w="6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8"/>
        <w:gridCol w:w="1197"/>
        <w:gridCol w:w="1172"/>
        <w:gridCol w:w="1119"/>
        <w:gridCol w:w="1499"/>
      </w:tblGrid>
      <w:tr w:rsidR="003070A3" w:rsidRPr="003070A3" w14:paraId="2642BEE5" w14:textId="77777777" w:rsidTr="00A9665D">
        <w:trPr>
          <w:jc w:val="center"/>
        </w:trPr>
        <w:tc>
          <w:tcPr>
            <w:tcW w:w="1478" w:type="dxa"/>
            <w:shd w:val="clear" w:color="auto" w:fill="auto"/>
          </w:tcPr>
          <w:p w14:paraId="36A0ABE9" w14:textId="77777777" w:rsidR="003070A3" w:rsidRPr="003070A3" w:rsidRDefault="003070A3" w:rsidP="00A9665D">
            <w:pPr>
              <w:spacing w:before="120" w:line="300" w:lineRule="auto"/>
              <w:ind w:right="-873"/>
              <w:jc w:val="both"/>
              <w:rPr>
                <w:b/>
                <w:bCs/>
              </w:rPr>
            </w:pPr>
          </w:p>
        </w:tc>
        <w:tc>
          <w:tcPr>
            <w:tcW w:w="1197" w:type="dxa"/>
            <w:shd w:val="clear" w:color="auto" w:fill="auto"/>
            <w:vAlign w:val="center"/>
          </w:tcPr>
          <w:p w14:paraId="4CEFE342" w14:textId="77777777" w:rsidR="003070A3" w:rsidRPr="003070A3" w:rsidRDefault="003070A3" w:rsidP="00A9665D">
            <w:pPr>
              <w:spacing w:before="120" w:line="300" w:lineRule="auto"/>
              <w:ind w:right="-873"/>
              <w:rPr>
                <w:b/>
                <w:bCs/>
              </w:rPr>
            </w:pPr>
            <w:r w:rsidRPr="003070A3">
              <w:rPr>
                <w:b/>
                <w:bCs/>
              </w:rPr>
              <w:t xml:space="preserve">   Σύνολο</w:t>
            </w:r>
          </w:p>
        </w:tc>
        <w:tc>
          <w:tcPr>
            <w:tcW w:w="1172" w:type="dxa"/>
            <w:shd w:val="clear" w:color="auto" w:fill="auto"/>
          </w:tcPr>
          <w:p w14:paraId="29EE3E1C" w14:textId="77777777" w:rsidR="003070A3" w:rsidRPr="003070A3" w:rsidRDefault="003070A3" w:rsidP="00A9665D">
            <w:pPr>
              <w:spacing w:before="120" w:line="300" w:lineRule="auto"/>
              <w:ind w:right="-873"/>
              <w:jc w:val="both"/>
              <w:rPr>
                <w:b/>
                <w:bCs/>
              </w:rPr>
            </w:pPr>
            <w:r w:rsidRPr="003070A3">
              <w:rPr>
                <w:b/>
                <w:bCs/>
              </w:rPr>
              <w:t xml:space="preserve">  Ετήσιος </w:t>
            </w:r>
          </w:p>
          <w:p w14:paraId="33D17790" w14:textId="77777777" w:rsidR="003070A3" w:rsidRPr="003070A3" w:rsidRDefault="003070A3" w:rsidP="00A9665D">
            <w:pPr>
              <w:spacing w:before="120" w:line="300" w:lineRule="auto"/>
              <w:ind w:right="-873"/>
              <w:jc w:val="both"/>
              <w:rPr>
                <w:b/>
                <w:bCs/>
              </w:rPr>
            </w:pPr>
            <w:r w:rsidRPr="003070A3">
              <w:rPr>
                <w:b/>
                <w:bCs/>
              </w:rPr>
              <w:t xml:space="preserve">  στόχος</w:t>
            </w:r>
          </w:p>
        </w:tc>
        <w:tc>
          <w:tcPr>
            <w:tcW w:w="1119" w:type="dxa"/>
            <w:shd w:val="clear" w:color="auto" w:fill="auto"/>
            <w:vAlign w:val="center"/>
          </w:tcPr>
          <w:p w14:paraId="05E49C6B" w14:textId="77777777" w:rsidR="003070A3" w:rsidRPr="003070A3" w:rsidRDefault="003070A3" w:rsidP="00A9665D">
            <w:pPr>
              <w:spacing w:before="120" w:line="300" w:lineRule="auto"/>
              <w:ind w:right="-873"/>
              <w:rPr>
                <w:b/>
                <w:bCs/>
              </w:rPr>
            </w:pPr>
            <w:r w:rsidRPr="003070A3">
              <w:rPr>
                <w:b/>
                <w:bCs/>
              </w:rPr>
              <w:t>Διαφορά</w:t>
            </w:r>
          </w:p>
        </w:tc>
        <w:tc>
          <w:tcPr>
            <w:tcW w:w="1499" w:type="dxa"/>
            <w:shd w:val="clear" w:color="auto" w:fill="auto"/>
          </w:tcPr>
          <w:p w14:paraId="2E5164D4" w14:textId="77777777" w:rsidR="003070A3" w:rsidRPr="003070A3" w:rsidRDefault="003070A3" w:rsidP="00A9665D">
            <w:pPr>
              <w:spacing w:before="120" w:line="300" w:lineRule="auto"/>
              <w:ind w:right="-873"/>
              <w:jc w:val="both"/>
              <w:rPr>
                <w:b/>
                <w:bCs/>
                <w:sz w:val="20"/>
                <w:szCs w:val="20"/>
              </w:rPr>
            </w:pPr>
            <w:r w:rsidRPr="003070A3">
              <w:rPr>
                <w:b/>
                <w:bCs/>
              </w:rPr>
              <w:t xml:space="preserve">  </w:t>
            </w:r>
            <w:r w:rsidRPr="003070A3">
              <w:rPr>
                <w:b/>
                <w:bCs/>
                <w:sz w:val="20"/>
                <w:szCs w:val="20"/>
              </w:rPr>
              <w:t xml:space="preserve">% κάλυψης </w:t>
            </w:r>
          </w:p>
          <w:p w14:paraId="0395D616" w14:textId="77777777" w:rsidR="003070A3" w:rsidRPr="003070A3" w:rsidRDefault="003070A3" w:rsidP="00A9665D">
            <w:pPr>
              <w:spacing w:before="120" w:line="300" w:lineRule="auto"/>
              <w:ind w:right="-873"/>
              <w:jc w:val="both"/>
              <w:rPr>
                <w:b/>
                <w:bCs/>
                <w:sz w:val="18"/>
                <w:szCs w:val="18"/>
              </w:rPr>
            </w:pPr>
            <w:r w:rsidRPr="003070A3">
              <w:rPr>
                <w:b/>
                <w:bCs/>
                <w:sz w:val="20"/>
                <w:szCs w:val="20"/>
              </w:rPr>
              <w:t>ετήσιου στόχου</w:t>
            </w:r>
          </w:p>
        </w:tc>
      </w:tr>
      <w:tr w:rsidR="003070A3" w14:paraId="542B4BE6" w14:textId="77777777" w:rsidTr="00A9665D">
        <w:trPr>
          <w:trHeight w:val="463"/>
          <w:jc w:val="center"/>
        </w:trPr>
        <w:tc>
          <w:tcPr>
            <w:tcW w:w="1478" w:type="dxa"/>
            <w:shd w:val="clear" w:color="auto" w:fill="auto"/>
          </w:tcPr>
          <w:p w14:paraId="69A213CE" w14:textId="77777777" w:rsidR="003070A3" w:rsidRDefault="003070A3" w:rsidP="00A9665D">
            <w:pPr>
              <w:spacing w:before="120" w:line="300" w:lineRule="auto"/>
              <w:ind w:right="-873"/>
              <w:jc w:val="both"/>
            </w:pPr>
            <w:r>
              <w:t>ΠΔΑ</w:t>
            </w:r>
          </w:p>
        </w:tc>
        <w:tc>
          <w:tcPr>
            <w:tcW w:w="1197" w:type="dxa"/>
            <w:shd w:val="clear" w:color="auto" w:fill="auto"/>
          </w:tcPr>
          <w:p w14:paraId="09DEC405" w14:textId="076D9C38" w:rsidR="003070A3" w:rsidRPr="005D5CC5" w:rsidRDefault="003070A3" w:rsidP="00A9665D">
            <w:pPr>
              <w:spacing w:before="120" w:line="300" w:lineRule="auto"/>
              <w:ind w:right="-873"/>
              <w:rPr>
                <w:lang w:val="en-US"/>
              </w:rPr>
            </w:pPr>
            <w:r w:rsidRPr="004C0F98">
              <w:t xml:space="preserve">  </w:t>
            </w:r>
            <w:r>
              <w:t xml:space="preserve"> 224</w:t>
            </w:r>
            <w:r w:rsidR="003D5BBA">
              <w:t>9</w:t>
            </w:r>
          </w:p>
        </w:tc>
        <w:tc>
          <w:tcPr>
            <w:tcW w:w="1172" w:type="dxa"/>
            <w:shd w:val="clear" w:color="auto" w:fill="auto"/>
          </w:tcPr>
          <w:p w14:paraId="4212A2CC" w14:textId="77777777" w:rsidR="003070A3" w:rsidRPr="00F6324F" w:rsidRDefault="003070A3" w:rsidP="00A9665D">
            <w:pPr>
              <w:spacing w:before="120" w:line="300" w:lineRule="auto"/>
              <w:ind w:right="-873"/>
              <w:jc w:val="both"/>
            </w:pPr>
            <w:r>
              <w:t xml:space="preserve">   2588</w:t>
            </w:r>
          </w:p>
        </w:tc>
        <w:tc>
          <w:tcPr>
            <w:tcW w:w="1119" w:type="dxa"/>
            <w:shd w:val="clear" w:color="auto" w:fill="auto"/>
          </w:tcPr>
          <w:p w14:paraId="5FFC41AD" w14:textId="6DC19344" w:rsidR="003070A3" w:rsidRPr="003D5BBA" w:rsidRDefault="003070A3" w:rsidP="00A9665D">
            <w:pPr>
              <w:spacing w:before="120" w:line="300" w:lineRule="auto"/>
              <w:ind w:right="-873"/>
              <w:jc w:val="both"/>
            </w:pPr>
            <w:r>
              <w:t xml:space="preserve">    </w:t>
            </w:r>
            <w:r w:rsidRPr="00DA7263">
              <w:t>-</w:t>
            </w:r>
            <w:r>
              <w:t>3</w:t>
            </w:r>
            <w:r w:rsidR="005D5CC5">
              <w:rPr>
                <w:lang w:val="en-US"/>
              </w:rPr>
              <w:t>3</w:t>
            </w:r>
            <w:r w:rsidR="003D5BBA">
              <w:t>9</w:t>
            </w:r>
          </w:p>
        </w:tc>
        <w:tc>
          <w:tcPr>
            <w:tcW w:w="1499" w:type="dxa"/>
            <w:shd w:val="clear" w:color="auto" w:fill="auto"/>
          </w:tcPr>
          <w:p w14:paraId="6B707452" w14:textId="2282679B" w:rsidR="003070A3" w:rsidRPr="004C0F98" w:rsidRDefault="003070A3" w:rsidP="00A9665D">
            <w:pPr>
              <w:spacing w:before="120" w:line="300" w:lineRule="auto"/>
              <w:ind w:right="-873"/>
              <w:jc w:val="both"/>
            </w:pPr>
            <w:r>
              <w:t xml:space="preserve"> </w:t>
            </w:r>
            <w:r>
              <w:rPr>
                <w:lang w:val="en-US"/>
              </w:rPr>
              <w:t xml:space="preserve"> </w:t>
            </w:r>
            <w:r>
              <w:t xml:space="preserve">  86,</w:t>
            </w:r>
            <w:r w:rsidR="003D5BBA">
              <w:t>9</w:t>
            </w:r>
            <w:r>
              <w:t>%</w:t>
            </w:r>
          </w:p>
        </w:tc>
      </w:tr>
      <w:tr w:rsidR="003070A3" w14:paraId="78839FC5" w14:textId="77777777" w:rsidTr="00A9665D">
        <w:trPr>
          <w:jc w:val="center"/>
        </w:trPr>
        <w:tc>
          <w:tcPr>
            <w:tcW w:w="1478" w:type="dxa"/>
            <w:shd w:val="clear" w:color="auto" w:fill="auto"/>
          </w:tcPr>
          <w:p w14:paraId="1C0B95CB" w14:textId="77777777" w:rsidR="003070A3" w:rsidRDefault="003070A3" w:rsidP="00A9665D">
            <w:pPr>
              <w:spacing w:before="120" w:line="300" w:lineRule="auto"/>
              <w:ind w:right="-873"/>
              <w:jc w:val="both"/>
            </w:pPr>
            <w:r>
              <w:t>ΠΔΚΜ</w:t>
            </w:r>
          </w:p>
        </w:tc>
        <w:tc>
          <w:tcPr>
            <w:tcW w:w="1197" w:type="dxa"/>
            <w:shd w:val="clear" w:color="auto" w:fill="auto"/>
          </w:tcPr>
          <w:p w14:paraId="037E3B0E" w14:textId="38F6BB67" w:rsidR="003070A3" w:rsidRPr="005D5CC5" w:rsidRDefault="003070A3" w:rsidP="00A9665D">
            <w:pPr>
              <w:spacing w:before="120" w:line="300" w:lineRule="auto"/>
              <w:ind w:right="-873"/>
              <w:rPr>
                <w:lang w:val="en-US"/>
              </w:rPr>
            </w:pPr>
            <w:r w:rsidRPr="004C0F98">
              <w:t xml:space="preserve">   </w:t>
            </w:r>
            <w:r>
              <w:t>307</w:t>
            </w:r>
            <w:r w:rsidR="003D5BBA">
              <w:t>6</w:t>
            </w:r>
          </w:p>
        </w:tc>
        <w:tc>
          <w:tcPr>
            <w:tcW w:w="1172" w:type="dxa"/>
            <w:shd w:val="clear" w:color="auto" w:fill="auto"/>
          </w:tcPr>
          <w:p w14:paraId="1CAC454E" w14:textId="77777777" w:rsidR="003070A3" w:rsidRPr="00F6324F" w:rsidRDefault="003070A3" w:rsidP="00A9665D">
            <w:pPr>
              <w:spacing w:before="120" w:line="300" w:lineRule="auto"/>
              <w:ind w:right="-873"/>
              <w:jc w:val="both"/>
            </w:pPr>
            <w:r>
              <w:t xml:space="preserve">   </w:t>
            </w:r>
            <w:r>
              <w:rPr>
                <w:lang w:val="en-US"/>
              </w:rPr>
              <w:t>3</w:t>
            </w:r>
            <w:r>
              <w:t>600</w:t>
            </w:r>
          </w:p>
        </w:tc>
        <w:tc>
          <w:tcPr>
            <w:tcW w:w="1119" w:type="dxa"/>
            <w:shd w:val="clear" w:color="auto" w:fill="auto"/>
          </w:tcPr>
          <w:p w14:paraId="17EB842D" w14:textId="0A5A976D" w:rsidR="003070A3" w:rsidRPr="003D5BBA" w:rsidRDefault="003070A3" w:rsidP="00A9665D">
            <w:pPr>
              <w:spacing w:before="120" w:line="300" w:lineRule="auto"/>
              <w:ind w:right="-873"/>
              <w:jc w:val="both"/>
              <w:rPr>
                <w:b/>
              </w:rPr>
            </w:pPr>
            <w:r>
              <w:t xml:space="preserve">   </w:t>
            </w:r>
            <w:r>
              <w:rPr>
                <w:b/>
              </w:rPr>
              <w:t xml:space="preserve">- </w:t>
            </w:r>
            <w:r w:rsidRPr="00F6324F">
              <w:rPr>
                <w:bCs/>
              </w:rPr>
              <w:t>5</w:t>
            </w:r>
            <w:r w:rsidR="005D5CC5">
              <w:rPr>
                <w:bCs/>
                <w:lang w:val="en-US"/>
              </w:rPr>
              <w:t>2</w:t>
            </w:r>
            <w:r w:rsidR="003D5BBA">
              <w:rPr>
                <w:bCs/>
              </w:rPr>
              <w:t>4</w:t>
            </w:r>
          </w:p>
        </w:tc>
        <w:tc>
          <w:tcPr>
            <w:tcW w:w="1499" w:type="dxa"/>
            <w:shd w:val="clear" w:color="auto" w:fill="auto"/>
          </w:tcPr>
          <w:p w14:paraId="413A66B9" w14:textId="0DE678D3" w:rsidR="003070A3" w:rsidRPr="004C0F98" w:rsidRDefault="003070A3" w:rsidP="00A9665D">
            <w:pPr>
              <w:spacing w:before="120" w:line="300" w:lineRule="auto"/>
              <w:ind w:right="-873"/>
              <w:jc w:val="both"/>
            </w:pPr>
            <w:r>
              <w:t xml:space="preserve">    85,</w:t>
            </w:r>
            <w:r w:rsidR="005D5CC5">
              <w:rPr>
                <w:lang w:val="en-US"/>
              </w:rPr>
              <w:t>4</w:t>
            </w:r>
            <w:r>
              <w:t>%</w:t>
            </w:r>
          </w:p>
        </w:tc>
      </w:tr>
      <w:tr w:rsidR="003070A3" w14:paraId="7C4FE75C" w14:textId="77777777" w:rsidTr="00A9665D">
        <w:trPr>
          <w:jc w:val="center"/>
        </w:trPr>
        <w:tc>
          <w:tcPr>
            <w:tcW w:w="1478" w:type="dxa"/>
            <w:shd w:val="clear" w:color="auto" w:fill="auto"/>
          </w:tcPr>
          <w:p w14:paraId="6C953D3A" w14:textId="77777777" w:rsidR="003070A3" w:rsidRDefault="003070A3" w:rsidP="00A9665D">
            <w:pPr>
              <w:spacing w:before="120" w:line="300" w:lineRule="auto"/>
              <w:ind w:right="-873"/>
              <w:jc w:val="both"/>
            </w:pPr>
            <w:r>
              <w:t>ΠΔΔΕ</w:t>
            </w:r>
          </w:p>
        </w:tc>
        <w:tc>
          <w:tcPr>
            <w:tcW w:w="1197" w:type="dxa"/>
            <w:shd w:val="clear" w:color="auto" w:fill="auto"/>
          </w:tcPr>
          <w:p w14:paraId="345AD33B" w14:textId="77777777" w:rsidR="003070A3" w:rsidRPr="00DA7263" w:rsidRDefault="003070A3" w:rsidP="00A9665D">
            <w:pPr>
              <w:spacing w:before="120" w:line="300" w:lineRule="auto"/>
              <w:ind w:right="-873"/>
            </w:pPr>
            <w:r>
              <w:t xml:space="preserve">     950</w:t>
            </w:r>
          </w:p>
        </w:tc>
        <w:tc>
          <w:tcPr>
            <w:tcW w:w="1172" w:type="dxa"/>
            <w:shd w:val="clear" w:color="auto" w:fill="auto"/>
          </w:tcPr>
          <w:p w14:paraId="1B664D56" w14:textId="77777777" w:rsidR="003070A3" w:rsidRPr="00F6324F" w:rsidRDefault="003070A3" w:rsidP="00A9665D">
            <w:pPr>
              <w:spacing w:before="120" w:line="300" w:lineRule="auto"/>
              <w:ind w:right="-873"/>
              <w:jc w:val="both"/>
            </w:pPr>
            <w:r>
              <w:t xml:space="preserve">     844</w:t>
            </w:r>
          </w:p>
        </w:tc>
        <w:tc>
          <w:tcPr>
            <w:tcW w:w="1119" w:type="dxa"/>
            <w:shd w:val="clear" w:color="auto" w:fill="auto"/>
          </w:tcPr>
          <w:p w14:paraId="3EB199FC" w14:textId="77777777" w:rsidR="003070A3" w:rsidRPr="00DA7263" w:rsidRDefault="003070A3" w:rsidP="00A9665D">
            <w:pPr>
              <w:spacing w:before="120" w:line="300" w:lineRule="auto"/>
              <w:ind w:right="-873"/>
              <w:jc w:val="both"/>
            </w:pPr>
            <w:r>
              <w:t xml:space="preserve">   +</w:t>
            </w:r>
            <w:r w:rsidRPr="00F6324F">
              <w:rPr>
                <w:b/>
                <w:bCs/>
              </w:rPr>
              <w:t>106</w:t>
            </w:r>
          </w:p>
        </w:tc>
        <w:tc>
          <w:tcPr>
            <w:tcW w:w="1499" w:type="dxa"/>
            <w:shd w:val="clear" w:color="auto" w:fill="auto"/>
          </w:tcPr>
          <w:p w14:paraId="3E6D25CC" w14:textId="77777777" w:rsidR="003070A3" w:rsidRPr="004C0F98" w:rsidRDefault="003070A3" w:rsidP="00A9665D">
            <w:pPr>
              <w:spacing w:before="120" w:line="300" w:lineRule="auto"/>
              <w:ind w:right="-873"/>
              <w:jc w:val="both"/>
            </w:pPr>
            <w:r>
              <w:t xml:space="preserve"> </w:t>
            </w:r>
            <w:r>
              <w:rPr>
                <w:lang w:val="en-US"/>
              </w:rPr>
              <w:t xml:space="preserve"> </w:t>
            </w:r>
            <w:r>
              <w:t>112,5%</w:t>
            </w:r>
          </w:p>
        </w:tc>
      </w:tr>
      <w:tr w:rsidR="003070A3" w14:paraId="7C4C18AF" w14:textId="77777777" w:rsidTr="00A9665D">
        <w:trPr>
          <w:jc w:val="center"/>
        </w:trPr>
        <w:tc>
          <w:tcPr>
            <w:tcW w:w="1478" w:type="dxa"/>
            <w:shd w:val="clear" w:color="auto" w:fill="auto"/>
          </w:tcPr>
          <w:p w14:paraId="206BB5FA" w14:textId="77777777" w:rsidR="003070A3" w:rsidRDefault="003070A3" w:rsidP="00A9665D">
            <w:pPr>
              <w:spacing w:before="120" w:line="300" w:lineRule="auto"/>
              <w:ind w:right="-873"/>
              <w:jc w:val="both"/>
            </w:pPr>
            <w:r>
              <w:t>ΠΔΚ</w:t>
            </w:r>
          </w:p>
        </w:tc>
        <w:tc>
          <w:tcPr>
            <w:tcW w:w="1197" w:type="dxa"/>
            <w:shd w:val="clear" w:color="auto" w:fill="auto"/>
          </w:tcPr>
          <w:p w14:paraId="5F30ED8B" w14:textId="77777777" w:rsidR="003070A3" w:rsidRPr="00E63088" w:rsidRDefault="003070A3" w:rsidP="00A9665D">
            <w:pPr>
              <w:spacing w:before="120" w:line="300" w:lineRule="auto"/>
              <w:ind w:right="-873"/>
              <w:rPr>
                <w:lang w:val="en-US"/>
              </w:rPr>
            </w:pPr>
            <w:r w:rsidRPr="004C0F98">
              <w:t xml:space="preserve">   </w:t>
            </w:r>
            <w:r>
              <w:t xml:space="preserve"> </w:t>
            </w:r>
            <w:r w:rsidRPr="004C0F98">
              <w:t xml:space="preserve"> </w:t>
            </w:r>
            <w:r>
              <w:t>348</w:t>
            </w:r>
          </w:p>
        </w:tc>
        <w:tc>
          <w:tcPr>
            <w:tcW w:w="1172" w:type="dxa"/>
            <w:shd w:val="clear" w:color="auto" w:fill="auto"/>
          </w:tcPr>
          <w:p w14:paraId="7315D066" w14:textId="77777777" w:rsidR="003070A3" w:rsidRPr="00564C6B" w:rsidRDefault="003070A3" w:rsidP="00A9665D">
            <w:pPr>
              <w:spacing w:before="120" w:line="300" w:lineRule="auto"/>
              <w:ind w:right="-873"/>
              <w:jc w:val="both"/>
              <w:rPr>
                <w:lang w:val="en-US"/>
              </w:rPr>
            </w:pPr>
            <w:r>
              <w:t xml:space="preserve">     3</w:t>
            </w:r>
            <w:r>
              <w:rPr>
                <w:lang w:val="en-US"/>
              </w:rPr>
              <w:t>13</w:t>
            </w:r>
          </w:p>
        </w:tc>
        <w:tc>
          <w:tcPr>
            <w:tcW w:w="1119" w:type="dxa"/>
            <w:shd w:val="clear" w:color="auto" w:fill="auto"/>
          </w:tcPr>
          <w:p w14:paraId="26E8D044" w14:textId="77777777" w:rsidR="003070A3" w:rsidRPr="00E63088" w:rsidRDefault="003070A3" w:rsidP="00A9665D">
            <w:pPr>
              <w:spacing w:before="120" w:line="300" w:lineRule="auto"/>
              <w:ind w:right="-873"/>
              <w:jc w:val="both"/>
              <w:rPr>
                <w:lang w:val="en-US"/>
              </w:rPr>
            </w:pPr>
            <w:r>
              <w:t xml:space="preserve">     +</w:t>
            </w:r>
            <w:r>
              <w:rPr>
                <w:b/>
                <w:bCs/>
                <w:lang w:val="en-US"/>
              </w:rPr>
              <w:t>3</w:t>
            </w:r>
            <w:r>
              <w:rPr>
                <w:b/>
                <w:bCs/>
              </w:rPr>
              <w:t>5</w:t>
            </w:r>
          </w:p>
        </w:tc>
        <w:tc>
          <w:tcPr>
            <w:tcW w:w="1499" w:type="dxa"/>
            <w:shd w:val="clear" w:color="auto" w:fill="auto"/>
          </w:tcPr>
          <w:p w14:paraId="4C8A9A3E" w14:textId="77777777" w:rsidR="003070A3" w:rsidRPr="004C0F98" w:rsidRDefault="003070A3" w:rsidP="00A9665D">
            <w:pPr>
              <w:spacing w:before="120" w:line="300" w:lineRule="auto"/>
              <w:ind w:right="-873"/>
              <w:jc w:val="both"/>
            </w:pPr>
            <w:r>
              <w:t xml:space="preserve">  1</w:t>
            </w:r>
            <w:r>
              <w:rPr>
                <w:lang w:val="en-US"/>
              </w:rPr>
              <w:t>1</w:t>
            </w:r>
            <w:r>
              <w:t>1,2%</w:t>
            </w:r>
          </w:p>
        </w:tc>
      </w:tr>
      <w:tr w:rsidR="003070A3" w14:paraId="49E1E37C" w14:textId="77777777" w:rsidTr="00A9665D">
        <w:trPr>
          <w:jc w:val="center"/>
        </w:trPr>
        <w:tc>
          <w:tcPr>
            <w:tcW w:w="1478" w:type="dxa"/>
            <w:shd w:val="clear" w:color="auto" w:fill="auto"/>
          </w:tcPr>
          <w:p w14:paraId="0E5BDB74" w14:textId="77777777" w:rsidR="003070A3" w:rsidRDefault="003070A3" w:rsidP="00A9665D">
            <w:pPr>
              <w:spacing w:before="120" w:line="300" w:lineRule="auto"/>
              <w:ind w:right="-873"/>
              <w:jc w:val="both"/>
            </w:pPr>
            <w:r>
              <w:t>ΠΔΘ</w:t>
            </w:r>
          </w:p>
        </w:tc>
        <w:tc>
          <w:tcPr>
            <w:tcW w:w="1197" w:type="dxa"/>
            <w:shd w:val="clear" w:color="auto" w:fill="auto"/>
          </w:tcPr>
          <w:p w14:paraId="74FE9793" w14:textId="77777777" w:rsidR="003070A3" w:rsidRPr="00DA7263" w:rsidRDefault="003070A3" w:rsidP="00A9665D">
            <w:pPr>
              <w:spacing w:before="120" w:line="300" w:lineRule="auto"/>
              <w:ind w:right="-873"/>
            </w:pPr>
            <w:r w:rsidRPr="00757D63">
              <w:rPr>
                <w:lang w:val="en-US"/>
              </w:rPr>
              <w:t xml:space="preserve">   </w:t>
            </w:r>
            <w:r>
              <w:t>1129</w:t>
            </w:r>
          </w:p>
        </w:tc>
        <w:tc>
          <w:tcPr>
            <w:tcW w:w="1172" w:type="dxa"/>
            <w:shd w:val="clear" w:color="auto" w:fill="auto"/>
          </w:tcPr>
          <w:p w14:paraId="6609E992" w14:textId="77777777" w:rsidR="003070A3" w:rsidRPr="00564C6B" w:rsidRDefault="003070A3" w:rsidP="00A9665D">
            <w:pPr>
              <w:spacing w:before="120" w:line="300" w:lineRule="auto"/>
              <w:ind w:right="-873"/>
              <w:jc w:val="both"/>
              <w:rPr>
                <w:lang w:val="en-US"/>
              </w:rPr>
            </w:pPr>
            <w:r>
              <w:t xml:space="preserve">     7</w:t>
            </w:r>
            <w:r>
              <w:rPr>
                <w:lang w:val="en-US"/>
              </w:rPr>
              <w:t>88</w:t>
            </w:r>
          </w:p>
        </w:tc>
        <w:tc>
          <w:tcPr>
            <w:tcW w:w="1119" w:type="dxa"/>
            <w:shd w:val="clear" w:color="auto" w:fill="auto"/>
          </w:tcPr>
          <w:p w14:paraId="255279F5" w14:textId="77777777" w:rsidR="003070A3" w:rsidRPr="00DA7263" w:rsidRDefault="003070A3" w:rsidP="00A9665D">
            <w:pPr>
              <w:spacing w:before="120" w:line="300" w:lineRule="auto"/>
              <w:ind w:right="-873"/>
              <w:jc w:val="both"/>
              <w:rPr>
                <w:b/>
              </w:rPr>
            </w:pPr>
            <w:r>
              <w:t xml:space="preserve">   </w:t>
            </w:r>
            <w:r w:rsidRPr="00D90F5E">
              <w:rPr>
                <w:b/>
                <w:lang w:val="en-US"/>
              </w:rPr>
              <w:t>+</w:t>
            </w:r>
            <w:r>
              <w:rPr>
                <w:b/>
              </w:rPr>
              <w:t>341</w:t>
            </w:r>
          </w:p>
        </w:tc>
        <w:tc>
          <w:tcPr>
            <w:tcW w:w="1499" w:type="dxa"/>
            <w:shd w:val="clear" w:color="auto" w:fill="auto"/>
          </w:tcPr>
          <w:p w14:paraId="681D5F67" w14:textId="77777777" w:rsidR="003070A3" w:rsidRPr="00D37B19" w:rsidRDefault="003070A3" w:rsidP="00A9665D">
            <w:pPr>
              <w:spacing w:before="120" w:line="300" w:lineRule="auto"/>
              <w:ind w:right="-873"/>
              <w:jc w:val="both"/>
            </w:pPr>
            <w:r>
              <w:t xml:space="preserve">  </w:t>
            </w:r>
            <w:r>
              <w:rPr>
                <w:lang w:val="en-US"/>
              </w:rPr>
              <w:t>1</w:t>
            </w:r>
            <w:r>
              <w:t>43</w:t>
            </w:r>
            <w:r>
              <w:rPr>
                <w:lang w:val="en-US"/>
              </w:rPr>
              <w:t>,</w:t>
            </w:r>
            <w:r>
              <w:t>3%</w:t>
            </w:r>
          </w:p>
        </w:tc>
      </w:tr>
      <w:tr w:rsidR="003070A3" w14:paraId="1D8C9AC7" w14:textId="77777777" w:rsidTr="00A9665D">
        <w:trPr>
          <w:jc w:val="center"/>
        </w:trPr>
        <w:tc>
          <w:tcPr>
            <w:tcW w:w="1478" w:type="dxa"/>
            <w:shd w:val="clear" w:color="auto" w:fill="auto"/>
          </w:tcPr>
          <w:p w14:paraId="79E0E98E" w14:textId="77777777" w:rsidR="003070A3" w:rsidRDefault="003070A3" w:rsidP="00A9665D">
            <w:pPr>
              <w:spacing w:before="120" w:line="300" w:lineRule="auto"/>
              <w:ind w:right="-873"/>
              <w:jc w:val="both"/>
            </w:pPr>
            <w:r>
              <w:t>ΠΔΗ</w:t>
            </w:r>
          </w:p>
        </w:tc>
        <w:tc>
          <w:tcPr>
            <w:tcW w:w="1197" w:type="dxa"/>
            <w:shd w:val="clear" w:color="auto" w:fill="auto"/>
          </w:tcPr>
          <w:p w14:paraId="446CE0CD" w14:textId="77777777" w:rsidR="003070A3" w:rsidRPr="00E63088" w:rsidRDefault="003070A3" w:rsidP="00A9665D">
            <w:pPr>
              <w:spacing w:before="120" w:line="300" w:lineRule="auto"/>
              <w:ind w:right="-873"/>
              <w:rPr>
                <w:lang w:val="en-US"/>
              </w:rPr>
            </w:pPr>
            <w:r w:rsidRPr="00757D63">
              <w:rPr>
                <w:lang w:val="en-US"/>
              </w:rPr>
              <w:t xml:space="preserve">   </w:t>
            </w:r>
            <w:r>
              <w:t>1426</w:t>
            </w:r>
          </w:p>
        </w:tc>
        <w:tc>
          <w:tcPr>
            <w:tcW w:w="1172" w:type="dxa"/>
            <w:shd w:val="clear" w:color="auto" w:fill="auto"/>
          </w:tcPr>
          <w:p w14:paraId="1FF8E7D3" w14:textId="77777777" w:rsidR="003070A3" w:rsidRPr="00F6324F" w:rsidRDefault="003070A3" w:rsidP="00A9665D">
            <w:pPr>
              <w:spacing w:before="120" w:line="300" w:lineRule="auto"/>
              <w:ind w:right="-873"/>
              <w:jc w:val="both"/>
            </w:pPr>
            <w:r>
              <w:t xml:space="preserve">   1031</w:t>
            </w:r>
          </w:p>
        </w:tc>
        <w:tc>
          <w:tcPr>
            <w:tcW w:w="1119" w:type="dxa"/>
            <w:shd w:val="clear" w:color="auto" w:fill="auto"/>
          </w:tcPr>
          <w:p w14:paraId="2AE24AD7" w14:textId="77777777" w:rsidR="003070A3" w:rsidRPr="00E63088" w:rsidRDefault="003070A3" w:rsidP="00A9665D">
            <w:pPr>
              <w:spacing w:before="120" w:line="300" w:lineRule="auto"/>
              <w:ind w:right="-873"/>
              <w:jc w:val="both"/>
              <w:rPr>
                <w:b/>
                <w:lang w:val="en-US"/>
              </w:rPr>
            </w:pPr>
            <w:r>
              <w:t xml:space="preserve">   </w:t>
            </w:r>
            <w:r w:rsidRPr="00195C82">
              <w:rPr>
                <w:b/>
              </w:rPr>
              <w:t>+</w:t>
            </w:r>
            <w:r>
              <w:rPr>
                <w:b/>
              </w:rPr>
              <w:t>395</w:t>
            </w:r>
          </w:p>
        </w:tc>
        <w:tc>
          <w:tcPr>
            <w:tcW w:w="1499" w:type="dxa"/>
            <w:shd w:val="clear" w:color="auto" w:fill="auto"/>
          </w:tcPr>
          <w:p w14:paraId="465DF4FE" w14:textId="77777777" w:rsidR="003070A3" w:rsidRPr="00D37B19" w:rsidRDefault="003070A3" w:rsidP="00A9665D">
            <w:pPr>
              <w:spacing w:before="120" w:line="300" w:lineRule="auto"/>
              <w:ind w:right="-873"/>
              <w:jc w:val="both"/>
            </w:pPr>
            <w:r>
              <w:t xml:space="preserve">  </w:t>
            </w:r>
            <w:r>
              <w:rPr>
                <w:lang w:val="en-US"/>
              </w:rPr>
              <w:t>1</w:t>
            </w:r>
            <w:r>
              <w:t>38</w:t>
            </w:r>
            <w:r>
              <w:rPr>
                <w:lang w:val="en-US"/>
              </w:rPr>
              <w:t>,2</w:t>
            </w:r>
            <w:r>
              <w:t>%</w:t>
            </w:r>
          </w:p>
        </w:tc>
      </w:tr>
      <w:tr w:rsidR="003070A3" w14:paraId="73C8532E" w14:textId="77777777" w:rsidTr="00A9665D">
        <w:trPr>
          <w:jc w:val="center"/>
        </w:trPr>
        <w:tc>
          <w:tcPr>
            <w:tcW w:w="1478" w:type="dxa"/>
            <w:shd w:val="clear" w:color="auto" w:fill="auto"/>
          </w:tcPr>
          <w:p w14:paraId="361A8A5A" w14:textId="77777777" w:rsidR="003070A3" w:rsidRDefault="003070A3" w:rsidP="00A9665D">
            <w:pPr>
              <w:spacing w:before="120" w:line="300" w:lineRule="auto"/>
              <w:ind w:right="-873"/>
              <w:jc w:val="both"/>
            </w:pPr>
            <w:r>
              <w:t>ΠΔΑΜ&amp;Θ</w:t>
            </w:r>
          </w:p>
        </w:tc>
        <w:tc>
          <w:tcPr>
            <w:tcW w:w="1197" w:type="dxa"/>
            <w:shd w:val="clear" w:color="auto" w:fill="auto"/>
          </w:tcPr>
          <w:p w14:paraId="333A722B" w14:textId="77777777" w:rsidR="003070A3" w:rsidRPr="00DA7263" w:rsidRDefault="003070A3" w:rsidP="00A9665D">
            <w:pPr>
              <w:spacing w:before="120" w:line="300" w:lineRule="auto"/>
              <w:ind w:right="-873"/>
            </w:pPr>
            <w:r>
              <w:t xml:space="preserve">   1030</w:t>
            </w:r>
          </w:p>
        </w:tc>
        <w:tc>
          <w:tcPr>
            <w:tcW w:w="1172" w:type="dxa"/>
            <w:shd w:val="clear" w:color="auto" w:fill="auto"/>
          </w:tcPr>
          <w:p w14:paraId="643A9C6F" w14:textId="77777777" w:rsidR="003070A3" w:rsidRPr="00F6324F" w:rsidRDefault="003070A3" w:rsidP="00A9665D">
            <w:pPr>
              <w:spacing w:before="120" w:line="300" w:lineRule="auto"/>
              <w:ind w:right="-873"/>
              <w:jc w:val="both"/>
            </w:pPr>
            <w:r>
              <w:t xml:space="preserve">     844</w:t>
            </w:r>
          </w:p>
        </w:tc>
        <w:tc>
          <w:tcPr>
            <w:tcW w:w="1119" w:type="dxa"/>
            <w:shd w:val="clear" w:color="auto" w:fill="auto"/>
          </w:tcPr>
          <w:p w14:paraId="37902CBC" w14:textId="77777777" w:rsidR="003070A3" w:rsidRPr="0084556C" w:rsidRDefault="003070A3" w:rsidP="00A9665D">
            <w:pPr>
              <w:spacing w:before="120" w:line="300" w:lineRule="auto"/>
              <w:ind w:right="-873"/>
              <w:jc w:val="both"/>
              <w:rPr>
                <w:b/>
              </w:rPr>
            </w:pPr>
            <w:r>
              <w:t xml:space="preserve">   +</w:t>
            </w:r>
            <w:r>
              <w:rPr>
                <w:b/>
              </w:rPr>
              <w:t>186</w:t>
            </w:r>
          </w:p>
        </w:tc>
        <w:tc>
          <w:tcPr>
            <w:tcW w:w="1499" w:type="dxa"/>
            <w:shd w:val="clear" w:color="auto" w:fill="auto"/>
          </w:tcPr>
          <w:p w14:paraId="3110FD0B" w14:textId="77777777" w:rsidR="003070A3" w:rsidRPr="00D37B19" w:rsidRDefault="003070A3" w:rsidP="00A9665D">
            <w:pPr>
              <w:spacing w:before="120" w:line="300" w:lineRule="auto"/>
              <w:ind w:right="-873"/>
              <w:jc w:val="both"/>
            </w:pPr>
            <w:r>
              <w:t xml:space="preserve">  </w:t>
            </w:r>
            <w:r>
              <w:rPr>
                <w:lang w:val="en-US"/>
              </w:rPr>
              <w:t>1</w:t>
            </w:r>
            <w:r>
              <w:t>22</w:t>
            </w:r>
            <w:r>
              <w:rPr>
                <w:lang w:val="en-US"/>
              </w:rPr>
              <w:t>,</w:t>
            </w:r>
            <w:r>
              <w:t>0%</w:t>
            </w:r>
          </w:p>
        </w:tc>
      </w:tr>
      <w:tr w:rsidR="003070A3" w14:paraId="62F50FE0" w14:textId="77777777" w:rsidTr="00A9665D">
        <w:trPr>
          <w:jc w:val="center"/>
        </w:trPr>
        <w:tc>
          <w:tcPr>
            <w:tcW w:w="1478" w:type="dxa"/>
            <w:shd w:val="clear" w:color="auto" w:fill="auto"/>
          </w:tcPr>
          <w:p w14:paraId="672BF0CA" w14:textId="77777777" w:rsidR="003070A3" w:rsidRDefault="003070A3" w:rsidP="00A9665D">
            <w:pPr>
              <w:spacing w:before="120" w:line="300" w:lineRule="auto"/>
              <w:ind w:right="-873"/>
              <w:jc w:val="both"/>
            </w:pPr>
            <w:r>
              <w:t>ΠΔΒΑ</w:t>
            </w:r>
          </w:p>
        </w:tc>
        <w:tc>
          <w:tcPr>
            <w:tcW w:w="1197" w:type="dxa"/>
            <w:shd w:val="clear" w:color="auto" w:fill="auto"/>
          </w:tcPr>
          <w:p w14:paraId="1BC15093" w14:textId="77777777" w:rsidR="003070A3" w:rsidRPr="001B3598" w:rsidRDefault="003070A3" w:rsidP="00A9665D">
            <w:pPr>
              <w:spacing w:before="120" w:line="300" w:lineRule="auto"/>
              <w:ind w:right="-873"/>
            </w:pPr>
            <w:r w:rsidRPr="00757D63">
              <w:rPr>
                <w:lang w:val="en-US"/>
              </w:rPr>
              <w:t xml:space="preserve">    </w:t>
            </w:r>
            <w:r>
              <w:t xml:space="preserve"> 142</w:t>
            </w:r>
          </w:p>
        </w:tc>
        <w:tc>
          <w:tcPr>
            <w:tcW w:w="1172" w:type="dxa"/>
            <w:shd w:val="clear" w:color="auto" w:fill="auto"/>
          </w:tcPr>
          <w:p w14:paraId="623CCD0D" w14:textId="77777777" w:rsidR="003070A3" w:rsidRPr="00564C6B" w:rsidRDefault="003070A3" w:rsidP="00A9665D">
            <w:pPr>
              <w:spacing w:before="120" w:line="300" w:lineRule="auto"/>
              <w:ind w:right="-873"/>
              <w:jc w:val="both"/>
              <w:rPr>
                <w:lang w:val="en-US"/>
              </w:rPr>
            </w:pPr>
            <w:r>
              <w:t xml:space="preserve">     </w:t>
            </w:r>
            <w:r>
              <w:rPr>
                <w:lang w:val="en-US"/>
              </w:rPr>
              <w:t>125</w:t>
            </w:r>
          </w:p>
        </w:tc>
        <w:tc>
          <w:tcPr>
            <w:tcW w:w="1119" w:type="dxa"/>
            <w:shd w:val="clear" w:color="auto" w:fill="auto"/>
          </w:tcPr>
          <w:p w14:paraId="519347A9" w14:textId="77777777" w:rsidR="003070A3" w:rsidRPr="0084556C" w:rsidRDefault="003070A3" w:rsidP="00A9665D">
            <w:pPr>
              <w:spacing w:before="120" w:line="300" w:lineRule="auto"/>
              <w:ind w:right="-873"/>
              <w:jc w:val="both"/>
            </w:pPr>
            <w:r>
              <w:t xml:space="preserve">     +</w:t>
            </w:r>
            <w:r w:rsidRPr="00F6324F">
              <w:rPr>
                <w:b/>
                <w:bCs/>
              </w:rPr>
              <w:t>17</w:t>
            </w:r>
          </w:p>
        </w:tc>
        <w:tc>
          <w:tcPr>
            <w:tcW w:w="1499" w:type="dxa"/>
            <w:shd w:val="clear" w:color="auto" w:fill="auto"/>
          </w:tcPr>
          <w:p w14:paraId="1A30F35E" w14:textId="77777777" w:rsidR="003070A3" w:rsidRPr="00D37B19" w:rsidRDefault="003070A3" w:rsidP="00A9665D">
            <w:pPr>
              <w:spacing w:before="120" w:line="300" w:lineRule="auto"/>
              <w:ind w:right="-873"/>
              <w:jc w:val="both"/>
            </w:pPr>
            <w:r>
              <w:t xml:space="preserve">  113,6%</w:t>
            </w:r>
          </w:p>
        </w:tc>
      </w:tr>
      <w:tr w:rsidR="003070A3" w14:paraId="4AE07687" w14:textId="77777777" w:rsidTr="00A9665D">
        <w:trPr>
          <w:jc w:val="center"/>
        </w:trPr>
        <w:tc>
          <w:tcPr>
            <w:tcW w:w="1478" w:type="dxa"/>
            <w:shd w:val="clear" w:color="auto" w:fill="auto"/>
          </w:tcPr>
          <w:p w14:paraId="6E6EDD16" w14:textId="77777777" w:rsidR="003070A3" w:rsidRDefault="003070A3" w:rsidP="00A9665D">
            <w:pPr>
              <w:spacing w:before="120" w:line="300" w:lineRule="auto"/>
              <w:ind w:right="-873"/>
              <w:jc w:val="both"/>
            </w:pPr>
            <w:r>
              <w:t>ΠΔΠ</w:t>
            </w:r>
          </w:p>
        </w:tc>
        <w:tc>
          <w:tcPr>
            <w:tcW w:w="1197" w:type="dxa"/>
            <w:shd w:val="clear" w:color="auto" w:fill="auto"/>
          </w:tcPr>
          <w:p w14:paraId="2E249798" w14:textId="77777777" w:rsidR="003070A3" w:rsidRPr="00757D63" w:rsidRDefault="003070A3" w:rsidP="00A9665D">
            <w:pPr>
              <w:spacing w:before="120" w:line="300" w:lineRule="auto"/>
              <w:ind w:right="-873"/>
              <w:rPr>
                <w:lang w:val="en-US"/>
              </w:rPr>
            </w:pPr>
            <w:r w:rsidRPr="00757D63">
              <w:rPr>
                <w:lang w:val="en-US"/>
              </w:rPr>
              <w:t xml:space="preserve">     </w:t>
            </w:r>
            <w:r>
              <w:t>145</w:t>
            </w:r>
            <w:r w:rsidRPr="00757D63">
              <w:rPr>
                <w:lang w:val="en-US"/>
              </w:rPr>
              <w:t xml:space="preserve">   </w:t>
            </w:r>
          </w:p>
        </w:tc>
        <w:tc>
          <w:tcPr>
            <w:tcW w:w="1172" w:type="dxa"/>
            <w:shd w:val="clear" w:color="auto" w:fill="auto"/>
          </w:tcPr>
          <w:p w14:paraId="4CD86CC6" w14:textId="77777777" w:rsidR="003070A3" w:rsidRPr="00564C6B" w:rsidRDefault="003070A3" w:rsidP="00A9665D">
            <w:pPr>
              <w:spacing w:before="120" w:line="300" w:lineRule="auto"/>
              <w:ind w:right="-873"/>
              <w:jc w:val="both"/>
            </w:pPr>
            <w:r>
              <w:t xml:space="preserve">     125</w:t>
            </w:r>
          </w:p>
        </w:tc>
        <w:tc>
          <w:tcPr>
            <w:tcW w:w="1119" w:type="dxa"/>
            <w:shd w:val="clear" w:color="auto" w:fill="auto"/>
          </w:tcPr>
          <w:p w14:paraId="25D1B781" w14:textId="77777777" w:rsidR="003070A3" w:rsidRPr="00A05B64" w:rsidRDefault="003070A3" w:rsidP="00A9665D">
            <w:pPr>
              <w:spacing w:before="120" w:line="300" w:lineRule="auto"/>
              <w:ind w:right="-873"/>
              <w:jc w:val="both"/>
            </w:pPr>
            <w:r>
              <w:t xml:space="preserve">     +</w:t>
            </w:r>
            <w:r w:rsidRPr="00DB55C1">
              <w:rPr>
                <w:b/>
                <w:bCs/>
              </w:rPr>
              <w:t>2</w:t>
            </w:r>
            <w:r>
              <w:rPr>
                <w:b/>
                <w:bCs/>
              </w:rPr>
              <w:t>0</w:t>
            </w:r>
          </w:p>
        </w:tc>
        <w:tc>
          <w:tcPr>
            <w:tcW w:w="1499" w:type="dxa"/>
            <w:shd w:val="clear" w:color="auto" w:fill="auto"/>
          </w:tcPr>
          <w:p w14:paraId="7979A5F4" w14:textId="77777777" w:rsidR="003070A3" w:rsidRPr="00DB55C1" w:rsidRDefault="003070A3" w:rsidP="00A9665D">
            <w:pPr>
              <w:spacing w:before="120" w:line="300" w:lineRule="auto"/>
              <w:ind w:right="-873"/>
              <w:jc w:val="both"/>
            </w:pPr>
            <w:r>
              <w:t xml:space="preserve">  116,0%</w:t>
            </w:r>
          </w:p>
        </w:tc>
      </w:tr>
      <w:tr w:rsidR="003070A3" w14:paraId="4F8048E8" w14:textId="77777777" w:rsidTr="00A9665D">
        <w:trPr>
          <w:jc w:val="center"/>
        </w:trPr>
        <w:tc>
          <w:tcPr>
            <w:tcW w:w="1478" w:type="dxa"/>
            <w:shd w:val="clear" w:color="auto" w:fill="auto"/>
          </w:tcPr>
          <w:p w14:paraId="203000AC" w14:textId="77777777" w:rsidR="003070A3" w:rsidRPr="00DB55C1" w:rsidRDefault="003070A3" w:rsidP="00A9665D">
            <w:pPr>
              <w:spacing w:before="120" w:line="300" w:lineRule="auto"/>
              <w:ind w:right="-873"/>
              <w:jc w:val="both"/>
              <w:rPr>
                <w:i/>
                <w:iCs/>
              </w:rPr>
            </w:pPr>
            <w:r w:rsidRPr="00DB55C1">
              <w:rPr>
                <w:i/>
                <w:iCs/>
              </w:rPr>
              <w:t>ΚΥ</w:t>
            </w:r>
          </w:p>
        </w:tc>
        <w:tc>
          <w:tcPr>
            <w:tcW w:w="1197" w:type="dxa"/>
            <w:shd w:val="clear" w:color="auto" w:fill="auto"/>
          </w:tcPr>
          <w:p w14:paraId="6C9681FA" w14:textId="77777777" w:rsidR="003070A3" w:rsidRPr="00DB55C1" w:rsidRDefault="003070A3" w:rsidP="00A9665D">
            <w:pPr>
              <w:spacing w:before="120" w:line="300" w:lineRule="auto"/>
              <w:ind w:right="-873"/>
              <w:rPr>
                <w:i/>
                <w:iCs/>
              </w:rPr>
            </w:pPr>
            <w:r w:rsidRPr="00DB55C1">
              <w:rPr>
                <w:i/>
                <w:iCs/>
              </w:rPr>
              <w:t xml:space="preserve">      </w:t>
            </w:r>
            <w:r>
              <w:rPr>
                <w:i/>
                <w:iCs/>
              </w:rPr>
              <w:t>23</w:t>
            </w:r>
          </w:p>
        </w:tc>
        <w:tc>
          <w:tcPr>
            <w:tcW w:w="1172" w:type="dxa"/>
            <w:shd w:val="clear" w:color="auto" w:fill="auto"/>
          </w:tcPr>
          <w:p w14:paraId="65053633" w14:textId="77777777" w:rsidR="003070A3" w:rsidRPr="00757D63" w:rsidRDefault="003070A3" w:rsidP="00A9665D">
            <w:pPr>
              <w:spacing w:before="120" w:line="300" w:lineRule="auto"/>
              <w:ind w:right="-873"/>
              <w:jc w:val="both"/>
              <w:rPr>
                <w:lang w:val="en-US"/>
              </w:rPr>
            </w:pPr>
          </w:p>
        </w:tc>
        <w:tc>
          <w:tcPr>
            <w:tcW w:w="1119" w:type="dxa"/>
            <w:shd w:val="clear" w:color="auto" w:fill="auto"/>
          </w:tcPr>
          <w:p w14:paraId="13FD2F67" w14:textId="77777777" w:rsidR="003070A3" w:rsidRPr="00F6324F" w:rsidRDefault="003070A3" w:rsidP="00A9665D">
            <w:pPr>
              <w:spacing w:before="120" w:line="300" w:lineRule="auto"/>
              <w:ind w:right="-873"/>
              <w:jc w:val="both"/>
              <w:rPr>
                <w:b/>
                <w:bCs/>
                <w:i/>
                <w:iCs/>
              </w:rPr>
            </w:pPr>
            <w:r>
              <w:t xml:space="preserve">       </w:t>
            </w:r>
            <w:r w:rsidRPr="00F6324F">
              <w:rPr>
                <w:b/>
                <w:bCs/>
                <w:i/>
                <w:iCs/>
              </w:rPr>
              <w:t>23</w:t>
            </w:r>
          </w:p>
        </w:tc>
        <w:tc>
          <w:tcPr>
            <w:tcW w:w="1499" w:type="dxa"/>
            <w:shd w:val="clear" w:color="auto" w:fill="auto"/>
          </w:tcPr>
          <w:p w14:paraId="731032F8" w14:textId="77777777" w:rsidR="003070A3" w:rsidRPr="00757D63" w:rsidRDefault="003070A3" w:rsidP="00A9665D">
            <w:pPr>
              <w:spacing w:before="120" w:line="300" w:lineRule="auto"/>
              <w:ind w:right="-873"/>
              <w:jc w:val="both"/>
              <w:rPr>
                <w:lang w:val="en-US"/>
              </w:rPr>
            </w:pPr>
          </w:p>
        </w:tc>
      </w:tr>
      <w:tr w:rsidR="003070A3" w14:paraId="43692F19" w14:textId="77777777" w:rsidTr="00A9665D">
        <w:trPr>
          <w:jc w:val="center"/>
        </w:trPr>
        <w:tc>
          <w:tcPr>
            <w:tcW w:w="1478" w:type="dxa"/>
            <w:shd w:val="clear" w:color="auto" w:fill="auto"/>
          </w:tcPr>
          <w:p w14:paraId="0779CD04" w14:textId="77777777" w:rsidR="003070A3" w:rsidRDefault="003070A3" w:rsidP="00A9665D">
            <w:pPr>
              <w:spacing w:before="120" w:line="300" w:lineRule="auto"/>
              <w:ind w:right="-873"/>
              <w:jc w:val="both"/>
            </w:pPr>
          </w:p>
        </w:tc>
        <w:tc>
          <w:tcPr>
            <w:tcW w:w="1197" w:type="dxa"/>
            <w:shd w:val="clear" w:color="auto" w:fill="auto"/>
          </w:tcPr>
          <w:p w14:paraId="66BAD909" w14:textId="77777777" w:rsidR="003070A3" w:rsidRPr="00757D63" w:rsidRDefault="003070A3" w:rsidP="00A9665D">
            <w:pPr>
              <w:spacing w:before="120" w:line="300" w:lineRule="auto"/>
              <w:ind w:right="-873"/>
              <w:rPr>
                <w:lang w:val="en-US"/>
              </w:rPr>
            </w:pPr>
          </w:p>
        </w:tc>
        <w:tc>
          <w:tcPr>
            <w:tcW w:w="1172" w:type="dxa"/>
            <w:shd w:val="clear" w:color="auto" w:fill="auto"/>
          </w:tcPr>
          <w:p w14:paraId="29250C28" w14:textId="77777777" w:rsidR="003070A3" w:rsidRPr="00757D63" w:rsidRDefault="003070A3" w:rsidP="00A9665D">
            <w:pPr>
              <w:spacing w:before="120" w:line="300" w:lineRule="auto"/>
              <w:ind w:right="-873"/>
              <w:jc w:val="both"/>
              <w:rPr>
                <w:lang w:val="en-US"/>
              </w:rPr>
            </w:pPr>
          </w:p>
        </w:tc>
        <w:tc>
          <w:tcPr>
            <w:tcW w:w="1119" w:type="dxa"/>
            <w:shd w:val="clear" w:color="auto" w:fill="auto"/>
          </w:tcPr>
          <w:p w14:paraId="0D5024DD" w14:textId="77777777" w:rsidR="003070A3" w:rsidRPr="00757D63" w:rsidRDefault="003070A3" w:rsidP="00A9665D">
            <w:pPr>
              <w:spacing w:before="120" w:line="300" w:lineRule="auto"/>
              <w:ind w:right="-873"/>
              <w:jc w:val="both"/>
              <w:rPr>
                <w:lang w:val="en-US"/>
              </w:rPr>
            </w:pPr>
          </w:p>
        </w:tc>
        <w:tc>
          <w:tcPr>
            <w:tcW w:w="1499" w:type="dxa"/>
            <w:shd w:val="clear" w:color="auto" w:fill="auto"/>
          </w:tcPr>
          <w:p w14:paraId="56A2ECF4" w14:textId="77777777" w:rsidR="003070A3" w:rsidRPr="00757D63" w:rsidRDefault="003070A3" w:rsidP="00A9665D">
            <w:pPr>
              <w:spacing w:before="120" w:line="300" w:lineRule="auto"/>
              <w:ind w:right="-873"/>
              <w:jc w:val="both"/>
              <w:rPr>
                <w:lang w:val="en-US"/>
              </w:rPr>
            </w:pPr>
          </w:p>
        </w:tc>
      </w:tr>
      <w:tr w:rsidR="003070A3" w14:paraId="7C950C04" w14:textId="77777777" w:rsidTr="00A9665D">
        <w:trPr>
          <w:jc w:val="center"/>
        </w:trPr>
        <w:tc>
          <w:tcPr>
            <w:tcW w:w="1478" w:type="dxa"/>
            <w:shd w:val="clear" w:color="auto" w:fill="auto"/>
            <w:vAlign w:val="center"/>
          </w:tcPr>
          <w:p w14:paraId="35409F7C" w14:textId="77777777" w:rsidR="003070A3" w:rsidRPr="0028728A" w:rsidRDefault="003070A3" w:rsidP="00A9665D">
            <w:pPr>
              <w:spacing w:before="120" w:line="300" w:lineRule="auto"/>
              <w:ind w:right="-873"/>
              <w:rPr>
                <w:b/>
              </w:rPr>
            </w:pPr>
            <w:r w:rsidRPr="0028728A">
              <w:rPr>
                <w:b/>
              </w:rPr>
              <w:t xml:space="preserve">    Σύνολο</w:t>
            </w:r>
            <w:r>
              <w:rPr>
                <w:rStyle w:val="aa"/>
                <w:b/>
              </w:rPr>
              <w:footnoteReference w:id="3"/>
            </w:r>
          </w:p>
        </w:tc>
        <w:tc>
          <w:tcPr>
            <w:tcW w:w="1197" w:type="dxa"/>
            <w:shd w:val="clear" w:color="auto" w:fill="auto"/>
            <w:vAlign w:val="center"/>
          </w:tcPr>
          <w:p w14:paraId="0B3323E1" w14:textId="06B6A775" w:rsidR="003070A3" w:rsidRPr="003D5BBA" w:rsidRDefault="003070A3" w:rsidP="00A9665D">
            <w:pPr>
              <w:spacing w:before="120" w:line="300" w:lineRule="auto"/>
              <w:ind w:right="-873"/>
              <w:rPr>
                <w:b/>
              </w:rPr>
            </w:pPr>
            <w:r w:rsidRPr="0028728A">
              <w:rPr>
                <w:b/>
              </w:rPr>
              <w:t xml:space="preserve">   </w:t>
            </w:r>
            <w:r>
              <w:rPr>
                <w:b/>
              </w:rPr>
              <w:t>104</w:t>
            </w:r>
            <w:r w:rsidR="005D5CC5">
              <w:rPr>
                <w:b/>
                <w:lang w:val="en-US"/>
              </w:rPr>
              <w:t>9</w:t>
            </w:r>
            <w:r w:rsidR="003D5BBA">
              <w:rPr>
                <w:b/>
              </w:rPr>
              <w:t>5</w:t>
            </w:r>
          </w:p>
        </w:tc>
        <w:tc>
          <w:tcPr>
            <w:tcW w:w="1172" w:type="dxa"/>
            <w:shd w:val="clear" w:color="auto" w:fill="auto"/>
          </w:tcPr>
          <w:p w14:paraId="43F41B52" w14:textId="77777777" w:rsidR="003070A3" w:rsidRPr="0028728A" w:rsidRDefault="003070A3" w:rsidP="00A9665D">
            <w:pPr>
              <w:spacing w:before="120" w:line="300" w:lineRule="auto"/>
              <w:ind w:right="-873"/>
              <w:rPr>
                <w:b/>
              </w:rPr>
            </w:pPr>
            <w:r w:rsidRPr="0028728A">
              <w:rPr>
                <w:b/>
              </w:rPr>
              <w:t xml:space="preserve">   </w:t>
            </w:r>
            <w:r>
              <w:rPr>
                <w:b/>
              </w:rPr>
              <w:t>10258</w:t>
            </w:r>
            <w:r>
              <w:rPr>
                <w:rStyle w:val="aa"/>
                <w:b/>
              </w:rPr>
              <w:footnoteReference w:id="4"/>
            </w:r>
          </w:p>
        </w:tc>
        <w:tc>
          <w:tcPr>
            <w:tcW w:w="1119" w:type="dxa"/>
            <w:shd w:val="clear" w:color="auto" w:fill="auto"/>
          </w:tcPr>
          <w:p w14:paraId="06C8F58E" w14:textId="2BD76382" w:rsidR="003070A3" w:rsidRPr="003D5BBA" w:rsidRDefault="003070A3" w:rsidP="00A9665D">
            <w:pPr>
              <w:spacing w:before="120" w:line="300" w:lineRule="auto"/>
              <w:ind w:right="-873"/>
              <w:rPr>
                <w:b/>
              </w:rPr>
            </w:pPr>
            <w:r w:rsidRPr="0028728A">
              <w:rPr>
                <w:b/>
              </w:rPr>
              <w:t xml:space="preserve"> </w:t>
            </w:r>
            <w:r>
              <w:rPr>
                <w:b/>
              </w:rPr>
              <w:t xml:space="preserve"> </w:t>
            </w:r>
            <w:r w:rsidRPr="0028728A">
              <w:rPr>
                <w:b/>
              </w:rPr>
              <w:t xml:space="preserve"> </w:t>
            </w:r>
            <w:r>
              <w:rPr>
                <w:b/>
              </w:rPr>
              <w:t>+2</w:t>
            </w:r>
            <w:r w:rsidR="005D5CC5">
              <w:rPr>
                <w:b/>
                <w:lang w:val="en-US"/>
              </w:rPr>
              <w:t>3</w:t>
            </w:r>
            <w:r w:rsidR="003D5BBA">
              <w:rPr>
                <w:b/>
              </w:rPr>
              <w:t>7</w:t>
            </w:r>
          </w:p>
        </w:tc>
        <w:tc>
          <w:tcPr>
            <w:tcW w:w="1499" w:type="dxa"/>
            <w:shd w:val="clear" w:color="auto" w:fill="auto"/>
            <w:vAlign w:val="center"/>
          </w:tcPr>
          <w:p w14:paraId="6680F71D" w14:textId="78719E65" w:rsidR="003070A3" w:rsidRPr="0028728A" w:rsidRDefault="003070A3" w:rsidP="00A9665D">
            <w:pPr>
              <w:spacing w:before="120" w:line="300" w:lineRule="auto"/>
              <w:ind w:right="-873"/>
              <w:rPr>
                <w:b/>
              </w:rPr>
            </w:pPr>
            <w:r>
              <w:rPr>
                <w:b/>
                <w:lang w:val="en-US"/>
              </w:rPr>
              <w:t xml:space="preserve">  </w:t>
            </w:r>
            <w:r>
              <w:rPr>
                <w:b/>
              </w:rPr>
              <w:t>102,</w:t>
            </w:r>
            <w:r w:rsidR="005D5CC5">
              <w:rPr>
                <w:b/>
                <w:lang w:val="en-US"/>
              </w:rPr>
              <w:t>3</w:t>
            </w:r>
            <w:r w:rsidRPr="0028728A">
              <w:rPr>
                <w:b/>
              </w:rPr>
              <w:t>%</w:t>
            </w:r>
          </w:p>
        </w:tc>
      </w:tr>
    </w:tbl>
    <w:p w14:paraId="311BA407" w14:textId="53DD94CA" w:rsidR="009759C6" w:rsidRDefault="009759C6" w:rsidP="009759C6">
      <w:pPr>
        <w:spacing w:before="120" w:line="300" w:lineRule="auto"/>
        <w:ind w:left="-180" w:right="-154"/>
        <w:jc w:val="center"/>
      </w:pPr>
      <w:r w:rsidRPr="00903489">
        <w:rPr>
          <w:b/>
        </w:rPr>
        <w:lastRenderedPageBreak/>
        <w:t>Γράφημα</w:t>
      </w:r>
      <w:r>
        <w:rPr>
          <w:b/>
        </w:rPr>
        <w:t xml:space="preserve"> 1</w:t>
      </w:r>
    </w:p>
    <w:p w14:paraId="0C705F43" w14:textId="28BFF6C8" w:rsidR="009759C6" w:rsidRPr="00FB11FA" w:rsidRDefault="00DA4833" w:rsidP="009759C6">
      <w:pPr>
        <w:spacing w:before="120" w:line="300" w:lineRule="auto"/>
        <w:ind w:left="-180" w:right="-154"/>
        <w:jc w:val="center"/>
      </w:pPr>
      <w:r>
        <w:rPr>
          <w:noProof/>
        </w:rPr>
        <w:drawing>
          <wp:inline distT="0" distB="0" distL="0" distR="0" wp14:anchorId="676B1452" wp14:editId="37B6EE87">
            <wp:extent cx="5400675" cy="2343150"/>
            <wp:effectExtent l="0" t="0" r="9525" b="0"/>
            <wp:docPr id="10" name="Γράφημα 10">
              <a:extLst xmlns:a="http://schemas.openxmlformats.org/drawingml/2006/main">
                <a:ext uri="{FF2B5EF4-FFF2-40B4-BE49-F238E27FC236}">
                  <a16:creationId xmlns:a16="http://schemas.microsoft.com/office/drawing/2014/main" id="{00000000-0008-0000-0300-00001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E0B4166" w14:textId="77777777" w:rsidR="009759C6" w:rsidRPr="00673340" w:rsidRDefault="009759C6" w:rsidP="009759C6">
      <w:pPr>
        <w:spacing w:before="120" w:line="300" w:lineRule="auto"/>
        <w:ind w:left="-180" w:right="-154"/>
        <w:jc w:val="both"/>
      </w:pPr>
      <w:r>
        <w:t>Η κατανομή των ελέγχων και ο ρυθμός κάλυψης του στόχου ανά τρίμηνο του έτους και ανά Περιφερειακή Διεύθυνση, απεικονίζεται στον Πίνακα ΙΙ.</w:t>
      </w:r>
    </w:p>
    <w:p w14:paraId="57351B47" w14:textId="77777777" w:rsidR="009759C6" w:rsidRDefault="009759C6" w:rsidP="009759C6">
      <w:pPr>
        <w:spacing w:before="120" w:line="300" w:lineRule="auto"/>
        <w:ind w:left="720" w:right="-873" w:firstLine="720"/>
        <w:jc w:val="both"/>
      </w:pPr>
      <w:r w:rsidRPr="00EE40B7">
        <w:t xml:space="preserve">   </w:t>
      </w:r>
      <w:r>
        <w:t xml:space="preserve">                            </w:t>
      </w:r>
      <w:r w:rsidRPr="0028728A">
        <w:rPr>
          <w:b/>
        </w:rPr>
        <w:t>Πίνακας Ι</w:t>
      </w:r>
      <w:r>
        <w:rPr>
          <w:b/>
        </w:rPr>
        <w:t>Ι</w:t>
      </w:r>
      <w:r w:rsidRPr="00D90F5E">
        <w:t xml:space="preserve">  </w:t>
      </w:r>
    </w:p>
    <w:p w14:paraId="2B645D58" w14:textId="77777777" w:rsidR="009759C6" w:rsidRPr="003147AB" w:rsidRDefault="009759C6" w:rsidP="009759C6">
      <w:pPr>
        <w:spacing w:before="120" w:line="300" w:lineRule="auto"/>
        <w:ind w:left="720" w:right="-873" w:firstLine="720"/>
        <w:jc w:val="both"/>
      </w:pPr>
      <w:r>
        <w:t xml:space="preserve">        Κατανομή ελέγχων ανά τρίμηνο και ανά Π.Δ.</w:t>
      </w:r>
    </w:p>
    <w:tbl>
      <w:tblPr>
        <w:tblW w:w="53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5"/>
        <w:gridCol w:w="1489"/>
        <w:gridCol w:w="1472"/>
        <w:gridCol w:w="1540"/>
        <w:gridCol w:w="1570"/>
        <w:gridCol w:w="1547"/>
      </w:tblGrid>
      <w:tr w:rsidR="009759C6" w14:paraId="0278168D" w14:textId="77777777" w:rsidTr="009759C6">
        <w:trPr>
          <w:jc w:val="center"/>
        </w:trPr>
        <w:tc>
          <w:tcPr>
            <w:tcW w:w="726" w:type="pct"/>
            <w:shd w:val="clear" w:color="auto" w:fill="auto"/>
          </w:tcPr>
          <w:p w14:paraId="445DB7AF" w14:textId="77777777" w:rsidR="009759C6" w:rsidRDefault="009759C6" w:rsidP="00A9665D">
            <w:pPr>
              <w:spacing w:before="120" w:line="300" w:lineRule="auto"/>
              <w:ind w:right="-873"/>
              <w:jc w:val="both"/>
            </w:pPr>
          </w:p>
        </w:tc>
        <w:tc>
          <w:tcPr>
            <w:tcW w:w="835" w:type="pct"/>
            <w:shd w:val="clear" w:color="auto" w:fill="auto"/>
            <w:vAlign w:val="center"/>
          </w:tcPr>
          <w:p w14:paraId="5A5C8FB0" w14:textId="77777777" w:rsidR="009759C6" w:rsidRPr="00B85330" w:rsidRDefault="009759C6" w:rsidP="00A9665D">
            <w:pPr>
              <w:spacing w:before="120" w:line="300" w:lineRule="auto"/>
              <w:ind w:right="-873"/>
              <w:rPr>
                <w:b/>
              </w:rPr>
            </w:pPr>
            <w:r w:rsidRPr="00B85330">
              <w:rPr>
                <w:b/>
              </w:rPr>
              <w:t>Α’ Τρίμηνο</w:t>
            </w:r>
          </w:p>
        </w:tc>
        <w:tc>
          <w:tcPr>
            <w:tcW w:w="826" w:type="pct"/>
            <w:shd w:val="clear" w:color="auto" w:fill="auto"/>
          </w:tcPr>
          <w:p w14:paraId="2C0127FC" w14:textId="77777777" w:rsidR="009759C6" w:rsidRPr="00B85330" w:rsidRDefault="009759C6" w:rsidP="00A9665D">
            <w:pPr>
              <w:spacing w:before="120" w:line="300" w:lineRule="auto"/>
              <w:ind w:right="-873"/>
              <w:jc w:val="both"/>
              <w:rPr>
                <w:b/>
              </w:rPr>
            </w:pPr>
            <w:r w:rsidRPr="00B85330">
              <w:rPr>
                <w:b/>
              </w:rPr>
              <w:t>Β’ Τρίμηνο</w:t>
            </w:r>
          </w:p>
        </w:tc>
        <w:tc>
          <w:tcPr>
            <w:tcW w:w="864" w:type="pct"/>
          </w:tcPr>
          <w:p w14:paraId="4367A83E" w14:textId="77777777" w:rsidR="009759C6" w:rsidRPr="00B85330" w:rsidRDefault="009759C6" w:rsidP="00A9665D">
            <w:pPr>
              <w:spacing w:before="120" w:line="300" w:lineRule="auto"/>
              <w:ind w:right="-873"/>
              <w:rPr>
                <w:b/>
              </w:rPr>
            </w:pPr>
            <w:r w:rsidRPr="00B85330">
              <w:rPr>
                <w:b/>
              </w:rPr>
              <w:t>Γ’ Τρίμηνο</w:t>
            </w:r>
          </w:p>
        </w:tc>
        <w:tc>
          <w:tcPr>
            <w:tcW w:w="881" w:type="pct"/>
            <w:shd w:val="clear" w:color="auto" w:fill="auto"/>
            <w:vAlign w:val="center"/>
          </w:tcPr>
          <w:p w14:paraId="7AAE271D" w14:textId="77777777" w:rsidR="009759C6" w:rsidRPr="00B85330" w:rsidRDefault="009759C6" w:rsidP="00A9665D">
            <w:pPr>
              <w:spacing w:before="120" w:line="300" w:lineRule="auto"/>
              <w:ind w:right="-873"/>
              <w:rPr>
                <w:b/>
              </w:rPr>
            </w:pPr>
            <w:r w:rsidRPr="00B85330">
              <w:rPr>
                <w:b/>
              </w:rPr>
              <w:t>Δ’ Τρίμηνο</w:t>
            </w:r>
          </w:p>
        </w:tc>
        <w:tc>
          <w:tcPr>
            <w:tcW w:w="868" w:type="pct"/>
            <w:vAlign w:val="center"/>
          </w:tcPr>
          <w:p w14:paraId="061F8683" w14:textId="77777777" w:rsidR="009759C6" w:rsidRPr="00B85330" w:rsidRDefault="009759C6" w:rsidP="00A9665D">
            <w:pPr>
              <w:spacing w:before="120" w:line="300" w:lineRule="auto"/>
              <w:ind w:right="-873"/>
              <w:rPr>
                <w:b/>
              </w:rPr>
            </w:pPr>
            <w:r w:rsidRPr="00B85330">
              <w:rPr>
                <w:b/>
              </w:rPr>
              <w:t xml:space="preserve">  Σύνολο</w:t>
            </w:r>
          </w:p>
        </w:tc>
      </w:tr>
      <w:tr w:rsidR="009759C6" w14:paraId="0A54E35F" w14:textId="77777777" w:rsidTr="009759C6">
        <w:trPr>
          <w:trHeight w:val="463"/>
          <w:jc w:val="center"/>
        </w:trPr>
        <w:tc>
          <w:tcPr>
            <w:tcW w:w="726" w:type="pct"/>
            <w:shd w:val="clear" w:color="auto" w:fill="auto"/>
          </w:tcPr>
          <w:p w14:paraId="5405D339" w14:textId="77777777" w:rsidR="009759C6" w:rsidRDefault="009759C6" w:rsidP="00A9665D">
            <w:pPr>
              <w:spacing w:before="120" w:line="300" w:lineRule="auto"/>
              <w:ind w:right="-873"/>
              <w:jc w:val="both"/>
            </w:pPr>
            <w:r>
              <w:t>ΠΔΑ</w:t>
            </w:r>
          </w:p>
        </w:tc>
        <w:tc>
          <w:tcPr>
            <w:tcW w:w="835" w:type="pct"/>
            <w:shd w:val="clear" w:color="auto" w:fill="auto"/>
          </w:tcPr>
          <w:p w14:paraId="7E850DCB" w14:textId="70E7E57A" w:rsidR="009759C6" w:rsidRPr="00D90F5E" w:rsidRDefault="009759C6" w:rsidP="00A9665D">
            <w:pPr>
              <w:spacing w:before="120" w:line="300" w:lineRule="auto"/>
              <w:ind w:right="-873"/>
              <w:rPr>
                <w:lang w:val="en-US"/>
              </w:rPr>
            </w:pPr>
            <w:r>
              <w:rPr>
                <w:lang w:val="en-US"/>
              </w:rPr>
              <w:t>399</w:t>
            </w:r>
            <w:r>
              <w:t xml:space="preserve"> (1</w:t>
            </w:r>
            <w:r>
              <w:rPr>
                <w:lang w:val="en-US"/>
              </w:rPr>
              <w:t>7</w:t>
            </w:r>
            <w:r>
              <w:t>,</w:t>
            </w:r>
            <w:r w:rsidR="001A0C00">
              <w:t>7</w:t>
            </w:r>
            <w:r>
              <w:t>%)</w:t>
            </w:r>
          </w:p>
        </w:tc>
        <w:tc>
          <w:tcPr>
            <w:tcW w:w="826" w:type="pct"/>
            <w:shd w:val="clear" w:color="auto" w:fill="auto"/>
          </w:tcPr>
          <w:p w14:paraId="516F1EA7" w14:textId="4DF32B34" w:rsidR="009759C6" w:rsidRPr="004C0F98" w:rsidRDefault="009759C6" w:rsidP="00A9665D">
            <w:pPr>
              <w:spacing w:before="120" w:line="300" w:lineRule="auto"/>
              <w:ind w:right="-873"/>
              <w:jc w:val="both"/>
            </w:pPr>
            <w:r>
              <w:t xml:space="preserve">  6</w:t>
            </w:r>
            <w:r>
              <w:rPr>
                <w:lang w:val="en-US"/>
              </w:rPr>
              <w:t>26</w:t>
            </w:r>
            <w:r>
              <w:t xml:space="preserve"> (2</w:t>
            </w:r>
            <w:r>
              <w:rPr>
                <w:lang w:val="en-US"/>
              </w:rPr>
              <w:t>7</w:t>
            </w:r>
            <w:r>
              <w:t>,</w:t>
            </w:r>
            <w:r w:rsidR="001A0C00">
              <w:t>8</w:t>
            </w:r>
            <w:r>
              <w:t>%)</w:t>
            </w:r>
          </w:p>
        </w:tc>
        <w:tc>
          <w:tcPr>
            <w:tcW w:w="864" w:type="pct"/>
          </w:tcPr>
          <w:p w14:paraId="2EF7DAE4" w14:textId="53417C5F" w:rsidR="009759C6" w:rsidRDefault="009759C6" w:rsidP="00A9665D">
            <w:pPr>
              <w:spacing w:before="120" w:line="300" w:lineRule="auto"/>
              <w:ind w:right="-873"/>
              <w:jc w:val="both"/>
            </w:pPr>
            <w:r>
              <w:rPr>
                <w:lang w:val="en-US"/>
              </w:rPr>
              <w:t>505</w:t>
            </w:r>
            <w:r>
              <w:t xml:space="preserve"> (22,</w:t>
            </w:r>
            <w:r w:rsidR="001A0C00">
              <w:t>4</w:t>
            </w:r>
            <w:r>
              <w:t>%)</w:t>
            </w:r>
          </w:p>
        </w:tc>
        <w:tc>
          <w:tcPr>
            <w:tcW w:w="881" w:type="pct"/>
            <w:shd w:val="clear" w:color="auto" w:fill="auto"/>
          </w:tcPr>
          <w:p w14:paraId="759517B8" w14:textId="3ECFAF0E" w:rsidR="009759C6" w:rsidRPr="002F2EAF" w:rsidRDefault="009759C6" w:rsidP="00A9665D">
            <w:pPr>
              <w:spacing w:before="120" w:line="300" w:lineRule="auto"/>
              <w:ind w:right="-873"/>
              <w:jc w:val="both"/>
            </w:pPr>
            <w:r>
              <w:t xml:space="preserve"> </w:t>
            </w:r>
            <w:r>
              <w:rPr>
                <w:lang w:val="en-US"/>
              </w:rPr>
              <w:t>71</w:t>
            </w:r>
            <w:r w:rsidR="001A0C00">
              <w:t>9</w:t>
            </w:r>
            <w:r>
              <w:t xml:space="preserve"> (</w:t>
            </w:r>
            <w:r>
              <w:rPr>
                <w:lang w:val="en-US"/>
              </w:rPr>
              <w:t>3</w:t>
            </w:r>
            <w:r w:rsidR="001A0C00">
              <w:t>2</w:t>
            </w:r>
            <w:r>
              <w:rPr>
                <w:lang w:val="en-US"/>
              </w:rPr>
              <w:t>,</w:t>
            </w:r>
            <w:r w:rsidR="001A0C00">
              <w:t>1</w:t>
            </w:r>
            <w:r>
              <w:t>%)</w:t>
            </w:r>
          </w:p>
        </w:tc>
        <w:tc>
          <w:tcPr>
            <w:tcW w:w="868" w:type="pct"/>
          </w:tcPr>
          <w:p w14:paraId="73BBE534" w14:textId="5FC17E52" w:rsidR="009759C6" w:rsidRPr="00E63088" w:rsidRDefault="009759C6" w:rsidP="00A9665D">
            <w:pPr>
              <w:spacing w:before="120" w:line="300" w:lineRule="auto"/>
              <w:ind w:right="-873"/>
              <w:rPr>
                <w:lang w:val="en-US"/>
              </w:rPr>
            </w:pPr>
            <w:r w:rsidRPr="004C0F98">
              <w:t xml:space="preserve">  </w:t>
            </w:r>
            <w:r>
              <w:t xml:space="preserve">  </w:t>
            </w:r>
            <w:r>
              <w:rPr>
                <w:lang w:val="en-US"/>
              </w:rPr>
              <w:t>2</w:t>
            </w:r>
            <w:r w:rsidR="005D5CC5">
              <w:rPr>
                <w:lang w:val="en-US"/>
              </w:rPr>
              <w:t>2</w:t>
            </w:r>
            <w:r>
              <w:rPr>
                <w:lang w:val="en-US"/>
              </w:rPr>
              <w:t>4</w:t>
            </w:r>
            <w:r w:rsidR="001A0C00">
              <w:t>9</w:t>
            </w:r>
          </w:p>
        </w:tc>
      </w:tr>
      <w:tr w:rsidR="009759C6" w14:paraId="09941AE9" w14:textId="77777777" w:rsidTr="009759C6">
        <w:trPr>
          <w:jc w:val="center"/>
        </w:trPr>
        <w:tc>
          <w:tcPr>
            <w:tcW w:w="726" w:type="pct"/>
            <w:shd w:val="clear" w:color="auto" w:fill="auto"/>
          </w:tcPr>
          <w:p w14:paraId="75A36124" w14:textId="77777777" w:rsidR="009759C6" w:rsidRDefault="009759C6" w:rsidP="00A9665D">
            <w:pPr>
              <w:spacing w:before="120" w:line="300" w:lineRule="auto"/>
              <w:ind w:right="-873"/>
              <w:jc w:val="both"/>
            </w:pPr>
            <w:r>
              <w:t>ΠΔΚΜ</w:t>
            </w:r>
          </w:p>
        </w:tc>
        <w:tc>
          <w:tcPr>
            <w:tcW w:w="835" w:type="pct"/>
            <w:shd w:val="clear" w:color="auto" w:fill="auto"/>
          </w:tcPr>
          <w:p w14:paraId="17D293AC" w14:textId="1D42A2AF" w:rsidR="009759C6" w:rsidRPr="009E593C" w:rsidRDefault="009759C6" w:rsidP="00A9665D">
            <w:pPr>
              <w:spacing w:before="120" w:line="300" w:lineRule="auto"/>
              <w:ind w:right="-873"/>
            </w:pPr>
            <w:r>
              <w:rPr>
                <w:lang w:val="en-US"/>
              </w:rPr>
              <w:t>642</w:t>
            </w:r>
            <w:r>
              <w:t xml:space="preserve"> (</w:t>
            </w:r>
            <w:r>
              <w:rPr>
                <w:lang w:val="en-US"/>
              </w:rPr>
              <w:t>2</w:t>
            </w:r>
            <w:r w:rsidR="005D5CC5">
              <w:rPr>
                <w:lang w:val="en-US"/>
              </w:rPr>
              <w:t>0</w:t>
            </w:r>
            <w:r>
              <w:t>,</w:t>
            </w:r>
            <w:r w:rsidR="005D5CC5">
              <w:rPr>
                <w:lang w:val="en-US"/>
              </w:rPr>
              <w:t>9</w:t>
            </w:r>
            <w:r>
              <w:t>%)</w:t>
            </w:r>
          </w:p>
        </w:tc>
        <w:tc>
          <w:tcPr>
            <w:tcW w:w="826" w:type="pct"/>
            <w:shd w:val="clear" w:color="auto" w:fill="auto"/>
          </w:tcPr>
          <w:p w14:paraId="0477EF0D" w14:textId="77777777" w:rsidR="009759C6" w:rsidRPr="004C0F98" w:rsidRDefault="009759C6" w:rsidP="00A9665D">
            <w:pPr>
              <w:spacing w:before="120" w:line="300" w:lineRule="auto"/>
              <w:ind w:right="-873"/>
              <w:jc w:val="both"/>
            </w:pPr>
            <w:r>
              <w:t xml:space="preserve">  </w:t>
            </w:r>
            <w:r>
              <w:rPr>
                <w:lang w:val="en-US"/>
              </w:rPr>
              <w:t>817</w:t>
            </w:r>
            <w:r>
              <w:t xml:space="preserve"> (2</w:t>
            </w:r>
            <w:r>
              <w:rPr>
                <w:lang w:val="en-US"/>
              </w:rPr>
              <w:t>6</w:t>
            </w:r>
            <w:r>
              <w:t>,6%)</w:t>
            </w:r>
          </w:p>
        </w:tc>
        <w:tc>
          <w:tcPr>
            <w:tcW w:w="864" w:type="pct"/>
          </w:tcPr>
          <w:p w14:paraId="081A76BB" w14:textId="77777777" w:rsidR="009759C6" w:rsidRDefault="009759C6" w:rsidP="00A9665D">
            <w:pPr>
              <w:spacing w:before="120" w:line="300" w:lineRule="auto"/>
              <w:ind w:right="-873"/>
              <w:jc w:val="both"/>
            </w:pPr>
            <w:r>
              <w:t>79</w:t>
            </w:r>
            <w:r>
              <w:rPr>
                <w:lang w:val="en-US"/>
              </w:rPr>
              <w:t>6</w:t>
            </w:r>
            <w:r>
              <w:t xml:space="preserve"> (25,9%)</w:t>
            </w:r>
          </w:p>
        </w:tc>
        <w:tc>
          <w:tcPr>
            <w:tcW w:w="881" w:type="pct"/>
            <w:shd w:val="clear" w:color="auto" w:fill="auto"/>
          </w:tcPr>
          <w:p w14:paraId="7A498F77" w14:textId="1F918C73" w:rsidR="009759C6" w:rsidRPr="00D90F5E" w:rsidRDefault="009759C6" w:rsidP="00A9665D">
            <w:pPr>
              <w:spacing w:before="120" w:line="300" w:lineRule="auto"/>
              <w:ind w:right="-873"/>
              <w:jc w:val="both"/>
              <w:rPr>
                <w:lang w:val="en-US"/>
              </w:rPr>
            </w:pPr>
            <w:r>
              <w:rPr>
                <w:lang w:val="en-US"/>
              </w:rPr>
              <w:t>8</w:t>
            </w:r>
            <w:r w:rsidR="001A0C00">
              <w:t>21</w:t>
            </w:r>
            <w:r>
              <w:t xml:space="preserve"> (2</w:t>
            </w:r>
            <w:r>
              <w:rPr>
                <w:lang w:val="en-US"/>
              </w:rPr>
              <w:t>6</w:t>
            </w:r>
            <w:r>
              <w:t>,</w:t>
            </w:r>
            <w:r w:rsidR="005D5CC5">
              <w:rPr>
                <w:lang w:val="en-US"/>
              </w:rPr>
              <w:t>6</w:t>
            </w:r>
            <w:r>
              <w:t>%)</w:t>
            </w:r>
          </w:p>
        </w:tc>
        <w:tc>
          <w:tcPr>
            <w:tcW w:w="868" w:type="pct"/>
          </w:tcPr>
          <w:p w14:paraId="7311B686" w14:textId="193B60F8" w:rsidR="009759C6" w:rsidRPr="005D5CC5" w:rsidRDefault="009759C6" w:rsidP="00A9665D">
            <w:pPr>
              <w:spacing w:before="120" w:line="300" w:lineRule="auto"/>
              <w:ind w:right="-873"/>
              <w:rPr>
                <w:lang w:val="en-US"/>
              </w:rPr>
            </w:pPr>
            <w:r w:rsidRPr="004C0F98">
              <w:t xml:space="preserve">  </w:t>
            </w:r>
            <w:r>
              <w:t xml:space="preserve"> </w:t>
            </w:r>
            <w:r w:rsidRPr="004C0F98">
              <w:t xml:space="preserve"> </w:t>
            </w:r>
            <w:r>
              <w:rPr>
                <w:lang w:val="en-US"/>
              </w:rPr>
              <w:t>30</w:t>
            </w:r>
            <w:r>
              <w:t>7</w:t>
            </w:r>
            <w:r w:rsidR="001A0C00">
              <w:t>6</w:t>
            </w:r>
          </w:p>
        </w:tc>
      </w:tr>
      <w:tr w:rsidR="009759C6" w14:paraId="2948B0B5" w14:textId="77777777" w:rsidTr="009759C6">
        <w:trPr>
          <w:jc w:val="center"/>
        </w:trPr>
        <w:tc>
          <w:tcPr>
            <w:tcW w:w="726" w:type="pct"/>
            <w:shd w:val="clear" w:color="auto" w:fill="auto"/>
          </w:tcPr>
          <w:p w14:paraId="11D9033C" w14:textId="77777777" w:rsidR="009759C6" w:rsidRDefault="009759C6" w:rsidP="00A9665D">
            <w:pPr>
              <w:spacing w:before="120" w:line="300" w:lineRule="auto"/>
              <w:ind w:right="-873"/>
              <w:jc w:val="both"/>
            </w:pPr>
            <w:r>
              <w:t>ΠΔΔΕ</w:t>
            </w:r>
          </w:p>
        </w:tc>
        <w:tc>
          <w:tcPr>
            <w:tcW w:w="835" w:type="pct"/>
            <w:shd w:val="clear" w:color="auto" w:fill="auto"/>
          </w:tcPr>
          <w:p w14:paraId="4D5DDD2D" w14:textId="77777777" w:rsidR="009759C6" w:rsidRPr="009E593C" w:rsidRDefault="009759C6" w:rsidP="00A9665D">
            <w:pPr>
              <w:spacing w:before="120" w:line="300" w:lineRule="auto"/>
              <w:ind w:right="-873"/>
            </w:pPr>
            <w:r>
              <w:t>1</w:t>
            </w:r>
            <w:r>
              <w:rPr>
                <w:lang w:val="en-US"/>
              </w:rPr>
              <w:t>80</w:t>
            </w:r>
            <w:r>
              <w:t xml:space="preserve"> (1</w:t>
            </w:r>
            <w:r>
              <w:rPr>
                <w:lang w:val="en-US"/>
              </w:rPr>
              <w:t>8</w:t>
            </w:r>
            <w:r>
              <w:t>,</w:t>
            </w:r>
            <w:r>
              <w:rPr>
                <w:lang w:val="en-US"/>
              </w:rPr>
              <w:t>9</w:t>
            </w:r>
            <w:r>
              <w:t>%)</w:t>
            </w:r>
          </w:p>
        </w:tc>
        <w:tc>
          <w:tcPr>
            <w:tcW w:w="826" w:type="pct"/>
            <w:shd w:val="clear" w:color="auto" w:fill="auto"/>
          </w:tcPr>
          <w:p w14:paraId="24FAF306" w14:textId="77777777" w:rsidR="009759C6" w:rsidRPr="004C0F98" w:rsidRDefault="009759C6" w:rsidP="00A9665D">
            <w:pPr>
              <w:spacing w:before="120" w:line="300" w:lineRule="auto"/>
              <w:ind w:right="-873"/>
              <w:jc w:val="both"/>
            </w:pPr>
            <w:r>
              <w:t xml:space="preserve">  2</w:t>
            </w:r>
            <w:r>
              <w:rPr>
                <w:lang w:val="en-US"/>
              </w:rPr>
              <w:t>91</w:t>
            </w:r>
            <w:r>
              <w:t xml:space="preserve"> (</w:t>
            </w:r>
            <w:r>
              <w:rPr>
                <w:lang w:val="en-US"/>
              </w:rPr>
              <w:t>30,6</w:t>
            </w:r>
            <w:r>
              <w:t>%)</w:t>
            </w:r>
          </w:p>
        </w:tc>
        <w:tc>
          <w:tcPr>
            <w:tcW w:w="864" w:type="pct"/>
          </w:tcPr>
          <w:p w14:paraId="4A49E154" w14:textId="77777777" w:rsidR="009759C6" w:rsidRDefault="009759C6" w:rsidP="00A9665D">
            <w:pPr>
              <w:spacing w:before="120" w:line="300" w:lineRule="auto"/>
              <w:ind w:right="-873"/>
              <w:jc w:val="both"/>
            </w:pPr>
            <w:r>
              <w:t>2</w:t>
            </w:r>
            <w:r>
              <w:rPr>
                <w:lang w:val="en-US"/>
              </w:rPr>
              <w:t>00</w:t>
            </w:r>
            <w:r>
              <w:t xml:space="preserve"> (2</w:t>
            </w:r>
            <w:r>
              <w:rPr>
                <w:lang w:val="en-US"/>
              </w:rPr>
              <w:t>1,1</w:t>
            </w:r>
            <w:r>
              <w:t>%)</w:t>
            </w:r>
          </w:p>
        </w:tc>
        <w:tc>
          <w:tcPr>
            <w:tcW w:w="881" w:type="pct"/>
            <w:shd w:val="clear" w:color="auto" w:fill="auto"/>
          </w:tcPr>
          <w:p w14:paraId="0F563D8B" w14:textId="77777777" w:rsidR="009759C6" w:rsidRPr="00D90F5E" w:rsidRDefault="009759C6" w:rsidP="00A9665D">
            <w:pPr>
              <w:spacing w:before="120" w:line="300" w:lineRule="auto"/>
              <w:ind w:right="-873"/>
              <w:jc w:val="both"/>
              <w:rPr>
                <w:lang w:val="en-US"/>
              </w:rPr>
            </w:pPr>
            <w:r>
              <w:rPr>
                <w:lang w:val="en-US"/>
              </w:rPr>
              <w:t>27</w:t>
            </w:r>
            <w:r>
              <w:t>9 (</w:t>
            </w:r>
            <w:r>
              <w:rPr>
                <w:lang w:val="en-US"/>
              </w:rPr>
              <w:t>29</w:t>
            </w:r>
            <w:r>
              <w:t>,</w:t>
            </w:r>
            <w:r>
              <w:rPr>
                <w:lang w:val="en-US"/>
              </w:rPr>
              <w:t>4</w:t>
            </w:r>
            <w:r>
              <w:t>%)</w:t>
            </w:r>
          </w:p>
        </w:tc>
        <w:tc>
          <w:tcPr>
            <w:tcW w:w="868" w:type="pct"/>
          </w:tcPr>
          <w:p w14:paraId="7A83B1CB" w14:textId="77777777" w:rsidR="009759C6" w:rsidRPr="00095D46" w:rsidRDefault="009759C6" w:rsidP="00A9665D">
            <w:pPr>
              <w:spacing w:before="120" w:line="300" w:lineRule="auto"/>
              <w:ind w:right="-873"/>
            </w:pPr>
            <w:r w:rsidRPr="004C0F98">
              <w:t xml:space="preserve">   </w:t>
            </w:r>
            <w:r>
              <w:t xml:space="preserve">   95</w:t>
            </w:r>
            <w:r>
              <w:rPr>
                <w:lang w:val="en-US"/>
              </w:rPr>
              <w:t>0</w:t>
            </w:r>
          </w:p>
        </w:tc>
      </w:tr>
      <w:tr w:rsidR="009759C6" w14:paraId="4CD2C8F4" w14:textId="77777777" w:rsidTr="009759C6">
        <w:trPr>
          <w:jc w:val="center"/>
        </w:trPr>
        <w:tc>
          <w:tcPr>
            <w:tcW w:w="726" w:type="pct"/>
            <w:shd w:val="clear" w:color="auto" w:fill="auto"/>
          </w:tcPr>
          <w:p w14:paraId="64AFE23F" w14:textId="77777777" w:rsidR="009759C6" w:rsidRDefault="009759C6" w:rsidP="00A9665D">
            <w:pPr>
              <w:spacing w:before="120" w:line="300" w:lineRule="auto"/>
              <w:ind w:right="-873"/>
              <w:jc w:val="both"/>
            </w:pPr>
            <w:r>
              <w:t>ΠΔΚ</w:t>
            </w:r>
          </w:p>
        </w:tc>
        <w:tc>
          <w:tcPr>
            <w:tcW w:w="835" w:type="pct"/>
            <w:shd w:val="clear" w:color="auto" w:fill="auto"/>
          </w:tcPr>
          <w:p w14:paraId="4A878A90" w14:textId="77777777" w:rsidR="009759C6" w:rsidRPr="00B41F00" w:rsidRDefault="009759C6" w:rsidP="00A9665D">
            <w:pPr>
              <w:spacing w:before="120" w:line="300" w:lineRule="auto"/>
              <w:ind w:right="-873"/>
            </w:pPr>
            <w:r w:rsidRPr="004C0F98">
              <w:t xml:space="preserve"> </w:t>
            </w:r>
            <w:r>
              <w:t xml:space="preserve"> </w:t>
            </w:r>
            <w:r>
              <w:rPr>
                <w:lang w:val="en-US"/>
              </w:rPr>
              <w:t>30</w:t>
            </w:r>
            <w:r>
              <w:t xml:space="preserve"> (8,6%)</w:t>
            </w:r>
          </w:p>
        </w:tc>
        <w:tc>
          <w:tcPr>
            <w:tcW w:w="826" w:type="pct"/>
            <w:shd w:val="clear" w:color="auto" w:fill="auto"/>
          </w:tcPr>
          <w:p w14:paraId="4CDBA3EF" w14:textId="77777777" w:rsidR="009759C6" w:rsidRPr="004C0F98" w:rsidRDefault="009759C6" w:rsidP="00A9665D">
            <w:pPr>
              <w:spacing w:before="120" w:line="300" w:lineRule="auto"/>
              <w:ind w:right="-873"/>
              <w:jc w:val="both"/>
            </w:pPr>
            <w:r>
              <w:t xml:space="preserve">   </w:t>
            </w:r>
            <w:r>
              <w:rPr>
                <w:lang w:val="en-US"/>
              </w:rPr>
              <w:t>9</w:t>
            </w:r>
            <w:r>
              <w:t>7 (27,9%)</w:t>
            </w:r>
          </w:p>
        </w:tc>
        <w:tc>
          <w:tcPr>
            <w:tcW w:w="864" w:type="pct"/>
          </w:tcPr>
          <w:p w14:paraId="212CD7B3" w14:textId="77777777" w:rsidR="009759C6" w:rsidRDefault="009759C6" w:rsidP="00A9665D">
            <w:pPr>
              <w:spacing w:before="120" w:line="300" w:lineRule="auto"/>
              <w:ind w:right="-873"/>
              <w:jc w:val="both"/>
            </w:pPr>
            <w:r>
              <w:t>1</w:t>
            </w:r>
            <w:r>
              <w:rPr>
                <w:lang w:val="en-US"/>
              </w:rPr>
              <w:t>19</w:t>
            </w:r>
            <w:r>
              <w:t xml:space="preserve"> (34,2%)</w:t>
            </w:r>
          </w:p>
        </w:tc>
        <w:tc>
          <w:tcPr>
            <w:tcW w:w="881" w:type="pct"/>
            <w:shd w:val="clear" w:color="auto" w:fill="auto"/>
          </w:tcPr>
          <w:p w14:paraId="505BB9A1" w14:textId="77777777" w:rsidR="009759C6" w:rsidRPr="00956664" w:rsidRDefault="009759C6" w:rsidP="00A9665D">
            <w:pPr>
              <w:spacing w:before="120" w:line="300" w:lineRule="auto"/>
              <w:ind w:right="-873"/>
              <w:jc w:val="both"/>
              <w:rPr>
                <w:lang w:val="en-US"/>
              </w:rPr>
            </w:pPr>
            <w:r>
              <w:rPr>
                <w:lang w:val="en-US"/>
              </w:rPr>
              <w:t>10</w:t>
            </w:r>
            <w:r>
              <w:t>2 (29,3%)</w:t>
            </w:r>
          </w:p>
        </w:tc>
        <w:tc>
          <w:tcPr>
            <w:tcW w:w="868" w:type="pct"/>
          </w:tcPr>
          <w:p w14:paraId="69ED39E4" w14:textId="77777777" w:rsidR="009759C6" w:rsidRPr="005E6C52" w:rsidRDefault="009759C6" w:rsidP="00A9665D">
            <w:pPr>
              <w:spacing w:before="120" w:line="300" w:lineRule="auto"/>
              <w:ind w:right="-873"/>
            </w:pPr>
            <w:r w:rsidRPr="004C0F98">
              <w:t xml:space="preserve">   </w:t>
            </w:r>
            <w:r>
              <w:t xml:space="preserve">  </w:t>
            </w:r>
            <w:r w:rsidRPr="004C0F98">
              <w:t xml:space="preserve"> </w:t>
            </w:r>
            <w:r>
              <w:rPr>
                <w:lang w:val="en-US"/>
              </w:rPr>
              <w:t>34</w:t>
            </w:r>
            <w:r>
              <w:t>8</w:t>
            </w:r>
          </w:p>
        </w:tc>
      </w:tr>
      <w:tr w:rsidR="009759C6" w14:paraId="3788B97D" w14:textId="77777777" w:rsidTr="009759C6">
        <w:trPr>
          <w:jc w:val="center"/>
        </w:trPr>
        <w:tc>
          <w:tcPr>
            <w:tcW w:w="726" w:type="pct"/>
            <w:shd w:val="clear" w:color="auto" w:fill="auto"/>
          </w:tcPr>
          <w:p w14:paraId="4D740C69" w14:textId="77777777" w:rsidR="009759C6" w:rsidRDefault="009759C6" w:rsidP="00A9665D">
            <w:pPr>
              <w:spacing w:before="120" w:line="300" w:lineRule="auto"/>
              <w:ind w:right="-873"/>
              <w:jc w:val="both"/>
            </w:pPr>
            <w:r>
              <w:t>ΠΔΘ</w:t>
            </w:r>
          </w:p>
        </w:tc>
        <w:tc>
          <w:tcPr>
            <w:tcW w:w="835" w:type="pct"/>
            <w:shd w:val="clear" w:color="auto" w:fill="auto"/>
          </w:tcPr>
          <w:p w14:paraId="780CF4D4" w14:textId="77777777" w:rsidR="009759C6" w:rsidRPr="009E593C" w:rsidRDefault="009759C6" w:rsidP="00A9665D">
            <w:pPr>
              <w:spacing w:before="120" w:line="300" w:lineRule="auto"/>
              <w:ind w:right="-873"/>
            </w:pPr>
            <w:r>
              <w:t>201 (17,8%)</w:t>
            </w:r>
          </w:p>
        </w:tc>
        <w:tc>
          <w:tcPr>
            <w:tcW w:w="826" w:type="pct"/>
            <w:shd w:val="clear" w:color="auto" w:fill="auto"/>
          </w:tcPr>
          <w:p w14:paraId="24195D4E" w14:textId="77777777" w:rsidR="009759C6" w:rsidRDefault="009759C6" w:rsidP="00A9665D">
            <w:pPr>
              <w:spacing w:before="120" w:line="300" w:lineRule="auto"/>
              <w:ind w:right="-873"/>
              <w:jc w:val="both"/>
            </w:pPr>
            <w:r>
              <w:t xml:space="preserve"> 267 (23,6%)</w:t>
            </w:r>
          </w:p>
        </w:tc>
        <w:tc>
          <w:tcPr>
            <w:tcW w:w="864" w:type="pct"/>
          </w:tcPr>
          <w:p w14:paraId="7C1D4F93" w14:textId="77777777" w:rsidR="009759C6" w:rsidRDefault="009759C6" w:rsidP="00A9665D">
            <w:pPr>
              <w:spacing w:before="120" w:line="300" w:lineRule="auto"/>
              <w:ind w:right="-873"/>
              <w:jc w:val="both"/>
            </w:pPr>
            <w:r>
              <w:t>308 (27,3%)</w:t>
            </w:r>
          </w:p>
        </w:tc>
        <w:tc>
          <w:tcPr>
            <w:tcW w:w="881" w:type="pct"/>
            <w:shd w:val="clear" w:color="auto" w:fill="auto"/>
          </w:tcPr>
          <w:p w14:paraId="0B82BD3B" w14:textId="77777777" w:rsidR="009759C6" w:rsidRPr="00956664" w:rsidRDefault="009759C6" w:rsidP="00A9665D">
            <w:pPr>
              <w:spacing w:before="120" w:line="300" w:lineRule="auto"/>
              <w:ind w:right="-873"/>
              <w:jc w:val="both"/>
              <w:rPr>
                <w:lang w:val="en-US"/>
              </w:rPr>
            </w:pPr>
            <w:r>
              <w:t>353 (31,3%)</w:t>
            </w:r>
          </w:p>
        </w:tc>
        <w:tc>
          <w:tcPr>
            <w:tcW w:w="868" w:type="pct"/>
          </w:tcPr>
          <w:p w14:paraId="31A2399B" w14:textId="77777777" w:rsidR="009759C6" w:rsidRPr="00F70BA5" w:rsidRDefault="009759C6" w:rsidP="00A9665D">
            <w:pPr>
              <w:spacing w:before="120" w:line="300" w:lineRule="auto"/>
              <w:ind w:right="-873"/>
            </w:pPr>
            <w:r w:rsidRPr="00757D63">
              <w:rPr>
                <w:lang w:val="en-US"/>
              </w:rPr>
              <w:t xml:space="preserve">  </w:t>
            </w:r>
            <w:r>
              <w:t xml:space="preserve"> </w:t>
            </w:r>
            <w:r w:rsidRPr="00757D63">
              <w:rPr>
                <w:lang w:val="en-US"/>
              </w:rPr>
              <w:t xml:space="preserve"> </w:t>
            </w:r>
            <w:r>
              <w:t>1129</w:t>
            </w:r>
          </w:p>
        </w:tc>
      </w:tr>
      <w:tr w:rsidR="009759C6" w14:paraId="7F6F3A97" w14:textId="77777777" w:rsidTr="009759C6">
        <w:trPr>
          <w:jc w:val="center"/>
        </w:trPr>
        <w:tc>
          <w:tcPr>
            <w:tcW w:w="726" w:type="pct"/>
            <w:shd w:val="clear" w:color="auto" w:fill="auto"/>
          </w:tcPr>
          <w:p w14:paraId="1340C382" w14:textId="77777777" w:rsidR="009759C6" w:rsidRDefault="009759C6" w:rsidP="00A9665D">
            <w:pPr>
              <w:spacing w:before="120" w:line="300" w:lineRule="auto"/>
              <w:ind w:right="-873"/>
              <w:jc w:val="both"/>
            </w:pPr>
            <w:r>
              <w:t>ΠΔΗ</w:t>
            </w:r>
          </w:p>
        </w:tc>
        <w:tc>
          <w:tcPr>
            <w:tcW w:w="835" w:type="pct"/>
            <w:shd w:val="clear" w:color="auto" w:fill="auto"/>
          </w:tcPr>
          <w:p w14:paraId="36991690" w14:textId="77777777" w:rsidR="009759C6" w:rsidRPr="009E593C" w:rsidRDefault="009759C6" w:rsidP="00A9665D">
            <w:pPr>
              <w:spacing w:before="120" w:line="300" w:lineRule="auto"/>
              <w:ind w:right="-873"/>
            </w:pPr>
            <w:r>
              <w:t>288 (20,2%)</w:t>
            </w:r>
          </w:p>
        </w:tc>
        <w:tc>
          <w:tcPr>
            <w:tcW w:w="826" w:type="pct"/>
            <w:shd w:val="clear" w:color="auto" w:fill="auto"/>
          </w:tcPr>
          <w:p w14:paraId="2A035EF7" w14:textId="77777777" w:rsidR="009759C6" w:rsidRPr="003147AB" w:rsidRDefault="009759C6" w:rsidP="00A9665D">
            <w:pPr>
              <w:spacing w:before="120" w:line="300" w:lineRule="auto"/>
              <w:ind w:right="-873"/>
              <w:jc w:val="both"/>
            </w:pPr>
            <w:r>
              <w:t xml:space="preserve"> 403 (28,3%)</w:t>
            </w:r>
          </w:p>
        </w:tc>
        <w:tc>
          <w:tcPr>
            <w:tcW w:w="864" w:type="pct"/>
          </w:tcPr>
          <w:p w14:paraId="5E5EFC9A" w14:textId="77777777" w:rsidR="009759C6" w:rsidRDefault="009759C6" w:rsidP="00A9665D">
            <w:pPr>
              <w:spacing w:before="120" w:line="300" w:lineRule="auto"/>
              <w:ind w:right="-873"/>
              <w:jc w:val="both"/>
            </w:pPr>
            <w:r>
              <w:t>364 (25,5%)</w:t>
            </w:r>
          </w:p>
        </w:tc>
        <w:tc>
          <w:tcPr>
            <w:tcW w:w="881" w:type="pct"/>
            <w:shd w:val="clear" w:color="auto" w:fill="auto"/>
          </w:tcPr>
          <w:p w14:paraId="7D0D75BC" w14:textId="77777777" w:rsidR="009759C6" w:rsidRPr="00956664" w:rsidRDefault="009759C6" w:rsidP="00A9665D">
            <w:pPr>
              <w:spacing w:before="120" w:line="300" w:lineRule="auto"/>
              <w:ind w:right="-873"/>
              <w:jc w:val="both"/>
              <w:rPr>
                <w:lang w:val="en-US"/>
              </w:rPr>
            </w:pPr>
            <w:r>
              <w:t>371 (26,0%)</w:t>
            </w:r>
          </w:p>
        </w:tc>
        <w:tc>
          <w:tcPr>
            <w:tcW w:w="868" w:type="pct"/>
          </w:tcPr>
          <w:p w14:paraId="086AACAE" w14:textId="77777777" w:rsidR="009759C6" w:rsidRPr="005E6C52" w:rsidRDefault="009759C6" w:rsidP="00A9665D">
            <w:pPr>
              <w:spacing w:before="120" w:line="300" w:lineRule="auto"/>
              <w:ind w:right="-873"/>
            </w:pPr>
            <w:r w:rsidRPr="00757D63">
              <w:rPr>
                <w:lang w:val="en-US"/>
              </w:rPr>
              <w:t xml:space="preserve"> </w:t>
            </w:r>
            <w:r>
              <w:t xml:space="preserve"> </w:t>
            </w:r>
            <w:r w:rsidRPr="00757D63">
              <w:rPr>
                <w:lang w:val="en-US"/>
              </w:rPr>
              <w:t xml:space="preserve">  </w:t>
            </w:r>
            <w:r>
              <w:rPr>
                <w:lang w:val="en-US"/>
              </w:rPr>
              <w:t>1</w:t>
            </w:r>
            <w:r>
              <w:t>4</w:t>
            </w:r>
            <w:r>
              <w:rPr>
                <w:lang w:val="en-US"/>
              </w:rPr>
              <w:t>2</w:t>
            </w:r>
            <w:r>
              <w:t>6</w:t>
            </w:r>
          </w:p>
        </w:tc>
      </w:tr>
      <w:tr w:rsidR="009759C6" w14:paraId="11D487F7" w14:textId="77777777" w:rsidTr="009759C6">
        <w:trPr>
          <w:jc w:val="center"/>
        </w:trPr>
        <w:tc>
          <w:tcPr>
            <w:tcW w:w="726" w:type="pct"/>
            <w:shd w:val="clear" w:color="auto" w:fill="auto"/>
          </w:tcPr>
          <w:p w14:paraId="6927B993" w14:textId="77777777" w:rsidR="009759C6" w:rsidRDefault="009759C6" w:rsidP="00A9665D">
            <w:pPr>
              <w:spacing w:before="120" w:line="300" w:lineRule="auto"/>
              <w:ind w:right="-873"/>
              <w:jc w:val="both"/>
            </w:pPr>
            <w:r>
              <w:t>ΠΔΑΜ&amp;Θ</w:t>
            </w:r>
          </w:p>
        </w:tc>
        <w:tc>
          <w:tcPr>
            <w:tcW w:w="835" w:type="pct"/>
            <w:shd w:val="clear" w:color="auto" w:fill="auto"/>
          </w:tcPr>
          <w:p w14:paraId="34072D05" w14:textId="77777777" w:rsidR="009759C6" w:rsidRPr="00020E13" w:rsidRDefault="009759C6" w:rsidP="00A9665D">
            <w:pPr>
              <w:spacing w:before="120" w:line="300" w:lineRule="auto"/>
              <w:ind w:right="-873"/>
            </w:pPr>
            <w:r>
              <w:t>142 (13,8%)</w:t>
            </w:r>
          </w:p>
        </w:tc>
        <w:tc>
          <w:tcPr>
            <w:tcW w:w="826" w:type="pct"/>
            <w:shd w:val="clear" w:color="auto" w:fill="auto"/>
          </w:tcPr>
          <w:p w14:paraId="1256F2E2" w14:textId="77777777" w:rsidR="009759C6" w:rsidRPr="003147AB" w:rsidRDefault="009759C6" w:rsidP="00A9665D">
            <w:pPr>
              <w:spacing w:before="120" w:line="300" w:lineRule="auto"/>
              <w:ind w:right="-873"/>
              <w:jc w:val="both"/>
            </w:pPr>
            <w:r>
              <w:t xml:space="preserve"> 286 (27,7%)</w:t>
            </w:r>
          </w:p>
        </w:tc>
        <w:tc>
          <w:tcPr>
            <w:tcW w:w="864" w:type="pct"/>
          </w:tcPr>
          <w:p w14:paraId="2CB08851" w14:textId="77777777" w:rsidR="009759C6" w:rsidRDefault="009759C6" w:rsidP="00A9665D">
            <w:pPr>
              <w:spacing w:before="120" w:line="300" w:lineRule="auto"/>
              <w:ind w:right="-873"/>
              <w:jc w:val="both"/>
            </w:pPr>
            <w:r>
              <w:t>281 (27,3%)</w:t>
            </w:r>
          </w:p>
        </w:tc>
        <w:tc>
          <w:tcPr>
            <w:tcW w:w="881" w:type="pct"/>
            <w:shd w:val="clear" w:color="auto" w:fill="auto"/>
          </w:tcPr>
          <w:p w14:paraId="0B6A5875" w14:textId="77777777" w:rsidR="009759C6" w:rsidRPr="00D90F5E" w:rsidRDefault="009759C6" w:rsidP="00A9665D">
            <w:pPr>
              <w:spacing w:before="120" w:line="300" w:lineRule="auto"/>
              <w:ind w:right="-873"/>
              <w:jc w:val="both"/>
              <w:rPr>
                <w:b/>
                <w:lang w:val="en-US"/>
              </w:rPr>
            </w:pPr>
            <w:r>
              <w:t>321 (31,2%)</w:t>
            </w:r>
          </w:p>
        </w:tc>
        <w:tc>
          <w:tcPr>
            <w:tcW w:w="868" w:type="pct"/>
          </w:tcPr>
          <w:p w14:paraId="09D0297E" w14:textId="77777777" w:rsidR="009759C6" w:rsidRPr="00FE4E54" w:rsidRDefault="009759C6" w:rsidP="00A9665D">
            <w:pPr>
              <w:spacing w:before="120" w:line="300" w:lineRule="auto"/>
              <w:ind w:right="-873"/>
            </w:pPr>
            <w:r w:rsidRPr="00757D63">
              <w:rPr>
                <w:lang w:val="en-US"/>
              </w:rPr>
              <w:t xml:space="preserve"> </w:t>
            </w:r>
            <w:r>
              <w:t xml:space="preserve"> </w:t>
            </w:r>
            <w:r w:rsidRPr="00757D63">
              <w:rPr>
                <w:lang w:val="en-US"/>
              </w:rPr>
              <w:t xml:space="preserve">  </w:t>
            </w:r>
            <w:r>
              <w:t>1030</w:t>
            </w:r>
          </w:p>
        </w:tc>
      </w:tr>
      <w:tr w:rsidR="009759C6" w14:paraId="6D98E1C9" w14:textId="77777777" w:rsidTr="009759C6">
        <w:trPr>
          <w:jc w:val="center"/>
        </w:trPr>
        <w:tc>
          <w:tcPr>
            <w:tcW w:w="726" w:type="pct"/>
            <w:shd w:val="clear" w:color="auto" w:fill="auto"/>
          </w:tcPr>
          <w:p w14:paraId="2170C342" w14:textId="77777777" w:rsidR="009759C6" w:rsidRDefault="009759C6" w:rsidP="00A9665D">
            <w:pPr>
              <w:spacing w:before="120" w:line="300" w:lineRule="auto"/>
              <w:ind w:right="-873"/>
              <w:jc w:val="both"/>
            </w:pPr>
            <w:r>
              <w:t>ΠΔΒΑ</w:t>
            </w:r>
          </w:p>
        </w:tc>
        <w:tc>
          <w:tcPr>
            <w:tcW w:w="835" w:type="pct"/>
            <w:shd w:val="clear" w:color="auto" w:fill="auto"/>
          </w:tcPr>
          <w:p w14:paraId="7DFF7B1D" w14:textId="77777777" w:rsidR="009759C6" w:rsidRPr="00020E13" w:rsidRDefault="009759C6" w:rsidP="00A9665D">
            <w:pPr>
              <w:spacing w:before="120" w:line="300" w:lineRule="auto"/>
              <w:ind w:right="-873"/>
            </w:pPr>
            <w:r w:rsidRPr="00757D63">
              <w:rPr>
                <w:lang w:val="en-US"/>
              </w:rPr>
              <w:t xml:space="preserve">  </w:t>
            </w:r>
            <w:r>
              <w:t xml:space="preserve"> 3 (2,1%)</w:t>
            </w:r>
          </w:p>
        </w:tc>
        <w:tc>
          <w:tcPr>
            <w:tcW w:w="826" w:type="pct"/>
            <w:shd w:val="clear" w:color="auto" w:fill="auto"/>
          </w:tcPr>
          <w:p w14:paraId="4D22F3F5" w14:textId="77777777" w:rsidR="009759C6" w:rsidRPr="003147AB" w:rsidRDefault="009759C6" w:rsidP="00A9665D">
            <w:pPr>
              <w:spacing w:before="120" w:line="300" w:lineRule="auto"/>
              <w:ind w:right="-873"/>
              <w:jc w:val="both"/>
            </w:pPr>
            <w:r>
              <w:t xml:space="preserve">   53 (37</w:t>
            </w:r>
            <w:r>
              <w:rPr>
                <w:lang w:val="en-US"/>
              </w:rPr>
              <w:t>,</w:t>
            </w:r>
            <w:r>
              <w:t>3%)</w:t>
            </w:r>
          </w:p>
        </w:tc>
        <w:tc>
          <w:tcPr>
            <w:tcW w:w="864" w:type="pct"/>
          </w:tcPr>
          <w:p w14:paraId="50F5D18C" w14:textId="77777777" w:rsidR="009759C6" w:rsidRDefault="009759C6" w:rsidP="00A9665D">
            <w:pPr>
              <w:spacing w:before="120" w:line="300" w:lineRule="auto"/>
              <w:ind w:right="-873"/>
              <w:jc w:val="both"/>
            </w:pPr>
            <w:r>
              <w:t xml:space="preserve">  34 (23,9%)</w:t>
            </w:r>
          </w:p>
        </w:tc>
        <w:tc>
          <w:tcPr>
            <w:tcW w:w="881" w:type="pct"/>
            <w:shd w:val="clear" w:color="auto" w:fill="auto"/>
          </w:tcPr>
          <w:p w14:paraId="0174D602" w14:textId="77777777" w:rsidR="009759C6" w:rsidRPr="00D90F5E" w:rsidRDefault="009759C6" w:rsidP="00A9665D">
            <w:pPr>
              <w:spacing w:before="120" w:line="300" w:lineRule="auto"/>
              <w:ind w:right="-873"/>
              <w:jc w:val="both"/>
              <w:rPr>
                <w:lang w:val="en-US"/>
              </w:rPr>
            </w:pPr>
            <w:r>
              <w:t xml:space="preserve">  52 (36,7%)</w:t>
            </w:r>
          </w:p>
        </w:tc>
        <w:tc>
          <w:tcPr>
            <w:tcW w:w="868" w:type="pct"/>
          </w:tcPr>
          <w:p w14:paraId="7A42BEA6" w14:textId="77777777" w:rsidR="009759C6" w:rsidRPr="00FE4E54" w:rsidRDefault="009759C6" w:rsidP="00A9665D">
            <w:pPr>
              <w:spacing w:before="120" w:line="300" w:lineRule="auto"/>
              <w:ind w:right="-873"/>
            </w:pPr>
            <w:r w:rsidRPr="00757D63">
              <w:rPr>
                <w:lang w:val="en-US"/>
              </w:rPr>
              <w:t xml:space="preserve">  </w:t>
            </w:r>
            <w:r>
              <w:t xml:space="preserve">   142</w:t>
            </w:r>
          </w:p>
        </w:tc>
      </w:tr>
      <w:tr w:rsidR="009759C6" w14:paraId="73A380AE" w14:textId="77777777" w:rsidTr="009759C6">
        <w:trPr>
          <w:jc w:val="center"/>
        </w:trPr>
        <w:tc>
          <w:tcPr>
            <w:tcW w:w="726" w:type="pct"/>
            <w:shd w:val="clear" w:color="auto" w:fill="auto"/>
          </w:tcPr>
          <w:p w14:paraId="1D1ACE96" w14:textId="77777777" w:rsidR="009759C6" w:rsidRDefault="009759C6" w:rsidP="00A9665D">
            <w:pPr>
              <w:spacing w:before="120" w:line="300" w:lineRule="auto"/>
              <w:ind w:right="-873"/>
              <w:jc w:val="both"/>
            </w:pPr>
            <w:r>
              <w:t>ΠΔΠ</w:t>
            </w:r>
          </w:p>
        </w:tc>
        <w:tc>
          <w:tcPr>
            <w:tcW w:w="835" w:type="pct"/>
            <w:shd w:val="clear" w:color="auto" w:fill="auto"/>
          </w:tcPr>
          <w:p w14:paraId="28741FFE" w14:textId="77777777" w:rsidR="009759C6" w:rsidRPr="00DA7F1D" w:rsidRDefault="009759C6" w:rsidP="00A9665D">
            <w:pPr>
              <w:spacing w:before="120" w:line="300" w:lineRule="auto"/>
              <w:ind w:right="-873"/>
            </w:pPr>
            <w:r w:rsidRPr="00757D63">
              <w:rPr>
                <w:lang w:val="en-US"/>
              </w:rPr>
              <w:t xml:space="preserve">   </w:t>
            </w:r>
            <w:r>
              <w:t>8</w:t>
            </w:r>
            <w:r w:rsidRPr="00757D63">
              <w:rPr>
                <w:lang w:val="en-US"/>
              </w:rPr>
              <w:t xml:space="preserve"> </w:t>
            </w:r>
            <w:r>
              <w:t>(5,5%)</w:t>
            </w:r>
          </w:p>
        </w:tc>
        <w:tc>
          <w:tcPr>
            <w:tcW w:w="826" w:type="pct"/>
            <w:shd w:val="clear" w:color="auto" w:fill="auto"/>
          </w:tcPr>
          <w:p w14:paraId="09FC2267" w14:textId="77777777" w:rsidR="009759C6" w:rsidRPr="00DA7F1D" w:rsidRDefault="009759C6" w:rsidP="00A9665D">
            <w:pPr>
              <w:spacing w:before="120" w:line="300" w:lineRule="auto"/>
              <w:ind w:right="-873"/>
              <w:jc w:val="both"/>
            </w:pPr>
            <w:r>
              <w:t xml:space="preserve">   51 (35,2%)</w:t>
            </w:r>
          </w:p>
        </w:tc>
        <w:tc>
          <w:tcPr>
            <w:tcW w:w="864" w:type="pct"/>
          </w:tcPr>
          <w:p w14:paraId="28C075B4" w14:textId="77777777" w:rsidR="009759C6" w:rsidRPr="00DA7F1D" w:rsidRDefault="009759C6" w:rsidP="00A9665D">
            <w:pPr>
              <w:spacing w:before="120" w:line="300" w:lineRule="auto"/>
              <w:ind w:right="-873"/>
              <w:jc w:val="both"/>
            </w:pPr>
            <w:r>
              <w:t xml:space="preserve">  32 (22,1%)</w:t>
            </w:r>
          </w:p>
        </w:tc>
        <w:tc>
          <w:tcPr>
            <w:tcW w:w="881" w:type="pct"/>
            <w:shd w:val="clear" w:color="auto" w:fill="auto"/>
          </w:tcPr>
          <w:p w14:paraId="7A703B46" w14:textId="77777777" w:rsidR="009759C6" w:rsidRPr="00DA7F1D" w:rsidRDefault="009759C6" w:rsidP="00A9665D">
            <w:pPr>
              <w:spacing w:before="120" w:line="300" w:lineRule="auto"/>
              <w:ind w:right="-873"/>
              <w:jc w:val="both"/>
            </w:pPr>
            <w:r>
              <w:t xml:space="preserve">  54 (37,2%)</w:t>
            </w:r>
          </w:p>
        </w:tc>
        <w:tc>
          <w:tcPr>
            <w:tcW w:w="868" w:type="pct"/>
          </w:tcPr>
          <w:p w14:paraId="3E9EF82C" w14:textId="77777777" w:rsidR="009759C6" w:rsidRPr="000575D9" w:rsidRDefault="009759C6" w:rsidP="00A9665D">
            <w:pPr>
              <w:spacing w:before="120" w:line="300" w:lineRule="auto"/>
              <w:ind w:right="-873"/>
            </w:pPr>
            <w:r>
              <w:t xml:space="preserve">     145</w:t>
            </w:r>
          </w:p>
        </w:tc>
      </w:tr>
      <w:tr w:rsidR="009759C6" w14:paraId="406D812A" w14:textId="77777777" w:rsidTr="009759C6">
        <w:trPr>
          <w:jc w:val="center"/>
        </w:trPr>
        <w:tc>
          <w:tcPr>
            <w:tcW w:w="726" w:type="pct"/>
            <w:shd w:val="clear" w:color="auto" w:fill="auto"/>
            <w:vAlign w:val="center"/>
          </w:tcPr>
          <w:p w14:paraId="7F43F6EF" w14:textId="77777777" w:rsidR="009759C6" w:rsidRPr="0028728A" w:rsidRDefault="009759C6" w:rsidP="00A9665D">
            <w:pPr>
              <w:spacing w:before="120" w:line="300" w:lineRule="auto"/>
              <w:ind w:right="-873"/>
              <w:rPr>
                <w:b/>
              </w:rPr>
            </w:pPr>
            <w:r w:rsidRPr="0028728A">
              <w:rPr>
                <w:b/>
              </w:rPr>
              <w:t xml:space="preserve">    Σύνολο</w:t>
            </w:r>
          </w:p>
        </w:tc>
        <w:tc>
          <w:tcPr>
            <w:tcW w:w="835" w:type="pct"/>
            <w:shd w:val="clear" w:color="auto" w:fill="auto"/>
            <w:vAlign w:val="center"/>
          </w:tcPr>
          <w:p w14:paraId="6D653671" w14:textId="55BC5096" w:rsidR="009759C6" w:rsidRPr="00CF2C18" w:rsidRDefault="009759C6" w:rsidP="00A9665D">
            <w:pPr>
              <w:spacing w:before="120" w:line="300" w:lineRule="auto"/>
              <w:ind w:right="-873"/>
              <w:rPr>
                <w:b/>
              </w:rPr>
            </w:pPr>
            <w:r>
              <w:rPr>
                <w:b/>
              </w:rPr>
              <w:t>1893 (18,</w:t>
            </w:r>
            <w:r w:rsidR="005D5CC5">
              <w:rPr>
                <w:b/>
                <w:lang w:val="en-US"/>
              </w:rPr>
              <w:t>0</w:t>
            </w:r>
            <w:r>
              <w:rPr>
                <w:b/>
              </w:rPr>
              <w:t>%)</w:t>
            </w:r>
          </w:p>
        </w:tc>
        <w:tc>
          <w:tcPr>
            <w:tcW w:w="826" w:type="pct"/>
            <w:shd w:val="clear" w:color="auto" w:fill="auto"/>
          </w:tcPr>
          <w:p w14:paraId="5EE6848F" w14:textId="77777777" w:rsidR="009759C6" w:rsidRPr="0028728A" w:rsidRDefault="009759C6" w:rsidP="00A9665D">
            <w:pPr>
              <w:spacing w:before="120" w:line="300" w:lineRule="auto"/>
              <w:ind w:right="-873"/>
              <w:rPr>
                <w:b/>
              </w:rPr>
            </w:pPr>
            <w:r>
              <w:rPr>
                <w:b/>
              </w:rPr>
              <w:t>2891 (27,6%)</w:t>
            </w:r>
          </w:p>
        </w:tc>
        <w:tc>
          <w:tcPr>
            <w:tcW w:w="864" w:type="pct"/>
          </w:tcPr>
          <w:p w14:paraId="4C78575D" w14:textId="77777777" w:rsidR="009759C6" w:rsidRPr="0028728A" w:rsidRDefault="009759C6" w:rsidP="00A9665D">
            <w:pPr>
              <w:spacing w:before="120" w:line="300" w:lineRule="auto"/>
              <w:ind w:right="-873"/>
              <w:rPr>
                <w:b/>
              </w:rPr>
            </w:pPr>
            <w:r>
              <w:rPr>
                <w:b/>
              </w:rPr>
              <w:t>2639 (25,2%)</w:t>
            </w:r>
          </w:p>
        </w:tc>
        <w:tc>
          <w:tcPr>
            <w:tcW w:w="881" w:type="pct"/>
            <w:shd w:val="clear" w:color="auto" w:fill="auto"/>
          </w:tcPr>
          <w:p w14:paraId="3FBC5677" w14:textId="43670181" w:rsidR="009759C6" w:rsidRPr="00673340" w:rsidRDefault="009759C6" w:rsidP="00A9665D">
            <w:pPr>
              <w:spacing w:before="120" w:line="300" w:lineRule="auto"/>
              <w:ind w:right="-873"/>
              <w:rPr>
                <w:b/>
                <w:lang w:val="en-US"/>
              </w:rPr>
            </w:pPr>
            <w:r>
              <w:rPr>
                <w:b/>
              </w:rPr>
              <w:t>30</w:t>
            </w:r>
            <w:r w:rsidR="001A0C00">
              <w:rPr>
                <w:b/>
              </w:rPr>
              <w:t>72</w:t>
            </w:r>
            <w:r>
              <w:rPr>
                <w:b/>
              </w:rPr>
              <w:t xml:space="preserve"> (29,</w:t>
            </w:r>
            <w:r w:rsidR="005D5CC5">
              <w:rPr>
                <w:b/>
                <w:lang w:val="en-US"/>
              </w:rPr>
              <w:t>2</w:t>
            </w:r>
            <w:r>
              <w:rPr>
                <w:b/>
              </w:rPr>
              <w:t>%)</w:t>
            </w:r>
          </w:p>
        </w:tc>
        <w:tc>
          <w:tcPr>
            <w:tcW w:w="868" w:type="pct"/>
            <w:vAlign w:val="center"/>
          </w:tcPr>
          <w:p w14:paraId="374DD83E" w14:textId="281C40C2" w:rsidR="009759C6" w:rsidRPr="00623C36" w:rsidRDefault="009759C6" w:rsidP="00A9665D">
            <w:pPr>
              <w:spacing w:before="120" w:line="300" w:lineRule="auto"/>
              <w:ind w:right="-873"/>
              <w:rPr>
                <w:b/>
              </w:rPr>
            </w:pPr>
            <w:r>
              <w:rPr>
                <w:b/>
              </w:rPr>
              <w:t>104</w:t>
            </w:r>
            <w:r w:rsidR="005D5CC5">
              <w:rPr>
                <w:b/>
                <w:lang w:val="en-US"/>
              </w:rPr>
              <w:t>9</w:t>
            </w:r>
            <w:r w:rsidR="001A0C00">
              <w:rPr>
                <w:b/>
              </w:rPr>
              <w:t>5</w:t>
            </w:r>
            <w:r>
              <w:rPr>
                <w:b/>
              </w:rPr>
              <w:t xml:space="preserve"> (100%)</w:t>
            </w:r>
          </w:p>
        </w:tc>
      </w:tr>
    </w:tbl>
    <w:p w14:paraId="24ACE6EA" w14:textId="77777777" w:rsidR="00CA2955" w:rsidRDefault="00CA2955" w:rsidP="00B81794">
      <w:pPr>
        <w:spacing w:before="120" w:line="300" w:lineRule="auto"/>
        <w:ind w:left="-180" w:right="-154" w:hanging="3"/>
        <w:jc w:val="center"/>
        <w:rPr>
          <w:b/>
        </w:rPr>
      </w:pPr>
    </w:p>
    <w:p w14:paraId="7E265847" w14:textId="55728032" w:rsidR="00B81794" w:rsidRPr="00CE06F1" w:rsidRDefault="00B81794" w:rsidP="00B81794">
      <w:pPr>
        <w:spacing w:before="120" w:line="300" w:lineRule="auto"/>
        <w:ind w:left="-180" w:right="-154" w:hanging="3"/>
        <w:jc w:val="center"/>
        <w:rPr>
          <w:b/>
        </w:rPr>
      </w:pPr>
      <w:r w:rsidRPr="00CE06F1">
        <w:rPr>
          <w:b/>
        </w:rPr>
        <w:t>Γράφημα 2</w:t>
      </w:r>
    </w:p>
    <w:p w14:paraId="20158D16" w14:textId="77777777" w:rsidR="00B81794" w:rsidRDefault="00B81794" w:rsidP="00B81794">
      <w:pPr>
        <w:spacing w:before="120" w:line="300" w:lineRule="auto"/>
        <w:ind w:left="-180" w:right="-154" w:hanging="3"/>
        <w:jc w:val="center"/>
      </w:pPr>
      <w:r>
        <w:rPr>
          <w:noProof/>
        </w:rPr>
        <w:drawing>
          <wp:inline distT="0" distB="0" distL="0" distR="0" wp14:anchorId="7C76E6F0" wp14:editId="4A794A3E">
            <wp:extent cx="5648325" cy="2695575"/>
            <wp:effectExtent l="0" t="0" r="9525" b="9525"/>
            <wp:docPr id="11" name="Γράφημα 11">
              <a:extLst xmlns:a="http://schemas.openxmlformats.org/drawingml/2006/main">
                <a:ext uri="{FF2B5EF4-FFF2-40B4-BE49-F238E27FC236}">
                  <a16:creationId xmlns:a16="http://schemas.microsoft.com/office/drawing/2014/main" id="{00000000-0008-0000-0300-00001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07BFAD9" w14:textId="77777777" w:rsidR="00B81794" w:rsidRDefault="00B81794" w:rsidP="00B81794">
      <w:pPr>
        <w:spacing w:before="120" w:line="300" w:lineRule="auto"/>
        <w:ind w:left="-180" w:right="-154" w:hanging="3"/>
        <w:jc w:val="both"/>
      </w:pPr>
    </w:p>
    <w:p w14:paraId="4F532761" w14:textId="77777777" w:rsidR="00B81794" w:rsidRPr="00CE06F1" w:rsidRDefault="00B81794" w:rsidP="00B81794">
      <w:pPr>
        <w:spacing w:before="120" w:line="300" w:lineRule="auto"/>
        <w:ind w:left="-180" w:right="-154" w:hanging="3"/>
        <w:jc w:val="center"/>
        <w:rPr>
          <w:b/>
        </w:rPr>
      </w:pPr>
      <w:r w:rsidRPr="00CE06F1">
        <w:rPr>
          <w:b/>
        </w:rPr>
        <w:t xml:space="preserve">Γράφημα </w:t>
      </w:r>
      <w:r>
        <w:rPr>
          <w:b/>
        </w:rPr>
        <w:t>3</w:t>
      </w:r>
    </w:p>
    <w:p w14:paraId="441A9831" w14:textId="4C7082A1" w:rsidR="00B81794" w:rsidRDefault="005D5CC5" w:rsidP="00B81794">
      <w:pPr>
        <w:spacing w:before="120" w:line="300" w:lineRule="auto"/>
        <w:ind w:left="-180" w:right="-154" w:hanging="3"/>
        <w:jc w:val="center"/>
      </w:pPr>
      <w:r>
        <w:rPr>
          <w:noProof/>
        </w:rPr>
        <w:drawing>
          <wp:inline distT="0" distB="0" distL="0" distR="0" wp14:anchorId="135043B1" wp14:editId="65D8626F">
            <wp:extent cx="5467350" cy="3476625"/>
            <wp:effectExtent l="0" t="0" r="0" b="9525"/>
            <wp:docPr id="38" name="Γράφημα 38">
              <a:extLst xmlns:a="http://schemas.openxmlformats.org/drawingml/2006/main">
                <a:ext uri="{FF2B5EF4-FFF2-40B4-BE49-F238E27FC236}">
                  <a16:creationId xmlns:a16="http://schemas.microsoft.com/office/drawing/2014/main" id="{CD4EEF55-6E9C-FD1F-BF8F-D53005CC60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B4D757A" w14:textId="77777777" w:rsidR="00B81794" w:rsidRDefault="00B81794" w:rsidP="00B81794">
      <w:pPr>
        <w:spacing w:before="120" w:line="300" w:lineRule="auto"/>
        <w:ind w:left="-180" w:right="-154" w:hanging="3"/>
        <w:jc w:val="both"/>
      </w:pPr>
    </w:p>
    <w:p w14:paraId="72E6AB41" w14:textId="5AAFD609" w:rsidR="00B81794" w:rsidRPr="00B81794" w:rsidRDefault="00B81794" w:rsidP="00B81794">
      <w:pPr>
        <w:spacing w:before="120" w:line="300" w:lineRule="auto"/>
        <w:ind w:left="-180" w:right="-154" w:hanging="3"/>
        <w:jc w:val="both"/>
      </w:pPr>
      <w:r>
        <w:t>Η κατανομή των ελέγχων βάσει της αφετηρίας τους και ανά Περιφερειακή Διεύθυνση, απεικονίζεται στον Πίνακα ΙΙΙ.</w:t>
      </w:r>
    </w:p>
    <w:p w14:paraId="333AEB63" w14:textId="77777777" w:rsidR="00167C9E" w:rsidRPr="0028728A" w:rsidRDefault="00167C9E" w:rsidP="00167C9E">
      <w:pPr>
        <w:spacing w:before="120" w:line="300" w:lineRule="auto"/>
        <w:ind w:left="2341" w:right="-873" w:firstLine="1259"/>
        <w:jc w:val="both"/>
        <w:rPr>
          <w:b/>
        </w:rPr>
      </w:pPr>
      <w:r w:rsidRPr="0028728A">
        <w:rPr>
          <w:b/>
        </w:rPr>
        <w:lastRenderedPageBreak/>
        <w:t>Πίνακας Ι</w:t>
      </w:r>
      <w:r>
        <w:rPr>
          <w:b/>
        </w:rPr>
        <w:t>Ι</w:t>
      </w:r>
      <w:r w:rsidRPr="0028728A">
        <w:rPr>
          <w:b/>
        </w:rPr>
        <w:t>Ι</w:t>
      </w:r>
    </w:p>
    <w:p w14:paraId="766503B6" w14:textId="77777777" w:rsidR="00167C9E" w:rsidRDefault="00167C9E" w:rsidP="00167C9E">
      <w:pPr>
        <w:spacing w:before="120" w:line="300" w:lineRule="auto"/>
        <w:ind w:left="720" w:right="-873" w:firstLine="720"/>
        <w:jc w:val="both"/>
      </w:pPr>
      <w:r>
        <w:t>Κατανομή ελέγχων ανά Π.Δ. βάσει αφετηρίας ελέγχου</w:t>
      </w:r>
    </w:p>
    <w:tbl>
      <w:tblPr>
        <w:tblW w:w="79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9"/>
        <w:gridCol w:w="1418"/>
        <w:gridCol w:w="1260"/>
        <w:gridCol w:w="1260"/>
        <w:gridCol w:w="1620"/>
        <w:gridCol w:w="1260"/>
      </w:tblGrid>
      <w:tr w:rsidR="00167C9E" w14:paraId="6C7E3E03" w14:textId="77777777" w:rsidTr="005D5CC5">
        <w:trPr>
          <w:trHeight w:val="686"/>
          <w:jc w:val="center"/>
        </w:trPr>
        <w:tc>
          <w:tcPr>
            <w:tcW w:w="1129" w:type="dxa"/>
            <w:shd w:val="clear" w:color="auto" w:fill="auto"/>
          </w:tcPr>
          <w:p w14:paraId="1C4C59A7" w14:textId="77777777" w:rsidR="00167C9E" w:rsidRPr="00757D63" w:rsidRDefault="00167C9E" w:rsidP="00167C9E">
            <w:pPr>
              <w:spacing w:before="120" w:line="240" w:lineRule="auto"/>
              <w:ind w:right="-873"/>
              <w:jc w:val="both"/>
              <w:rPr>
                <w:sz w:val="20"/>
                <w:szCs w:val="20"/>
              </w:rPr>
            </w:pPr>
          </w:p>
        </w:tc>
        <w:tc>
          <w:tcPr>
            <w:tcW w:w="1418" w:type="dxa"/>
            <w:shd w:val="clear" w:color="auto" w:fill="auto"/>
            <w:vAlign w:val="center"/>
          </w:tcPr>
          <w:p w14:paraId="38180AF3" w14:textId="77777777" w:rsidR="00167C9E" w:rsidRPr="00757D63" w:rsidRDefault="00167C9E" w:rsidP="00167C9E">
            <w:pPr>
              <w:spacing w:before="120" w:line="240" w:lineRule="auto"/>
              <w:ind w:left="-132" w:right="-873"/>
              <w:rPr>
                <w:sz w:val="20"/>
                <w:szCs w:val="20"/>
              </w:rPr>
            </w:pPr>
            <w:r w:rsidRPr="00757D63">
              <w:rPr>
                <w:sz w:val="20"/>
                <w:szCs w:val="20"/>
              </w:rPr>
              <w:t xml:space="preserve">     Τακτικοί</w:t>
            </w:r>
          </w:p>
        </w:tc>
        <w:tc>
          <w:tcPr>
            <w:tcW w:w="1260" w:type="dxa"/>
            <w:shd w:val="clear" w:color="auto" w:fill="auto"/>
            <w:vAlign w:val="center"/>
          </w:tcPr>
          <w:p w14:paraId="0D68D75C" w14:textId="57B0277E" w:rsidR="00167C9E" w:rsidRPr="00757D63" w:rsidRDefault="00167C9E" w:rsidP="00167C9E">
            <w:pPr>
              <w:spacing w:before="120" w:line="240" w:lineRule="auto"/>
              <w:ind w:right="-873"/>
              <w:rPr>
                <w:sz w:val="20"/>
                <w:szCs w:val="20"/>
              </w:rPr>
            </w:pPr>
            <w:r w:rsidRPr="00757D63">
              <w:rPr>
                <w:sz w:val="20"/>
                <w:szCs w:val="20"/>
              </w:rPr>
              <w:t>Αναφορ</w:t>
            </w:r>
            <w:r w:rsidR="00265340">
              <w:rPr>
                <w:sz w:val="20"/>
                <w:szCs w:val="20"/>
              </w:rPr>
              <w:t>ές</w:t>
            </w:r>
            <w:r w:rsidRPr="00757D63">
              <w:rPr>
                <w:sz w:val="20"/>
                <w:szCs w:val="20"/>
              </w:rPr>
              <w:t xml:space="preserve"> /</w:t>
            </w:r>
          </w:p>
          <w:p w14:paraId="0A1A980D" w14:textId="70BEED3B" w:rsidR="00167C9E" w:rsidRPr="00757D63" w:rsidRDefault="00167C9E" w:rsidP="00167C9E">
            <w:pPr>
              <w:spacing w:before="120" w:line="240" w:lineRule="auto"/>
              <w:ind w:left="-108" w:right="-873"/>
              <w:rPr>
                <w:sz w:val="20"/>
                <w:szCs w:val="20"/>
              </w:rPr>
            </w:pPr>
            <w:r w:rsidRPr="00757D63">
              <w:rPr>
                <w:sz w:val="20"/>
                <w:szCs w:val="20"/>
              </w:rPr>
              <w:t xml:space="preserve"> Καταγγελί</w:t>
            </w:r>
            <w:r w:rsidR="00265340">
              <w:rPr>
                <w:sz w:val="20"/>
                <w:szCs w:val="20"/>
              </w:rPr>
              <w:t>ες</w:t>
            </w:r>
          </w:p>
        </w:tc>
        <w:tc>
          <w:tcPr>
            <w:tcW w:w="1260" w:type="dxa"/>
            <w:shd w:val="clear" w:color="auto" w:fill="auto"/>
          </w:tcPr>
          <w:p w14:paraId="3947E3F8" w14:textId="77777777" w:rsidR="00167C9E" w:rsidRPr="00757D63" w:rsidRDefault="00167C9E" w:rsidP="00167C9E">
            <w:pPr>
              <w:spacing w:before="120" w:line="240" w:lineRule="auto"/>
              <w:ind w:right="-873"/>
              <w:jc w:val="both"/>
              <w:rPr>
                <w:sz w:val="20"/>
                <w:szCs w:val="20"/>
              </w:rPr>
            </w:pPr>
            <w:r w:rsidRPr="00757D63">
              <w:rPr>
                <w:sz w:val="20"/>
                <w:szCs w:val="20"/>
                <w:lang w:val="en-US"/>
              </w:rPr>
              <w:t>RASFF</w:t>
            </w:r>
            <w:r w:rsidRPr="00757D63">
              <w:rPr>
                <w:sz w:val="20"/>
                <w:szCs w:val="20"/>
              </w:rPr>
              <w:t xml:space="preserve"> / </w:t>
            </w:r>
          </w:p>
          <w:p w14:paraId="1601723E" w14:textId="7D1BF7C1" w:rsidR="00167C9E" w:rsidRPr="00757D63" w:rsidRDefault="00167C9E" w:rsidP="00167C9E">
            <w:pPr>
              <w:spacing w:before="120" w:line="240" w:lineRule="auto"/>
              <w:ind w:right="-873" w:hanging="12"/>
              <w:jc w:val="both"/>
              <w:rPr>
                <w:sz w:val="20"/>
                <w:szCs w:val="20"/>
              </w:rPr>
            </w:pPr>
            <w:r w:rsidRPr="00757D63">
              <w:rPr>
                <w:sz w:val="20"/>
                <w:szCs w:val="20"/>
              </w:rPr>
              <w:t>Διατροφικ</w:t>
            </w:r>
            <w:r w:rsidR="00265340">
              <w:rPr>
                <w:sz w:val="20"/>
                <w:szCs w:val="20"/>
              </w:rPr>
              <w:t>ά</w:t>
            </w:r>
          </w:p>
          <w:p w14:paraId="5088837F" w14:textId="58A66309" w:rsidR="00167C9E" w:rsidRPr="00757D63" w:rsidRDefault="00167C9E" w:rsidP="00167C9E">
            <w:pPr>
              <w:spacing w:before="120" w:line="240" w:lineRule="auto"/>
              <w:ind w:right="-873"/>
              <w:jc w:val="both"/>
              <w:rPr>
                <w:sz w:val="20"/>
                <w:szCs w:val="20"/>
              </w:rPr>
            </w:pPr>
            <w:r w:rsidRPr="00757D63">
              <w:rPr>
                <w:sz w:val="20"/>
                <w:szCs w:val="20"/>
              </w:rPr>
              <w:t>Περιστατικ</w:t>
            </w:r>
            <w:r w:rsidR="00265340">
              <w:rPr>
                <w:sz w:val="20"/>
                <w:szCs w:val="20"/>
              </w:rPr>
              <w:t>ά</w:t>
            </w:r>
          </w:p>
        </w:tc>
        <w:tc>
          <w:tcPr>
            <w:tcW w:w="1620" w:type="dxa"/>
            <w:shd w:val="clear" w:color="auto" w:fill="auto"/>
            <w:vAlign w:val="center"/>
          </w:tcPr>
          <w:p w14:paraId="20298A36" w14:textId="5AF3556B" w:rsidR="00167C9E" w:rsidRPr="00757D63" w:rsidRDefault="00167C9E" w:rsidP="00167C9E">
            <w:pPr>
              <w:spacing w:before="120" w:line="240" w:lineRule="auto"/>
              <w:ind w:right="-873"/>
              <w:rPr>
                <w:sz w:val="20"/>
                <w:szCs w:val="20"/>
              </w:rPr>
            </w:pPr>
            <w:r w:rsidRPr="00757D63">
              <w:rPr>
                <w:sz w:val="20"/>
                <w:szCs w:val="20"/>
              </w:rPr>
              <w:t xml:space="preserve">  Επανέλεγχο</w:t>
            </w:r>
            <w:r w:rsidR="00265340">
              <w:rPr>
                <w:sz w:val="20"/>
                <w:szCs w:val="20"/>
              </w:rPr>
              <w:t>ι</w:t>
            </w:r>
          </w:p>
        </w:tc>
        <w:tc>
          <w:tcPr>
            <w:tcW w:w="1260" w:type="dxa"/>
            <w:shd w:val="clear" w:color="auto" w:fill="auto"/>
            <w:vAlign w:val="center"/>
          </w:tcPr>
          <w:p w14:paraId="74A802BF" w14:textId="77777777" w:rsidR="00167C9E" w:rsidRPr="00757D63" w:rsidRDefault="00167C9E" w:rsidP="00167C9E">
            <w:pPr>
              <w:spacing w:before="120" w:line="240" w:lineRule="auto"/>
              <w:ind w:right="-288"/>
              <w:rPr>
                <w:b/>
                <w:sz w:val="20"/>
                <w:szCs w:val="20"/>
              </w:rPr>
            </w:pPr>
            <w:r w:rsidRPr="00757D63">
              <w:rPr>
                <w:b/>
                <w:sz w:val="20"/>
                <w:szCs w:val="20"/>
              </w:rPr>
              <w:t xml:space="preserve">  Σύνολο</w:t>
            </w:r>
          </w:p>
        </w:tc>
      </w:tr>
      <w:tr w:rsidR="00167C9E" w14:paraId="15658F28" w14:textId="77777777" w:rsidTr="005D5CC5">
        <w:trPr>
          <w:jc w:val="center"/>
        </w:trPr>
        <w:tc>
          <w:tcPr>
            <w:tcW w:w="1129" w:type="dxa"/>
            <w:shd w:val="clear" w:color="auto" w:fill="auto"/>
          </w:tcPr>
          <w:p w14:paraId="421DF732" w14:textId="77777777" w:rsidR="00167C9E" w:rsidRPr="00757D63" w:rsidRDefault="00167C9E" w:rsidP="00167C9E">
            <w:pPr>
              <w:spacing w:before="120" w:line="240" w:lineRule="auto"/>
              <w:ind w:right="-873"/>
              <w:jc w:val="both"/>
              <w:rPr>
                <w:sz w:val="20"/>
                <w:szCs w:val="20"/>
              </w:rPr>
            </w:pPr>
            <w:r w:rsidRPr="00757D63">
              <w:rPr>
                <w:sz w:val="20"/>
                <w:szCs w:val="20"/>
              </w:rPr>
              <w:t>ΠΔΑ</w:t>
            </w:r>
          </w:p>
        </w:tc>
        <w:tc>
          <w:tcPr>
            <w:tcW w:w="1418" w:type="dxa"/>
            <w:shd w:val="clear" w:color="auto" w:fill="auto"/>
          </w:tcPr>
          <w:p w14:paraId="12A1079E" w14:textId="2F090D0E" w:rsidR="00167C9E" w:rsidRPr="00757D63" w:rsidRDefault="00167C9E" w:rsidP="00167C9E">
            <w:pPr>
              <w:spacing w:before="120" w:line="240" w:lineRule="auto"/>
              <w:ind w:right="-873"/>
              <w:jc w:val="both"/>
              <w:rPr>
                <w:sz w:val="20"/>
                <w:szCs w:val="20"/>
              </w:rPr>
            </w:pPr>
            <w:r>
              <w:rPr>
                <w:sz w:val="20"/>
                <w:szCs w:val="20"/>
              </w:rPr>
              <w:t>12</w:t>
            </w:r>
            <w:r w:rsidR="005D5CC5">
              <w:rPr>
                <w:sz w:val="20"/>
                <w:szCs w:val="20"/>
                <w:lang w:val="en-US"/>
              </w:rPr>
              <w:t>8</w:t>
            </w:r>
            <w:r w:rsidR="00DA4833">
              <w:rPr>
                <w:sz w:val="20"/>
                <w:szCs w:val="20"/>
              </w:rPr>
              <w:t>8</w:t>
            </w:r>
            <w:r w:rsidRPr="00757D63">
              <w:rPr>
                <w:sz w:val="20"/>
                <w:szCs w:val="20"/>
              </w:rPr>
              <w:t xml:space="preserve"> (</w:t>
            </w:r>
            <w:r>
              <w:rPr>
                <w:sz w:val="20"/>
                <w:szCs w:val="20"/>
              </w:rPr>
              <w:t>57,</w:t>
            </w:r>
            <w:r w:rsidR="00131DD5">
              <w:rPr>
                <w:sz w:val="20"/>
                <w:szCs w:val="20"/>
              </w:rPr>
              <w:t>3</w:t>
            </w:r>
            <w:r w:rsidRPr="00757D63">
              <w:rPr>
                <w:sz w:val="20"/>
                <w:szCs w:val="20"/>
              </w:rPr>
              <w:t>%)</w:t>
            </w:r>
          </w:p>
        </w:tc>
        <w:tc>
          <w:tcPr>
            <w:tcW w:w="1260" w:type="dxa"/>
            <w:shd w:val="clear" w:color="auto" w:fill="auto"/>
          </w:tcPr>
          <w:p w14:paraId="46ADF2B1" w14:textId="77777777" w:rsidR="00167C9E" w:rsidRPr="00757D63" w:rsidRDefault="00167C9E" w:rsidP="00167C9E">
            <w:pPr>
              <w:spacing w:before="120" w:line="240" w:lineRule="auto"/>
              <w:ind w:right="-873"/>
              <w:jc w:val="both"/>
              <w:rPr>
                <w:sz w:val="20"/>
                <w:szCs w:val="20"/>
              </w:rPr>
            </w:pPr>
            <w:r w:rsidRPr="00757D63">
              <w:rPr>
                <w:sz w:val="20"/>
                <w:szCs w:val="20"/>
              </w:rPr>
              <w:t xml:space="preserve"> </w:t>
            </w:r>
            <w:r>
              <w:rPr>
                <w:sz w:val="20"/>
                <w:szCs w:val="20"/>
              </w:rPr>
              <w:t>247</w:t>
            </w:r>
            <w:r w:rsidRPr="00757D63">
              <w:rPr>
                <w:sz w:val="20"/>
                <w:szCs w:val="20"/>
              </w:rPr>
              <w:t xml:space="preserve"> (</w:t>
            </w:r>
            <w:r>
              <w:rPr>
                <w:sz w:val="20"/>
                <w:szCs w:val="20"/>
              </w:rPr>
              <w:t>11,0</w:t>
            </w:r>
            <w:r w:rsidRPr="00757D63">
              <w:rPr>
                <w:sz w:val="20"/>
                <w:szCs w:val="20"/>
              </w:rPr>
              <w:t>%)</w:t>
            </w:r>
          </w:p>
        </w:tc>
        <w:tc>
          <w:tcPr>
            <w:tcW w:w="1260" w:type="dxa"/>
            <w:shd w:val="clear" w:color="auto" w:fill="auto"/>
          </w:tcPr>
          <w:p w14:paraId="1A445648" w14:textId="45766373" w:rsidR="00167C9E" w:rsidRPr="00757D63" w:rsidRDefault="00167C9E" w:rsidP="00167C9E">
            <w:pPr>
              <w:spacing w:before="120" w:line="240" w:lineRule="auto"/>
              <w:ind w:right="-873"/>
              <w:jc w:val="both"/>
              <w:rPr>
                <w:sz w:val="20"/>
                <w:szCs w:val="20"/>
              </w:rPr>
            </w:pPr>
            <w:r w:rsidRPr="00757D63">
              <w:rPr>
                <w:sz w:val="20"/>
                <w:szCs w:val="20"/>
              </w:rPr>
              <w:t xml:space="preserve"> </w:t>
            </w:r>
            <w:r>
              <w:rPr>
                <w:sz w:val="20"/>
                <w:szCs w:val="20"/>
              </w:rPr>
              <w:t xml:space="preserve"> 120</w:t>
            </w:r>
            <w:r w:rsidRPr="00757D63">
              <w:rPr>
                <w:sz w:val="20"/>
                <w:szCs w:val="20"/>
              </w:rPr>
              <w:t xml:space="preserve"> (</w:t>
            </w:r>
            <w:r>
              <w:rPr>
                <w:sz w:val="20"/>
                <w:szCs w:val="20"/>
              </w:rPr>
              <w:t>5,</w:t>
            </w:r>
            <w:r w:rsidR="005D5CC5">
              <w:rPr>
                <w:sz w:val="20"/>
                <w:szCs w:val="20"/>
                <w:lang w:val="en-US"/>
              </w:rPr>
              <w:t>3</w:t>
            </w:r>
            <w:r w:rsidRPr="00757D63">
              <w:rPr>
                <w:sz w:val="20"/>
                <w:szCs w:val="20"/>
              </w:rPr>
              <w:t>%)</w:t>
            </w:r>
          </w:p>
        </w:tc>
        <w:tc>
          <w:tcPr>
            <w:tcW w:w="1620" w:type="dxa"/>
            <w:shd w:val="clear" w:color="auto" w:fill="auto"/>
          </w:tcPr>
          <w:p w14:paraId="4AAEC3CD" w14:textId="7555CAC1" w:rsidR="00167C9E" w:rsidRPr="00757D63" w:rsidRDefault="00167C9E" w:rsidP="00167C9E">
            <w:pPr>
              <w:spacing w:before="120" w:line="240" w:lineRule="auto"/>
              <w:ind w:right="-873"/>
              <w:jc w:val="both"/>
              <w:rPr>
                <w:sz w:val="20"/>
                <w:szCs w:val="20"/>
              </w:rPr>
            </w:pPr>
            <w:r w:rsidRPr="00757D63">
              <w:rPr>
                <w:sz w:val="20"/>
                <w:szCs w:val="20"/>
              </w:rPr>
              <w:t xml:space="preserve">   </w:t>
            </w:r>
            <w:r>
              <w:rPr>
                <w:sz w:val="20"/>
                <w:szCs w:val="20"/>
              </w:rPr>
              <w:t xml:space="preserve">  594</w:t>
            </w:r>
            <w:r w:rsidRPr="00757D63">
              <w:rPr>
                <w:sz w:val="20"/>
                <w:szCs w:val="20"/>
              </w:rPr>
              <w:t xml:space="preserve"> (</w:t>
            </w:r>
            <w:r>
              <w:rPr>
                <w:sz w:val="20"/>
                <w:szCs w:val="20"/>
              </w:rPr>
              <w:t>26,</w:t>
            </w:r>
            <w:r w:rsidR="00131DD5">
              <w:rPr>
                <w:sz w:val="20"/>
                <w:szCs w:val="20"/>
              </w:rPr>
              <w:t>4</w:t>
            </w:r>
            <w:r w:rsidRPr="00757D63">
              <w:rPr>
                <w:sz w:val="20"/>
                <w:szCs w:val="20"/>
              </w:rPr>
              <w:t>%)</w:t>
            </w:r>
          </w:p>
        </w:tc>
        <w:tc>
          <w:tcPr>
            <w:tcW w:w="1260" w:type="dxa"/>
            <w:shd w:val="clear" w:color="auto" w:fill="auto"/>
          </w:tcPr>
          <w:p w14:paraId="2D9A596E" w14:textId="47E3532C" w:rsidR="00167C9E" w:rsidRPr="005D5CC5" w:rsidRDefault="00167C9E" w:rsidP="00167C9E">
            <w:pPr>
              <w:spacing w:before="120" w:line="240" w:lineRule="auto"/>
              <w:ind w:right="-873"/>
              <w:jc w:val="both"/>
              <w:rPr>
                <w:sz w:val="20"/>
                <w:szCs w:val="20"/>
                <w:lang w:val="en-US"/>
              </w:rPr>
            </w:pPr>
            <w:r w:rsidRPr="00757D63">
              <w:rPr>
                <w:sz w:val="20"/>
                <w:szCs w:val="20"/>
              </w:rPr>
              <w:t xml:space="preserve">  </w:t>
            </w:r>
            <w:r>
              <w:rPr>
                <w:sz w:val="20"/>
                <w:szCs w:val="20"/>
              </w:rPr>
              <w:t xml:space="preserve"> 224</w:t>
            </w:r>
            <w:r w:rsidR="00131DD5">
              <w:rPr>
                <w:sz w:val="20"/>
                <w:szCs w:val="20"/>
              </w:rPr>
              <w:t>9</w:t>
            </w:r>
          </w:p>
        </w:tc>
      </w:tr>
      <w:tr w:rsidR="00167C9E" w14:paraId="04E4329A" w14:textId="77777777" w:rsidTr="005D5CC5">
        <w:trPr>
          <w:jc w:val="center"/>
        </w:trPr>
        <w:tc>
          <w:tcPr>
            <w:tcW w:w="1129" w:type="dxa"/>
            <w:shd w:val="clear" w:color="auto" w:fill="auto"/>
          </w:tcPr>
          <w:p w14:paraId="74319BDD" w14:textId="77777777" w:rsidR="00167C9E" w:rsidRPr="00757D63" w:rsidRDefault="00167C9E" w:rsidP="00167C9E">
            <w:pPr>
              <w:spacing w:before="120" w:line="240" w:lineRule="auto"/>
              <w:ind w:right="-873"/>
              <w:jc w:val="both"/>
              <w:rPr>
                <w:sz w:val="20"/>
                <w:szCs w:val="20"/>
              </w:rPr>
            </w:pPr>
            <w:r w:rsidRPr="00757D63">
              <w:rPr>
                <w:sz w:val="20"/>
                <w:szCs w:val="20"/>
              </w:rPr>
              <w:t>ΠΔΚΜ</w:t>
            </w:r>
          </w:p>
        </w:tc>
        <w:tc>
          <w:tcPr>
            <w:tcW w:w="1418" w:type="dxa"/>
            <w:shd w:val="clear" w:color="auto" w:fill="auto"/>
          </w:tcPr>
          <w:p w14:paraId="2E355F2D" w14:textId="471FE4B5" w:rsidR="00167C9E" w:rsidRPr="00757D63" w:rsidRDefault="00167C9E" w:rsidP="00167C9E">
            <w:pPr>
              <w:spacing w:before="120" w:line="240" w:lineRule="auto"/>
              <w:ind w:right="-873"/>
              <w:jc w:val="both"/>
              <w:rPr>
                <w:sz w:val="20"/>
                <w:szCs w:val="20"/>
              </w:rPr>
            </w:pPr>
            <w:r>
              <w:rPr>
                <w:sz w:val="20"/>
                <w:szCs w:val="20"/>
              </w:rPr>
              <w:t>26</w:t>
            </w:r>
            <w:r w:rsidR="00131DD5">
              <w:rPr>
                <w:sz w:val="20"/>
                <w:szCs w:val="20"/>
              </w:rPr>
              <w:t>30</w:t>
            </w:r>
            <w:r w:rsidRPr="00757D63">
              <w:rPr>
                <w:sz w:val="20"/>
                <w:szCs w:val="20"/>
              </w:rPr>
              <w:t xml:space="preserve"> (</w:t>
            </w:r>
            <w:r>
              <w:rPr>
                <w:sz w:val="20"/>
                <w:szCs w:val="20"/>
              </w:rPr>
              <w:t>85,</w:t>
            </w:r>
            <w:r w:rsidR="005D5CC5">
              <w:rPr>
                <w:sz w:val="20"/>
                <w:szCs w:val="20"/>
                <w:lang w:val="en-US"/>
              </w:rPr>
              <w:t>5</w:t>
            </w:r>
            <w:r w:rsidRPr="00757D63">
              <w:rPr>
                <w:sz w:val="20"/>
                <w:szCs w:val="20"/>
              </w:rPr>
              <w:t>%)</w:t>
            </w:r>
          </w:p>
        </w:tc>
        <w:tc>
          <w:tcPr>
            <w:tcW w:w="1260" w:type="dxa"/>
            <w:shd w:val="clear" w:color="auto" w:fill="auto"/>
          </w:tcPr>
          <w:p w14:paraId="50911EC8" w14:textId="0B0EA317" w:rsidR="00167C9E" w:rsidRPr="00757D63" w:rsidRDefault="00167C9E" w:rsidP="00167C9E">
            <w:pPr>
              <w:spacing w:before="120" w:line="240" w:lineRule="auto"/>
              <w:ind w:right="-873"/>
              <w:jc w:val="both"/>
              <w:rPr>
                <w:sz w:val="20"/>
                <w:szCs w:val="20"/>
              </w:rPr>
            </w:pPr>
            <w:r w:rsidRPr="00757D63">
              <w:rPr>
                <w:sz w:val="20"/>
                <w:szCs w:val="20"/>
              </w:rPr>
              <w:t xml:space="preserve"> </w:t>
            </w:r>
            <w:r>
              <w:rPr>
                <w:sz w:val="20"/>
                <w:szCs w:val="20"/>
              </w:rPr>
              <w:t>136</w:t>
            </w:r>
            <w:r w:rsidRPr="00757D63">
              <w:rPr>
                <w:sz w:val="20"/>
                <w:szCs w:val="20"/>
              </w:rPr>
              <w:t xml:space="preserve"> (</w:t>
            </w:r>
            <w:r>
              <w:rPr>
                <w:sz w:val="20"/>
                <w:szCs w:val="20"/>
              </w:rPr>
              <w:t>4,</w:t>
            </w:r>
            <w:r w:rsidR="00BE6477">
              <w:rPr>
                <w:sz w:val="20"/>
                <w:szCs w:val="20"/>
                <w:lang w:val="en-US"/>
              </w:rPr>
              <w:t>4</w:t>
            </w:r>
            <w:r w:rsidRPr="00757D63">
              <w:rPr>
                <w:sz w:val="20"/>
                <w:szCs w:val="20"/>
              </w:rPr>
              <w:t>%)</w:t>
            </w:r>
          </w:p>
        </w:tc>
        <w:tc>
          <w:tcPr>
            <w:tcW w:w="1260" w:type="dxa"/>
            <w:shd w:val="clear" w:color="auto" w:fill="auto"/>
          </w:tcPr>
          <w:p w14:paraId="6A56CBE6" w14:textId="4D75039F" w:rsidR="00167C9E" w:rsidRPr="00757D63" w:rsidRDefault="00167C9E" w:rsidP="00167C9E">
            <w:pPr>
              <w:spacing w:before="120" w:line="240" w:lineRule="auto"/>
              <w:ind w:right="-873"/>
              <w:jc w:val="both"/>
              <w:rPr>
                <w:sz w:val="20"/>
                <w:szCs w:val="20"/>
              </w:rPr>
            </w:pPr>
            <w:r w:rsidRPr="00757D63">
              <w:rPr>
                <w:sz w:val="20"/>
                <w:szCs w:val="20"/>
              </w:rPr>
              <w:t xml:space="preserve">   </w:t>
            </w:r>
            <w:r>
              <w:rPr>
                <w:sz w:val="20"/>
                <w:szCs w:val="20"/>
              </w:rPr>
              <w:t xml:space="preserve"> 3</w:t>
            </w:r>
            <w:r w:rsidR="005D5CC5">
              <w:rPr>
                <w:sz w:val="20"/>
                <w:szCs w:val="20"/>
                <w:lang w:val="en-US"/>
              </w:rPr>
              <w:t>1</w:t>
            </w:r>
            <w:r w:rsidRPr="00757D63">
              <w:rPr>
                <w:sz w:val="20"/>
                <w:szCs w:val="20"/>
              </w:rPr>
              <w:t xml:space="preserve"> (</w:t>
            </w:r>
            <w:r>
              <w:rPr>
                <w:sz w:val="20"/>
                <w:szCs w:val="20"/>
              </w:rPr>
              <w:t>1,0</w:t>
            </w:r>
            <w:r w:rsidRPr="00757D63">
              <w:rPr>
                <w:sz w:val="20"/>
                <w:szCs w:val="20"/>
              </w:rPr>
              <w:t>%)</w:t>
            </w:r>
          </w:p>
        </w:tc>
        <w:tc>
          <w:tcPr>
            <w:tcW w:w="1620" w:type="dxa"/>
            <w:shd w:val="clear" w:color="auto" w:fill="auto"/>
          </w:tcPr>
          <w:p w14:paraId="1ED93051" w14:textId="77777777" w:rsidR="00167C9E" w:rsidRPr="00757D63" w:rsidRDefault="00167C9E" w:rsidP="00167C9E">
            <w:pPr>
              <w:spacing w:before="120" w:line="240" w:lineRule="auto"/>
              <w:ind w:right="-873"/>
              <w:jc w:val="both"/>
              <w:rPr>
                <w:sz w:val="20"/>
                <w:szCs w:val="20"/>
              </w:rPr>
            </w:pPr>
            <w:r w:rsidRPr="00757D63">
              <w:rPr>
                <w:sz w:val="20"/>
                <w:szCs w:val="20"/>
              </w:rPr>
              <w:t xml:space="preserve">   </w:t>
            </w:r>
            <w:r>
              <w:rPr>
                <w:sz w:val="20"/>
                <w:szCs w:val="20"/>
              </w:rPr>
              <w:t xml:space="preserve">  279</w:t>
            </w:r>
            <w:r w:rsidRPr="00757D63">
              <w:rPr>
                <w:sz w:val="20"/>
                <w:szCs w:val="20"/>
              </w:rPr>
              <w:t xml:space="preserve"> (</w:t>
            </w:r>
            <w:r>
              <w:rPr>
                <w:sz w:val="20"/>
                <w:szCs w:val="20"/>
              </w:rPr>
              <w:t>9,1</w:t>
            </w:r>
            <w:r w:rsidRPr="00757D63">
              <w:rPr>
                <w:sz w:val="20"/>
                <w:szCs w:val="20"/>
              </w:rPr>
              <w:t>%)</w:t>
            </w:r>
          </w:p>
        </w:tc>
        <w:tc>
          <w:tcPr>
            <w:tcW w:w="1260" w:type="dxa"/>
            <w:shd w:val="clear" w:color="auto" w:fill="auto"/>
          </w:tcPr>
          <w:p w14:paraId="0D1F4D46" w14:textId="68D1B3D0" w:rsidR="00167C9E" w:rsidRPr="005D5CC5" w:rsidRDefault="00167C9E" w:rsidP="00167C9E">
            <w:pPr>
              <w:spacing w:before="120" w:line="240" w:lineRule="auto"/>
              <w:ind w:right="-873"/>
              <w:jc w:val="both"/>
              <w:rPr>
                <w:sz w:val="20"/>
                <w:szCs w:val="20"/>
                <w:lang w:val="en-US"/>
              </w:rPr>
            </w:pPr>
            <w:r w:rsidRPr="00757D63">
              <w:rPr>
                <w:sz w:val="20"/>
                <w:szCs w:val="20"/>
              </w:rPr>
              <w:t xml:space="preserve">  </w:t>
            </w:r>
            <w:r>
              <w:rPr>
                <w:sz w:val="20"/>
                <w:szCs w:val="20"/>
              </w:rPr>
              <w:t xml:space="preserve"> 307</w:t>
            </w:r>
            <w:r w:rsidR="00131DD5">
              <w:rPr>
                <w:sz w:val="20"/>
                <w:szCs w:val="20"/>
              </w:rPr>
              <w:t>6</w:t>
            </w:r>
          </w:p>
        </w:tc>
      </w:tr>
      <w:tr w:rsidR="00167C9E" w14:paraId="48B09084" w14:textId="77777777" w:rsidTr="005D5CC5">
        <w:trPr>
          <w:jc w:val="center"/>
        </w:trPr>
        <w:tc>
          <w:tcPr>
            <w:tcW w:w="1129" w:type="dxa"/>
            <w:shd w:val="clear" w:color="auto" w:fill="auto"/>
          </w:tcPr>
          <w:p w14:paraId="4175EBF4" w14:textId="77777777" w:rsidR="00167C9E" w:rsidRPr="00757D63" w:rsidRDefault="00167C9E" w:rsidP="00167C9E">
            <w:pPr>
              <w:spacing w:before="120" w:line="240" w:lineRule="auto"/>
              <w:ind w:right="-873"/>
              <w:jc w:val="both"/>
              <w:rPr>
                <w:sz w:val="20"/>
                <w:szCs w:val="20"/>
              </w:rPr>
            </w:pPr>
            <w:r w:rsidRPr="00757D63">
              <w:rPr>
                <w:sz w:val="20"/>
                <w:szCs w:val="20"/>
              </w:rPr>
              <w:t>ΠΔΔΕ</w:t>
            </w:r>
          </w:p>
        </w:tc>
        <w:tc>
          <w:tcPr>
            <w:tcW w:w="1418" w:type="dxa"/>
            <w:shd w:val="clear" w:color="auto" w:fill="auto"/>
          </w:tcPr>
          <w:p w14:paraId="63E9B758" w14:textId="77777777" w:rsidR="00167C9E" w:rsidRPr="00757D63" w:rsidRDefault="00167C9E" w:rsidP="00167C9E">
            <w:pPr>
              <w:spacing w:before="120" w:line="240" w:lineRule="auto"/>
              <w:ind w:right="-873"/>
              <w:jc w:val="both"/>
              <w:rPr>
                <w:sz w:val="20"/>
                <w:szCs w:val="20"/>
              </w:rPr>
            </w:pPr>
            <w:r>
              <w:rPr>
                <w:sz w:val="20"/>
                <w:szCs w:val="20"/>
              </w:rPr>
              <w:t xml:space="preserve">  786</w:t>
            </w:r>
            <w:r w:rsidRPr="00757D63">
              <w:rPr>
                <w:sz w:val="20"/>
                <w:szCs w:val="20"/>
              </w:rPr>
              <w:t xml:space="preserve"> (8</w:t>
            </w:r>
            <w:r>
              <w:rPr>
                <w:sz w:val="20"/>
                <w:szCs w:val="20"/>
              </w:rPr>
              <w:t>2</w:t>
            </w:r>
            <w:r w:rsidRPr="00757D63">
              <w:rPr>
                <w:sz w:val="20"/>
                <w:szCs w:val="20"/>
              </w:rPr>
              <w:t>,</w:t>
            </w:r>
            <w:r>
              <w:rPr>
                <w:sz w:val="20"/>
                <w:szCs w:val="20"/>
              </w:rPr>
              <w:t>8</w:t>
            </w:r>
            <w:r w:rsidRPr="00757D63">
              <w:rPr>
                <w:sz w:val="20"/>
                <w:szCs w:val="20"/>
              </w:rPr>
              <w:t>%)</w:t>
            </w:r>
          </w:p>
        </w:tc>
        <w:tc>
          <w:tcPr>
            <w:tcW w:w="1260" w:type="dxa"/>
            <w:shd w:val="clear" w:color="auto" w:fill="auto"/>
          </w:tcPr>
          <w:p w14:paraId="182BA4A8" w14:textId="77777777" w:rsidR="00167C9E" w:rsidRPr="00757D63" w:rsidRDefault="00167C9E" w:rsidP="00167C9E">
            <w:pPr>
              <w:spacing w:before="120" w:line="240" w:lineRule="auto"/>
              <w:ind w:right="-873"/>
              <w:jc w:val="both"/>
              <w:rPr>
                <w:sz w:val="20"/>
                <w:szCs w:val="20"/>
              </w:rPr>
            </w:pPr>
            <w:r w:rsidRPr="00757D63">
              <w:rPr>
                <w:sz w:val="20"/>
                <w:szCs w:val="20"/>
              </w:rPr>
              <w:t xml:space="preserve"> </w:t>
            </w:r>
            <w:r>
              <w:rPr>
                <w:sz w:val="20"/>
                <w:szCs w:val="20"/>
              </w:rPr>
              <w:t xml:space="preserve">  47</w:t>
            </w:r>
            <w:r w:rsidRPr="00757D63">
              <w:rPr>
                <w:sz w:val="20"/>
                <w:szCs w:val="20"/>
              </w:rPr>
              <w:t xml:space="preserve"> (</w:t>
            </w:r>
            <w:r>
              <w:rPr>
                <w:sz w:val="20"/>
                <w:szCs w:val="20"/>
              </w:rPr>
              <w:t>4,9</w:t>
            </w:r>
            <w:r w:rsidRPr="00757D63">
              <w:rPr>
                <w:sz w:val="20"/>
                <w:szCs w:val="20"/>
              </w:rPr>
              <w:t>%)</w:t>
            </w:r>
          </w:p>
        </w:tc>
        <w:tc>
          <w:tcPr>
            <w:tcW w:w="1260" w:type="dxa"/>
            <w:shd w:val="clear" w:color="auto" w:fill="auto"/>
          </w:tcPr>
          <w:p w14:paraId="5D5873E8" w14:textId="77777777" w:rsidR="00167C9E" w:rsidRPr="00757D63" w:rsidRDefault="00167C9E" w:rsidP="00167C9E">
            <w:pPr>
              <w:spacing w:before="120" w:line="240" w:lineRule="auto"/>
              <w:ind w:right="-873"/>
              <w:jc w:val="both"/>
              <w:rPr>
                <w:sz w:val="20"/>
                <w:szCs w:val="20"/>
              </w:rPr>
            </w:pPr>
            <w:r>
              <w:rPr>
                <w:sz w:val="20"/>
                <w:szCs w:val="20"/>
              </w:rPr>
              <w:t xml:space="preserve">    13 (1,4%)</w:t>
            </w:r>
          </w:p>
        </w:tc>
        <w:tc>
          <w:tcPr>
            <w:tcW w:w="1620" w:type="dxa"/>
            <w:shd w:val="clear" w:color="auto" w:fill="auto"/>
          </w:tcPr>
          <w:p w14:paraId="256371EF" w14:textId="77777777" w:rsidR="00167C9E" w:rsidRPr="00757D63" w:rsidRDefault="00167C9E" w:rsidP="00167C9E">
            <w:pPr>
              <w:spacing w:before="120" w:line="240" w:lineRule="auto"/>
              <w:ind w:right="-873"/>
              <w:jc w:val="both"/>
              <w:rPr>
                <w:sz w:val="20"/>
                <w:szCs w:val="20"/>
              </w:rPr>
            </w:pPr>
            <w:r w:rsidRPr="00757D63">
              <w:rPr>
                <w:sz w:val="20"/>
                <w:szCs w:val="20"/>
              </w:rPr>
              <w:t xml:space="preserve">   </w:t>
            </w:r>
            <w:r>
              <w:rPr>
                <w:sz w:val="20"/>
                <w:szCs w:val="20"/>
              </w:rPr>
              <w:t xml:space="preserve">  104</w:t>
            </w:r>
            <w:r w:rsidRPr="00757D63">
              <w:rPr>
                <w:sz w:val="20"/>
                <w:szCs w:val="20"/>
              </w:rPr>
              <w:t xml:space="preserve"> (</w:t>
            </w:r>
            <w:r>
              <w:rPr>
                <w:sz w:val="20"/>
                <w:szCs w:val="20"/>
              </w:rPr>
              <w:t>10,9</w:t>
            </w:r>
            <w:r w:rsidRPr="00757D63">
              <w:rPr>
                <w:sz w:val="20"/>
                <w:szCs w:val="20"/>
              </w:rPr>
              <w:t>%)</w:t>
            </w:r>
          </w:p>
        </w:tc>
        <w:tc>
          <w:tcPr>
            <w:tcW w:w="1260" w:type="dxa"/>
            <w:shd w:val="clear" w:color="auto" w:fill="auto"/>
          </w:tcPr>
          <w:p w14:paraId="7316B1D1" w14:textId="77777777" w:rsidR="00167C9E" w:rsidRPr="00D17C31" w:rsidRDefault="00167C9E" w:rsidP="00167C9E">
            <w:pPr>
              <w:spacing w:before="120" w:line="240" w:lineRule="auto"/>
              <w:ind w:right="-873"/>
              <w:jc w:val="both"/>
              <w:rPr>
                <w:sz w:val="20"/>
                <w:szCs w:val="20"/>
              </w:rPr>
            </w:pPr>
            <w:r w:rsidRPr="00757D63">
              <w:rPr>
                <w:sz w:val="20"/>
                <w:szCs w:val="20"/>
              </w:rPr>
              <w:t xml:space="preserve">   </w:t>
            </w:r>
            <w:r>
              <w:rPr>
                <w:sz w:val="20"/>
                <w:szCs w:val="20"/>
              </w:rPr>
              <w:t xml:space="preserve">  950</w:t>
            </w:r>
          </w:p>
        </w:tc>
      </w:tr>
      <w:tr w:rsidR="00167C9E" w14:paraId="7E17B21B" w14:textId="77777777" w:rsidTr="005D5CC5">
        <w:trPr>
          <w:jc w:val="center"/>
        </w:trPr>
        <w:tc>
          <w:tcPr>
            <w:tcW w:w="1129" w:type="dxa"/>
            <w:shd w:val="clear" w:color="auto" w:fill="auto"/>
          </w:tcPr>
          <w:p w14:paraId="38A4FFE1" w14:textId="77777777" w:rsidR="00167C9E" w:rsidRPr="00757D63" w:rsidRDefault="00167C9E" w:rsidP="00167C9E">
            <w:pPr>
              <w:spacing w:before="120" w:line="240" w:lineRule="auto"/>
              <w:ind w:right="-873"/>
              <w:jc w:val="both"/>
              <w:rPr>
                <w:sz w:val="20"/>
                <w:szCs w:val="20"/>
              </w:rPr>
            </w:pPr>
            <w:r w:rsidRPr="00757D63">
              <w:rPr>
                <w:sz w:val="20"/>
                <w:szCs w:val="20"/>
              </w:rPr>
              <w:t>ΠΔΚ</w:t>
            </w:r>
          </w:p>
        </w:tc>
        <w:tc>
          <w:tcPr>
            <w:tcW w:w="1418" w:type="dxa"/>
            <w:shd w:val="clear" w:color="auto" w:fill="auto"/>
          </w:tcPr>
          <w:p w14:paraId="2CF9321B" w14:textId="77777777" w:rsidR="00167C9E" w:rsidRPr="00757D63" w:rsidRDefault="00167C9E" w:rsidP="00167C9E">
            <w:pPr>
              <w:spacing w:before="120" w:line="240" w:lineRule="auto"/>
              <w:ind w:right="-873"/>
              <w:jc w:val="both"/>
              <w:rPr>
                <w:sz w:val="20"/>
                <w:szCs w:val="20"/>
              </w:rPr>
            </w:pPr>
            <w:r>
              <w:rPr>
                <w:sz w:val="20"/>
                <w:szCs w:val="20"/>
              </w:rPr>
              <w:t xml:space="preserve">  224</w:t>
            </w:r>
            <w:r w:rsidRPr="00757D63">
              <w:rPr>
                <w:sz w:val="20"/>
                <w:szCs w:val="20"/>
              </w:rPr>
              <w:t xml:space="preserve"> (</w:t>
            </w:r>
            <w:r>
              <w:rPr>
                <w:sz w:val="20"/>
                <w:szCs w:val="20"/>
              </w:rPr>
              <w:t>64,7</w:t>
            </w:r>
            <w:r w:rsidRPr="00757D63">
              <w:rPr>
                <w:sz w:val="20"/>
                <w:szCs w:val="20"/>
              </w:rPr>
              <w:t>%)</w:t>
            </w:r>
          </w:p>
        </w:tc>
        <w:tc>
          <w:tcPr>
            <w:tcW w:w="1260" w:type="dxa"/>
            <w:shd w:val="clear" w:color="auto" w:fill="auto"/>
          </w:tcPr>
          <w:p w14:paraId="6F0407B4" w14:textId="77777777" w:rsidR="00167C9E" w:rsidRPr="00757D63" w:rsidRDefault="00167C9E" w:rsidP="00167C9E">
            <w:pPr>
              <w:spacing w:before="120" w:line="240" w:lineRule="auto"/>
              <w:ind w:right="-873"/>
              <w:jc w:val="both"/>
              <w:rPr>
                <w:sz w:val="20"/>
                <w:szCs w:val="20"/>
              </w:rPr>
            </w:pPr>
            <w:r w:rsidRPr="00757D63">
              <w:rPr>
                <w:sz w:val="20"/>
                <w:szCs w:val="20"/>
              </w:rPr>
              <w:t xml:space="preserve">   </w:t>
            </w:r>
            <w:r>
              <w:rPr>
                <w:sz w:val="20"/>
                <w:szCs w:val="20"/>
              </w:rPr>
              <w:t>27</w:t>
            </w:r>
            <w:r w:rsidRPr="00757D63">
              <w:rPr>
                <w:sz w:val="20"/>
                <w:szCs w:val="20"/>
              </w:rPr>
              <w:t xml:space="preserve"> (</w:t>
            </w:r>
            <w:r>
              <w:rPr>
                <w:sz w:val="20"/>
                <w:szCs w:val="20"/>
              </w:rPr>
              <w:t>7,8</w:t>
            </w:r>
            <w:r w:rsidRPr="00757D63">
              <w:rPr>
                <w:sz w:val="20"/>
                <w:szCs w:val="20"/>
              </w:rPr>
              <w:t>%)</w:t>
            </w:r>
          </w:p>
        </w:tc>
        <w:tc>
          <w:tcPr>
            <w:tcW w:w="1260" w:type="dxa"/>
            <w:shd w:val="clear" w:color="auto" w:fill="auto"/>
          </w:tcPr>
          <w:p w14:paraId="08A872B0" w14:textId="77777777" w:rsidR="00167C9E" w:rsidRPr="00757D63" w:rsidRDefault="00167C9E" w:rsidP="00167C9E">
            <w:pPr>
              <w:spacing w:before="120" w:line="240" w:lineRule="auto"/>
              <w:ind w:right="-873"/>
              <w:jc w:val="both"/>
              <w:rPr>
                <w:sz w:val="20"/>
                <w:szCs w:val="20"/>
              </w:rPr>
            </w:pPr>
            <w:r w:rsidRPr="00757D63">
              <w:rPr>
                <w:sz w:val="20"/>
                <w:szCs w:val="20"/>
              </w:rPr>
              <w:t xml:space="preserve">    </w:t>
            </w:r>
            <w:r>
              <w:rPr>
                <w:sz w:val="20"/>
                <w:szCs w:val="20"/>
              </w:rPr>
              <w:t>20</w:t>
            </w:r>
            <w:r w:rsidRPr="00757D63">
              <w:rPr>
                <w:sz w:val="20"/>
                <w:szCs w:val="20"/>
              </w:rPr>
              <w:t xml:space="preserve"> (</w:t>
            </w:r>
            <w:r>
              <w:rPr>
                <w:sz w:val="20"/>
                <w:szCs w:val="20"/>
              </w:rPr>
              <w:t>5,8</w:t>
            </w:r>
            <w:r w:rsidRPr="00757D63">
              <w:rPr>
                <w:sz w:val="20"/>
                <w:szCs w:val="20"/>
              </w:rPr>
              <w:t>%)</w:t>
            </w:r>
          </w:p>
        </w:tc>
        <w:tc>
          <w:tcPr>
            <w:tcW w:w="1620" w:type="dxa"/>
            <w:shd w:val="clear" w:color="auto" w:fill="auto"/>
          </w:tcPr>
          <w:p w14:paraId="41448BCD" w14:textId="77777777" w:rsidR="00167C9E" w:rsidRPr="00757D63" w:rsidRDefault="00167C9E" w:rsidP="00167C9E">
            <w:pPr>
              <w:spacing w:before="120" w:line="240" w:lineRule="auto"/>
              <w:ind w:right="-873"/>
              <w:jc w:val="both"/>
              <w:rPr>
                <w:sz w:val="20"/>
                <w:szCs w:val="20"/>
              </w:rPr>
            </w:pPr>
            <w:r>
              <w:rPr>
                <w:sz w:val="20"/>
                <w:szCs w:val="20"/>
              </w:rPr>
              <w:t xml:space="preserve">       77</w:t>
            </w:r>
            <w:r w:rsidRPr="00757D63">
              <w:rPr>
                <w:sz w:val="20"/>
                <w:szCs w:val="20"/>
              </w:rPr>
              <w:t xml:space="preserve"> (</w:t>
            </w:r>
            <w:r>
              <w:rPr>
                <w:sz w:val="20"/>
                <w:szCs w:val="20"/>
              </w:rPr>
              <w:t>21,7</w:t>
            </w:r>
            <w:r w:rsidRPr="00757D63">
              <w:rPr>
                <w:sz w:val="20"/>
                <w:szCs w:val="20"/>
              </w:rPr>
              <w:t>%)</w:t>
            </w:r>
          </w:p>
        </w:tc>
        <w:tc>
          <w:tcPr>
            <w:tcW w:w="1260" w:type="dxa"/>
            <w:shd w:val="clear" w:color="auto" w:fill="auto"/>
          </w:tcPr>
          <w:p w14:paraId="7DB40458" w14:textId="77777777" w:rsidR="00167C9E" w:rsidRPr="00656F13" w:rsidRDefault="00167C9E" w:rsidP="00167C9E">
            <w:pPr>
              <w:spacing w:before="120" w:line="240" w:lineRule="auto"/>
              <w:ind w:right="-873"/>
              <w:jc w:val="both"/>
              <w:rPr>
                <w:sz w:val="20"/>
                <w:szCs w:val="20"/>
                <w:lang w:val="en-US"/>
              </w:rPr>
            </w:pPr>
            <w:r w:rsidRPr="00757D63">
              <w:rPr>
                <w:sz w:val="20"/>
                <w:szCs w:val="20"/>
              </w:rPr>
              <w:t xml:space="preserve">    </w:t>
            </w:r>
            <w:r>
              <w:rPr>
                <w:sz w:val="20"/>
                <w:szCs w:val="20"/>
              </w:rPr>
              <w:t xml:space="preserve"> 348</w:t>
            </w:r>
          </w:p>
        </w:tc>
      </w:tr>
      <w:tr w:rsidR="00167C9E" w14:paraId="7309B724" w14:textId="77777777" w:rsidTr="005D5CC5">
        <w:trPr>
          <w:jc w:val="center"/>
        </w:trPr>
        <w:tc>
          <w:tcPr>
            <w:tcW w:w="1129" w:type="dxa"/>
            <w:shd w:val="clear" w:color="auto" w:fill="auto"/>
          </w:tcPr>
          <w:p w14:paraId="6E18A5AD" w14:textId="77777777" w:rsidR="00167C9E" w:rsidRPr="00757D63" w:rsidRDefault="00167C9E" w:rsidP="00167C9E">
            <w:pPr>
              <w:spacing w:before="120" w:line="240" w:lineRule="auto"/>
              <w:ind w:right="-873"/>
              <w:jc w:val="both"/>
              <w:rPr>
                <w:sz w:val="20"/>
                <w:szCs w:val="20"/>
              </w:rPr>
            </w:pPr>
            <w:r w:rsidRPr="00757D63">
              <w:rPr>
                <w:sz w:val="20"/>
                <w:szCs w:val="20"/>
              </w:rPr>
              <w:t>ΠΔ</w:t>
            </w:r>
            <w:r>
              <w:rPr>
                <w:sz w:val="20"/>
                <w:szCs w:val="20"/>
              </w:rPr>
              <w:t>Θ</w:t>
            </w:r>
          </w:p>
        </w:tc>
        <w:tc>
          <w:tcPr>
            <w:tcW w:w="1418" w:type="dxa"/>
            <w:shd w:val="clear" w:color="auto" w:fill="auto"/>
          </w:tcPr>
          <w:p w14:paraId="4298BF08" w14:textId="77777777" w:rsidR="00167C9E" w:rsidRPr="00757D63" w:rsidRDefault="00167C9E" w:rsidP="00167C9E">
            <w:pPr>
              <w:spacing w:before="120" w:line="240" w:lineRule="auto"/>
              <w:ind w:right="-873"/>
              <w:jc w:val="both"/>
              <w:rPr>
                <w:sz w:val="20"/>
                <w:szCs w:val="20"/>
              </w:rPr>
            </w:pPr>
            <w:r>
              <w:rPr>
                <w:sz w:val="20"/>
                <w:szCs w:val="20"/>
              </w:rPr>
              <w:t xml:space="preserve">  672</w:t>
            </w:r>
            <w:r w:rsidRPr="00757D63">
              <w:rPr>
                <w:sz w:val="20"/>
                <w:szCs w:val="20"/>
              </w:rPr>
              <w:t xml:space="preserve"> (</w:t>
            </w:r>
            <w:r>
              <w:rPr>
                <w:sz w:val="20"/>
                <w:szCs w:val="20"/>
              </w:rPr>
              <w:t>59,5</w:t>
            </w:r>
            <w:r w:rsidRPr="00757D63">
              <w:rPr>
                <w:sz w:val="20"/>
                <w:szCs w:val="20"/>
              </w:rPr>
              <w:t>%)</w:t>
            </w:r>
          </w:p>
        </w:tc>
        <w:tc>
          <w:tcPr>
            <w:tcW w:w="1260" w:type="dxa"/>
            <w:shd w:val="clear" w:color="auto" w:fill="auto"/>
          </w:tcPr>
          <w:p w14:paraId="78E56002" w14:textId="77777777" w:rsidR="00167C9E" w:rsidRPr="00757D63" w:rsidRDefault="00167C9E" w:rsidP="00167C9E">
            <w:pPr>
              <w:spacing w:before="120" w:line="240" w:lineRule="auto"/>
              <w:ind w:right="-873"/>
              <w:jc w:val="both"/>
              <w:rPr>
                <w:sz w:val="20"/>
                <w:szCs w:val="20"/>
              </w:rPr>
            </w:pPr>
            <w:r w:rsidRPr="00757D63">
              <w:rPr>
                <w:sz w:val="20"/>
                <w:szCs w:val="20"/>
              </w:rPr>
              <w:t xml:space="preserve"> </w:t>
            </w:r>
            <w:r>
              <w:rPr>
                <w:sz w:val="20"/>
                <w:szCs w:val="20"/>
              </w:rPr>
              <w:t xml:space="preserve">  49</w:t>
            </w:r>
            <w:r w:rsidRPr="00757D63">
              <w:rPr>
                <w:sz w:val="20"/>
                <w:szCs w:val="20"/>
              </w:rPr>
              <w:t xml:space="preserve"> (</w:t>
            </w:r>
            <w:r>
              <w:rPr>
                <w:sz w:val="20"/>
                <w:szCs w:val="20"/>
              </w:rPr>
              <w:t>4,3</w:t>
            </w:r>
            <w:r w:rsidRPr="00757D63">
              <w:rPr>
                <w:sz w:val="20"/>
                <w:szCs w:val="20"/>
              </w:rPr>
              <w:t>%)</w:t>
            </w:r>
          </w:p>
        </w:tc>
        <w:tc>
          <w:tcPr>
            <w:tcW w:w="1260" w:type="dxa"/>
            <w:shd w:val="clear" w:color="auto" w:fill="auto"/>
          </w:tcPr>
          <w:p w14:paraId="12A11F38" w14:textId="77777777" w:rsidR="00167C9E" w:rsidRPr="00757D63" w:rsidRDefault="00167C9E" w:rsidP="00167C9E">
            <w:pPr>
              <w:spacing w:before="120" w:line="240" w:lineRule="auto"/>
              <w:ind w:right="-873"/>
              <w:jc w:val="both"/>
              <w:rPr>
                <w:sz w:val="20"/>
                <w:szCs w:val="20"/>
              </w:rPr>
            </w:pPr>
            <w:r>
              <w:rPr>
                <w:sz w:val="20"/>
                <w:szCs w:val="20"/>
              </w:rPr>
              <w:t xml:space="preserve">    16</w:t>
            </w:r>
            <w:r w:rsidRPr="00757D63">
              <w:rPr>
                <w:sz w:val="20"/>
                <w:szCs w:val="20"/>
              </w:rPr>
              <w:t xml:space="preserve"> (</w:t>
            </w:r>
            <w:r>
              <w:rPr>
                <w:sz w:val="20"/>
                <w:szCs w:val="20"/>
              </w:rPr>
              <w:t>1</w:t>
            </w:r>
            <w:r w:rsidRPr="00757D63">
              <w:rPr>
                <w:sz w:val="20"/>
                <w:szCs w:val="20"/>
              </w:rPr>
              <w:t>,</w:t>
            </w:r>
            <w:r>
              <w:rPr>
                <w:sz w:val="20"/>
                <w:szCs w:val="20"/>
              </w:rPr>
              <w:t>4</w:t>
            </w:r>
            <w:r w:rsidRPr="00757D63">
              <w:rPr>
                <w:sz w:val="20"/>
                <w:szCs w:val="20"/>
              </w:rPr>
              <w:t>%)</w:t>
            </w:r>
          </w:p>
        </w:tc>
        <w:tc>
          <w:tcPr>
            <w:tcW w:w="1620" w:type="dxa"/>
            <w:shd w:val="clear" w:color="auto" w:fill="auto"/>
          </w:tcPr>
          <w:p w14:paraId="4A376FCD" w14:textId="77777777" w:rsidR="00167C9E" w:rsidRPr="00757D63" w:rsidRDefault="00167C9E" w:rsidP="00167C9E">
            <w:pPr>
              <w:spacing w:before="120" w:line="240" w:lineRule="auto"/>
              <w:ind w:right="-873"/>
              <w:jc w:val="both"/>
              <w:rPr>
                <w:sz w:val="20"/>
                <w:szCs w:val="20"/>
              </w:rPr>
            </w:pPr>
            <w:r w:rsidRPr="00757D63">
              <w:rPr>
                <w:sz w:val="20"/>
                <w:szCs w:val="20"/>
              </w:rPr>
              <w:t xml:space="preserve">    </w:t>
            </w:r>
            <w:r>
              <w:rPr>
                <w:sz w:val="20"/>
                <w:szCs w:val="20"/>
              </w:rPr>
              <w:t xml:space="preserve"> 392</w:t>
            </w:r>
            <w:r w:rsidRPr="00757D63">
              <w:rPr>
                <w:sz w:val="20"/>
                <w:szCs w:val="20"/>
              </w:rPr>
              <w:t xml:space="preserve"> (</w:t>
            </w:r>
            <w:r>
              <w:rPr>
                <w:sz w:val="20"/>
                <w:szCs w:val="20"/>
              </w:rPr>
              <w:t>34,8</w:t>
            </w:r>
            <w:r w:rsidRPr="00757D63">
              <w:rPr>
                <w:sz w:val="20"/>
                <w:szCs w:val="20"/>
              </w:rPr>
              <w:t>%)</w:t>
            </w:r>
          </w:p>
        </w:tc>
        <w:tc>
          <w:tcPr>
            <w:tcW w:w="1260" w:type="dxa"/>
            <w:shd w:val="clear" w:color="auto" w:fill="auto"/>
          </w:tcPr>
          <w:p w14:paraId="4BC8D7C0" w14:textId="77777777" w:rsidR="00167C9E" w:rsidRPr="00C667A6" w:rsidRDefault="00167C9E" w:rsidP="00167C9E">
            <w:pPr>
              <w:spacing w:before="120" w:line="240" w:lineRule="auto"/>
              <w:ind w:right="-873"/>
              <w:jc w:val="both"/>
              <w:rPr>
                <w:sz w:val="20"/>
                <w:szCs w:val="20"/>
              </w:rPr>
            </w:pPr>
            <w:r w:rsidRPr="00757D63">
              <w:rPr>
                <w:sz w:val="20"/>
                <w:szCs w:val="20"/>
              </w:rPr>
              <w:t xml:space="preserve">  </w:t>
            </w:r>
            <w:r>
              <w:rPr>
                <w:sz w:val="20"/>
                <w:szCs w:val="20"/>
              </w:rPr>
              <w:t xml:space="preserve"> 1129</w:t>
            </w:r>
          </w:p>
        </w:tc>
      </w:tr>
      <w:tr w:rsidR="00167C9E" w14:paraId="36466C39" w14:textId="77777777" w:rsidTr="005D5CC5">
        <w:trPr>
          <w:jc w:val="center"/>
        </w:trPr>
        <w:tc>
          <w:tcPr>
            <w:tcW w:w="1129" w:type="dxa"/>
            <w:shd w:val="clear" w:color="auto" w:fill="auto"/>
          </w:tcPr>
          <w:p w14:paraId="56C3CA7A" w14:textId="77777777" w:rsidR="00167C9E" w:rsidRPr="00757D63" w:rsidRDefault="00167C9E" w:rsidP="00167C9E">
            <w:pPr>
              <w:spacing w:before="120" w:line="240" w:lineRule="auto"/>
              <w:ind w:right="-873"/>
              <w:jc w:val="both"/>
              <w:rPr>
                <w:sz w:val="20"/>
                <w:szCs w:val="20"/>
              </w:rPr>
            </w:pPr>
            <w:r w:rsidRPr="00757D63">
              <w:rPr>
                <w:sz w:val="20"/>
                <w:szCs w:val="20"/>
              </w:rPr>
              <w:t>ΠΔ</w:t>
            </w:r>
            <w:r>
              <w:rPr>
                <w:sz w:val="20"/>
                <w:szCs w:val="20"/>
              </w:rPr>
              <w:t>Η</w:t>
            </w:r>
          </w:p>
        </w:tc>
        <w:tc>
          <w:tcPr>
            <w:tcW w:w="1418" w:type="dxa"/>
            <w:shd w:val="clear" w:color="auto" w:fill="auto"/>
          </w:tcPr>
          <w:p w14:paraId="303B8177" w14:textId="77777777" w:rsidR="00167C9E" w:rsidRPr="00757D63" w:rsidRDefault="00167C9E" w:rsidP="00167C9E">
            <w:pPr>
              <w:spacing w:before="120" w:line="240" w:lineRule="auto"/>
              <w:ind w:right="-873"/>
              <w:jc w:val="both"/>
              <w:rPr>
                <w:sz w:val="20"/>
                <w:szCs w:val="20"/>
              </w:rPr>
            </w:pPr>
            <w:r>
              <w:rPr>
                <w:sz w:val="20"/>
                <w:szCs w:val="20"/>
              </w:rPr>
              <w:t>1171</w:t>
            </w:r>
            <w:r w:rsidRPr="00757D63">
              <w:rPr>
                <w:sz w:val="20"/>
                <w:szCs w:val="20"/>
              </w:rPr>
              <w:t xml:space="preserve"> (</w:t>
            </w:r>
            <w:r>
              <w:rPr>
                <w:sz w:val="20"/>
                <w:szCs w:val="20"/>
              </w:rPr>
              <w:t>82</w:t>
            </w:r>
            <w:r w:rsidRPr="00757D63">
              <w:rPr>
                <w:sz w:val="20"/>
                <w:szCs w:val="20"/>
              </w:rPr>
              <w:t>,</w:t>
            </w:r>
            <w:r>
              <w:rPr>
                <w:sz w:val="20"/>
                <w:szCs w:val="20"/>
              </w:rPr>
              <w:t>3</w:t>
            </w:r>
            <w:r w:rsidRPr="00757D63">
              <w:rPr>
                <w:sz w:val="20"/>
                <w:szCs w:val="20"/>
              </w:rPr>
              <w:t>%)</w:t>
            </w:r>
          </w:p>
        </w:tc>
        <w:tc>
          <w:tcPr>
            <w:tcW w:w="1260" w:type="dxa"/>
            <w:shd w:val="clear" w:color="auto" w:fill="auto"/>
          </w:tcPr>
          <w:p w14:paraId="75E26F38" w14:textId="77777777" w:rsidR="00167C9E" w:rsidRPr="00757D63" w:rsidRDefault="00167C9E" w:rsidP="00167C9E">
            <w:pPr>
              <w:spacing w:before="120" w:line="240" w:lineRule="auto"/>
              <w:ind w:right="-873"/>
              <w:jc w:val="both"/>
              <w:rPr>
                <w:sz w:val="20"/>
                <w:szCs w:val="20"/>
              </w:rPr>
            </w:pPr>
            <w:r w:rsidRPr="00757D63">
              <w:rPr>
                <w:sz w:val="20"/>
                <w:szCs w:val="20"/>
              </w:rPr>
              <w:t xml:space="preserve">   </w:t>
            </w:r>
            <w:r>
              <w:rPr>
                <w:sz w:val="20"/>
                <w:szCs w:val="20"/>
              </w:rPr>
              <w:t>39</w:t>
            </w:r>
            <w:r w:rsidRPr="00757D63">
              <w:rPr>
                <w:sz w:val="20"/>
                <w:szCs w:val="20"/>
              </w:rPr>
              <w:t xml:space="preserve"> (</w:t>
            </w:r>
            <w:r>
              <w:rPr>
                <w:sz w:val="20"/>
                <w:szCs w:val="20"/>
              </w:rPr>
              <w:t>2,7</w:t>
            </w:r>
            <w:r w:rsidRPr="00757D63">
              <w:rPr>
                <w:sz w:val="20"/>
                <w:szCs w:val="20"/>
              </w:rPr>
              <w:t>%)</w:t>
            </w:r>
          </w:p>
        </w:tc>
        <w:tc>
          <w:tcPr>
            <w:tcW w:w="1260" w:type="dxa"/>
            <w:shd w:val="clear" w:color="auto" w:fill="auto"/>
          </w:tcPr>
          <w:p w14:paraId="0AD1B201" w14:textId="77777777" w:rsidR="00167C9E" w:rsidRPr="00757D63" w:rsidRDefault="00167C9E" w:rsidP="00167C9E">
            <w:pPr>
              <w:spacing w:before="120" w:line="240" w:lineRule="auto"/>
              <w:ind w:right="-873"/>
              <w:jc w:val="both"/>
              <w:rPr>
                <w:sz w:val="20"/>
                <w:szCs w:val="20"/>
              </w:rPr>
            </w:pPr>
            <w:r w:rsidRPr="00757D63">
              <w:rPr>
                <w:sz w:val="20"/>
                <w:szCs w:val="20"/>
              </w:rPr>
              <w:t xml:space="preserve">   </w:t>
            </w:r>
            <w:r>
              <w:rPr>
                <w:sz w:val="20"/>
                <w:szCs w:val="20"/>
              </w:rPr>
              <w:t xml:space="preserve">  </w:t>
            </w:r>
            <w:r w:rsidRPr="00757D63">
              <w:rPr>
                <w:sz w:val="20"/>
                <w:szCs w:val="20"/>
              </w:rPr>
              <w:t xml:space="preserve"> </w:t>
            </w:r>
            <w:r>
              <w:rPr>
                <w:sz w:val="20"/>
                <w:szCs w:val="20"/>
              </w:rPr>
              <w:t>8 (0,6%)</w:t>
            </w:r>
          </w:p>
        </w:tc>
        <w:tc>
          <w:tcPr>
            <w:tcW w:w="1620" w:type="dxa"/>
            <w:shd w:val="clear" w:color="auto" w:fill="auto"/>
          </w:tcPr>
          <w:p w14:paraId="29A6912E" w14:textId="77777777" w:rsidR="00167C9E" w:rsidRPr="00757D63" w:rsidRDefault="00167C9E" w:rsidP="00167C9E">
            <w:pPr>
              <w:spacing w:before="120" w:line="240" w:lineRule="auto"/>
              <w:ind w:right="-873"/>
              <w:jc w:val="both"/>
              <w:rPr>
                <w:sz w:val="20"/>
                <w:szCs w:val="20"/>
              </w:rPr>
            </w:pPr>
            <w:r w:rsidRPr="00757D63">
              <w:rPr>
                <w:sz w:val="20"/>
                <w:szCs w:val="20"/>
              </w:rPr>
              <w:t xml:space="preserve"> </w:t>
            </w:r>
            <w:r>
              <w:rPr>
                <w:sz w:val="20"/>
                <w:szCs w:val="20"/>
              </w:rPr>
              <w:t xml:space="preserve">    208</w:t>
            </w:r>
            <w:r w:rsidRPr="00757D63">
              <w:rPr>
                <w:sz w:val="20"/>
                <w:szCs w:val="20"/>
              </w:rPr>
              <w:t xml:space="preserve"> (</w:t>
            </w:r>
            <w:r>
              <w:rPr>
                <w:sz w:val="20"/>
                <w:szCs w:val="20"/>
              </w:rPr>
              <w:t>14</w:t>
            </w:r>
            <w:r w:rsidRPr="00757D63">
              <w:rPr>
                <w:sz w:val="20"/>
                <w:szCs w:val="20"/>
              </w:rPr>
              <w:t>,</w:t>
            </w:r>
            <w:r>
              <w:rPr>
                <w:sz w:val="20"/>
                <w:szCs w:val="20"/>
              </w:rPr>
              <w:t>5</w:t>
            </w:r>
            <w:r w:rsidRPr="00757D63">
              <w:rPr>
                <w:sz w:val="20"/>
                <w:szCs w:val="20"/>
              </w:rPr>
              <w:t>%)</w:t>
            </w:r>
          </w:p>
        </w:tc>
        <w:tc>
          <w:tcPr>
            <w:tcW w:w="1260" w:type="dxa"/>
            <w:shd w:val="clear" w:color="auto" w:fill="auto"/>
          </w:tcPr>
          <w:p w14:paraId="761C49C1" w14:textId="77777777" w:rsidR="00167C9E" w:rsidRPr="007A398B" w:rsidRDefault="00167C9E" w:rsidP="00167C9E">
            <w:pPr>
              <w:spacing w:before="120" w:line="240" w:lineRule="auto"/>
              <w:ind w:right="-873"/>
              <w:jc w:val="both"/>
              <w:rPr>
                <w:sz w:val="20"/>
                <w:szCs w:val="20"/>
              </w:rPr>
            </w:pPr>
            <w:r w:rsidRPr="00757D63">
              <w:rPr>
                <w:sz w:val="20"/>
                <w:szCs w:val="20"/>
              </w:rPr>
              <w:t xml:space="preserve">  </w:t>
            </w:r>
            <w:r>
              <w:rPr>
                <w:sz w:val="20"/>
                <w:szCs w:val="20"/>
              </w:rPr>
              <w:t xml:space="preserve"> 1426</w:t>
            </w:r>
          </w:p>
        </w:tc>
      </w:tr>
      <w:tr w:rsidR="00167C9E" w14:paraId="371D294E" w14:textId="77777777" w:rsidTr="005D5CC5">
        <w:trPr>
          <w:jc w:val="center"/>
        </w:trPr>
        <w:tc>
          <w:tcPr>
            <w:tcW w:w="1129" w:type="dxa"/>
            <w:shd w:val="clear" w:color="auto" w:fill="auto"/>
          </w:tcPr>
          <w:p w14:paraId="46B28AF7" w14:textId="77777777" w:rsidR="00167C9E" w:rsidRPr="00757D63" w:rsidRDefault="00167C9E" w:rsidP="00167C9E">
            <w:pPr>
              <w:spacing w:before="120" w:line="240" w:lineRule="auto"/>
              <w:ind w:right="-873"/>
              <w:jc w:val="both"/>
              <w:rPr>
                <w:sz w:val="20"/>
                <w:szCs w:val="20"/>
              </w:rPr>
            </w:pPr>
            <w:r w:rsidRPr="00757D63">
              <w:rPr>
                <w:sz w:val="20"/>
                <w:szCs w:val="20"/>
              </w:rPr>
              <w:t>ΠΔΑΜ&amp;Θ</w:t>
            </w:r>
          </w:p>
        </w:tc>
        <w:tc>
          <w:tcPr>
            <w:tcW w:w="1418" w:type="dxa"/>
            <w:shd w:val="clear" w:color="auto" w:fill="auto"/>
          </w:tcPr>
          <w:p w14:paraId="4A8A11C7" w14:textId="77777777" w:rsidR="00167C9E" w:rsidRPr="00757D63" w:rsidRDefault="00167C9E" w:rsidP="00167C9E">
            <w:pPr>
              <w:spacing w:before="120" w:line="240" w:lineRule="auto"/>
              <w:ind w:right="-873"/>
              <w:jc w:val="both"/>
              <w:rPr>
                <w:sz w:val="20"/>
                <w:szCs w:val="20"/>
              </w:rPr>
            </w:pPr>
            <w:r>
              <w:rPr>
                <w:sz w:val="20"/>
                <w:szCs w:val="20"/>
              </w:rPr>
              <w:t xml:space="preserve">  921</w:t>
            </w:r>
            <w:r w:rsidRPr="00757D63">
              <w:rPr>
                <w:sz w:val="20"/>
                <w:szCs w:val="20"/>
              </w:rPr>
              <w:t xml:space="preserve"> (</w:t>
            </w:r>
            <w:r>
              <w:rPr>
                <w:sz w:val="20"/>
                <w:szCs w:val="20"/>
              </w:rPr>
              <w:t>89</w:t>
            </w:r>
            <w:r w:rsidRPr="00757D63">
              <w:rPr>
                <w:sz w:val="20"/>
                <w:szCs w:val="20"/>
              </w:rPr>
              <w:t>,</w:t>
            </w:r>
            <w:r>
              <w:rPr>
                <w:sz w:val="20"/>
                <w:szCs w:val="20"/>
              </w:rPr>
              <w:t>4</w:t>
            </w:r>
            <w:r w:rsidRPr="00757D63">
              <w:rPr>
                <w:sz w:val="20"/>
                <w:szCs w:val="20"/>
              </w:rPr>
              <w:t>%)</w:t>
            </w:r>
          </w:p>
        </w:tc>
        <w:tc>
          <w:tcPr>
            <w:tcW w:w="1260" w:type="dxa"/>
            <w:shd w:val="clear" w:color="auto" w:fill="auto"/>
          </w:tcPr>
          <w:p w14:paraId="2DD8D649" w14:textId="77777777" w:rsidR="00167C9E" w:rsidRPr="00757D63" w:rsidRDefault="00167C9E" w:rsidP="00167C9E">
            <w:pPr>
              <w:spacing w:before="120" w:line="240" w:lineRule="auto"/>
              <w:ind w:right="-873"/>
              <w:jc w:val="both"/>
              <w:rPr>
                <w:sz w:val="20"/>
                <w:szCs w:val="20"/>
              </w:rPr>
            </w:pPr>
            <w:r w:rsidRPr="00757D63">
              <w:rPr>
                <w:sz w:val="20"/>
                <w:szCs w:val="20"/>
              </w:rPr>
              <w:t xml:space="preserve"> </w:t>
            </w:r>
            <w:r>
              <w:rPr>
                <w:sz w:val="20"/>
                <w:szCs w:val="20"/>
              </w:rPr>
              <w:t xml:space="preserve">  30</w:t>
            </w:r>
            <w:r w:rsidRPr="00757D63">
              <w:rPr>
                <w:sz w:val="20"/>
                <w:szCs w:val="20"/>
              </w:rPr>
              <w:t xml:space="preserve"> (</w:t>
            </w:r>
            <w:r>
              <w:rPr>
                <w:sz w:val="20"/>
                <w:szCs w:val="20"/>
              </w:rPr>
              <w:t>2,9</w:t>
            </w:r>
            <w:r w:rsidRPr="00757D63">
              <w:rPr>
                <w:sz w:val="20"/>
                <w:szCs w:val="20"/>
              </w:rPr>
              <w:t>%)</w:t>
            </w:r>
          </w:p>
        </w:tc>
        <w:tc>
          <w:tcPr>
            <w:tcW w:w="1260" w:type="dxa"/>
            <w:shd w:val="clear" w:color="auto" w:fill="auto"/>
          </w:tcPr>
          <w:p w14:paraId="72A183EF" w14:textId="77777777" w:rsidR="00167C9E" w:rsidRPr="00757D63" w:rsidRDefault="00167C9E" w:rsidP="00167C9E">
            <w:pPr>
              <w:spacing w:before="120" w:line="240" w:lineRule="auto"/>
              <w:ind w:right="-873"/>
              <w:jc w:val="both"/>
              <w:rPr>
                <w:sz w:val="20"/>
                <w:szCs w:val="20"/>
              </w:rPr>
            </w:pPr>
            <w:r w:rsidRPr="00757D63">
              <w:rPr>
                <w:sz w:val="20"/>
                <w:szCs w:val="20"/>
              </w:rPr>
              <w:t xml:space="preserve">  </w:t>
            </w:r>
            <w:r>
              <w:rPr>
                <w:sz w:val="20"/>
                <w:szCs w:val="20"/>
              </w:rPr>
              <w:t xml:space="preserve"> </w:t>
            </w:r>
            <w:r w:rsidRPr="00757D63">
              <w:rPr>
                <w:sz w:val="20"/>
                <w:szCs w:val="20"/>
              </w:rPr>
              <w:t xml:space="preserve"> </w:t>
            </w:r>
            <w:r>
              <w:rPr>
                <w:sz w:val="20"/>
                <w:szCs w:val="20"/>
              </w:rPr>
              <w:t>11</w:t>
            </w:r>
            <w:r w:rsidRPr="00757D63">
              <w:rPr>
                <w:sz w:val="20"/>
                <w:szCs w:val="20"/>
              </w:rPr>
              <w:t xml:space="preserve"> (</w:t>
            </w:r>
            <w:r>
              <w:rPr>
                <w:sz w:val="20"/>
                <w:szCs w:val="20"/>
              </w:rPr>
              <w:t>1,1</w:t>
            </w:r>
            <w:r w:rsidRPr="00757D63">
              <w:rPr>
                <w:sz w:val="20"/>
                <w:szCs w:val="20"/>
              </w:rPr>
              <w:t>%)</w:t>
            </w:r>
          </w:p>
        </w:tc>
        <w:tc>
          <w:tcPr>
            <w:tcW w:w="1620" w:type="dxa"/>
            <w:shd w:val="clear" w:color="auto" w:fill="auto"/>
          </w:tcPr>
          <w:p w14:paraId="394F6ABA" w14:textId="77777777" w:rsidR="00167C9E" w:rsidRPr="00757D63" w:rsidRDefault="00167C9E" w:rsidP="00167C9E">
            <w:pPr>
              <w:spacing w:before="120" w:line="240" w:lineRule="auto"/>
              <w:ind w:right="-873"/>
              <w:jc w:val="both"/>
              <w:rPr>
                <w:sz w:val="20"/>
                <w:szCs w:val="20"/>
              </w:rPr>
            </w:pPr>
            <w:r w:rsidRPr="00757D63">
              <w:rPr>
                <w:sz w:val="20"/>
                <w:szCs w:val="20"/>
              </w:rPr>
              <w:t xml:space="preserve">  </w:t>
            </w:r>
            <w:r>
              <w:rPr>
                <w:sz w:val="20"/>
                <w:szCs w:val="20"/>
              </w:rPr>
              <w:t xml:space="preserve">     68</w:t>
            </w:r>
            <w:r w:rsidRPr="00757D63">
              <w:rPr>
                <w:sz w:val="20"/>
                <w:szCs w:val="20"/>
              </w:rPr>
              <w:t xml:space="preserve"> (</w:t>
            </w:r>
            <w:r>
              <w:rPr>
                <w:sz w:val="20"/>
                <w:szCs w:val="20"/>
              </w:rPr>
              <w:t>6,6</w:t>
            </w:r>
            <w:r w:rsidRPr="00757D63">
              <w:rPr>
                <w:sz w:val="20"/>
                <w:szCs w:val="20"/>
              </w:rPr>
              <w:t>%)</w:t>
            </w:r>
          </w:p>
        </w:tc>
        <w:tc>
          <w:tcPr>
            <w:tcW w:w="1260" w:type="dxa"/>
            <w:shd w:val="clear" w:color="auto" w:fill="auto"/>
          </w:tcPr>
          <w:p w14:paraId="36BE21A3" w14:textId="77777777" w:rsidR="00167C9E" w:rsidRPr="00C667A6" w:rsidRDefault="00167C9E" w:rsidP="00167C9E">
            <w:pPr>
              <w:spacing w:before="120" w:line="240" w:lineRule="auto"/>
              <w:ind w:right="-873"/>
              <w:jc w:val="both"/>
              <w:rPr>
                <w:sz w:val="20"/>
                <w:szCs w:val="20"/>
              </w:rPr>
            </w:pPr>
            <w:r w:rsidRPr="00757D63">
              <w:rPr>
                <w:sz w:val="20"/>
                <w:szCs w:val="20"/>
              </w:rPr>
              <w:t xml:space="preserve">  </w:t>
            </w:r>
            <w:r>
              <w:rPr>
                <w:sz w:val="20"/>
                <w:szCs w:val="20"/>
              </w:rPr>
              <w:t xml:space="preserve"> 1030</w:t>
            </w:r>
          </w:p>
        </w:tc>
      </w:tr>
      <w:tr w:rsidR="00167C9E" w14:paraId="710DB6BC" w14:textId="77777777" w:rsidTr="005D5CC5">
        <w:trPr>
          <w:jc w:val="center"/>
        </w:trPr>
        <w:tc>
          <w:tcPr>
            <w:tcW w:w="1129" w:type="dxa"/>
            <w:shd w:val="clear" w:color="auto" w:fill="auto"/>
          </w:tcPr>
          <w:p w14:paraId="74C66CED" w14:textId="77777777" w:rsidR="00167C9E" w:rsidRPr="00757D63" w:rsidRDefault="00167C9E" w:rsidP="00167C9E">
            <w:pPr>
              <w:spacing w:before="120" w:line="240" w:lineRule="auto"/>
              <w:ind w:right="-873"/>
              <w:jc w:val="both"/>
              <w:rPr>
                <w:sz w:val="20"/>
                <w:szCs w:val="20"/>
              </w:rPr>
            </w:pPr>
            <w:r w:rsidRPr="00757D63">
              <w:rPr>
                <w:sz w:val="20"/>
                <w:szCs w:val="20"/>
              </w:rPr>
              <w:t>ΠΔΒΑ</w:t>
            </w:r>
          </w:p>
        </w:tc>
        <w:tc>
          <w:tcPr>
            <w:tcW w:w="1418" w:type="dxa"/>
            <w:shd w:val="clear" w:color="auto" w:fill="auto"/>
          </w:tcPr>
          <w:p w14:paraId="7B4DA6E5" w14:textId="77777777" w:rsidR="00167C9E" w:rsidRPr="00757D63" w:rsidRDefault="00167C9E" w:rsidP="00167C9E">
            <w:pPr>
              <w:spacing w:before="120" w:line="240" w:lineRule="auto"/>
              <w:ind w:right="-873"/>
              <w:jc w:val="both"/>
              <w:rPr>
                <w:sz w:val="20"/>
                <w:szCs w:val="20"/>
              </w:rPr>
            </w:pPr>
            <w:r w:rsidRPr="00757D63">
              <w:rPr>
                <w:sz w:val="20"/>
                <w:szCs w:val="20"/>
              </w:rPr>
              <w:t xml:space="preserve"> </w:t>
            </w:r>
            <w:r>
              <w:rPr>
                <w:sz w:val="20"/>
                <w:szCs w:val="20"/>
              </w:rPr>
              <w:t xml:space="preserve">   90</w:t>
            </w:r>
            <w:r w:rsidRPr="00757D63">
              <w:rPr>
                <w:sz w:val="20"/>
                <w:szCs w:val="20"/>
              </w:rPr>
              <w:t xml:space="preserve"> (</w:t>
            </w:r>
            <w:r>
              <w:rPr>
                <w:sz w:val="20"/>
                <w:szCs w:val="20"/>
              </w:rPr>
              <w:t>63</w:t>
            </w:r>
            <w:r w:rsidRPr="00757D63">
              <w:rPr>
                <w:sz w:val="20"/>
                <w:szCs w:val="20"/>
              </w:rPr>
              <w:t>,</w:t>
            </w:r>
            <w:r>
              <w:rPr>
                <w:sz w:val="20"/>
                <w:szCs w:val="20"/>
              </w:rPr>
              <w:t>4</w:t>
            </w:r>
            <w:r w:rsidRPr="00757D63">
              <w:rPr>
                <w:sz w:val="20"/>
                <w:szCs w:val="20"/>
              </w:rPr>
              <w:t>%)</w:t>
            </w:r>
          </w:p>
        </w:tc>
        <w:tc>
          <w:tcPr>
            <w:tcW w:w="1260" w:type="dxa"/>
            <w:shd w:val="clear" w:color="auto" w:fill="auto"/>
          </w:tcPr>
          <w:p w14:paraId="6D08A77C" w14:textId="77777777" w:rsidR="00167C9E" w:rsidRPr="00757D63" w:rsidRDefault="00167C9E" w:rsidP="00167C9E">
            <w:pPr>
              <w:spacing w:before="120" w:line="240" w:lineRule="auto"/>
              <w:ind w:right="-873"/>
              <w:jc w:val="both"/>
              <w:rPr>
                <w:sz w:val="20"/>
                <w:szCs w:val="20"/>
              </w:rPr>
            </w:pPr>
            <w:r w:rsidRPr="00757D63">
              <w:rPr>
                <w:sz w:val="20"/>
                <w:szCs w:val="20"/>
              </w:rPr>
              <w:t xml:space="preserve">  </w:t>
            </w:r>
            <w:r>
              <w:rPr>
                <w:sz w:val="20"/>
                <w:szCs w:val="20"/>
              </w:rPr>
              <w:t xml:space="preserve">   5</w:t>
            </w:r>
            <w:r w:rsidRPr="00757D63">
              <w:rPr>
                <w:sz w:val="20"/>
                <w:szCs w:val="20"/>
              </w:rPr>
              <w:t xml:space="preserve"> (</w:t>
            </w:r>
            <w:r>
              <w:rPr>
                <w:sz w:val="20"/>
                <w:szCs w:val="20"/>
              </w:rPr>
              <w:t>3,5</w:t>
            </w:r>
            <w:r w:rsidRPr="00757D63">
              <w:rPr>
                <w:sz w:val="20"/>
                <w:szCs w:val="20"/>
              </w:rPr>
              <w:t>%)</w:t>
            </w:r>
          </w:p>
        </w:tc>
        <w:tc>
          <w:tcPr>
            <w:tcW w:w="1260" w:type="dxa"/>
            <w:shd w:val="clear" w:color="auto" w:fill="auto"/>
          </w:tcPr>
          <w:p w14:paraId="000E297A" w14:textId="77777777" w:rsidR="00167C9E" w:rsidRPr="00757D63" w:rsidRDefault="00167C9E" w:rsidP="00167C9E">
            <w:pPr>
              <w:spacing w:before="120" w:line="240" w:lineRule="auto"/>
              <w:ind w:right="-873"/>
              <w:jc w:val="both"/>
              <w:rPr>
                <w:sz w:val="20"/>
                <w:szCs w:val="20"/>
              </w:rPr>
            </w:pPr>
          </w:p>
        </w:tc>
        <w:tc>
          <w:tcPr>
            <w:tcW w:w="1620" w:type="dxa"/>
            <w:shd w:val="clear" w:color="auto" w:fill="auto"/>
          </w:tcPr>
          <w:p w14:paraId="3A59D050" w14:textId="77777777" w:rsidR="00167C9E" w:rsidRPr="00757D63" w:rsidRDefault="00167C9E" w:rsidP="00167C9E">
            <w:pPr>
              <w:spacing w:before="120" w:line="240" w:lineRule="auto"/>
              <w:ind w:right="-873"/>
              <w:jc w:val="both"/>
              <w:rPr>
                <w:sz w:val="20"/>
                <w:szCs w:val="20"/>
              </w:rPr>
            </w:pPr>
            <w:r w:rsidRPr="00757D63">
              <w:rPr>
                <w:sz w:val="20"/>
                <w:szCs w:val="20"/>
              </w:rPr>
              <w:t xml:space="preserve">    </w:t>
            </w:r>
            <w:r>
              <w:rPr>
                <w:sz w:val="20"/>
                <w:szCs w:val="20"/>
              </w:rPr>
              <w:t xml:space="preserve">   47</w:t>
            </w:r>
            <w:r w:rsidRPr="00757D63">
              <w:rPr>
                <w:sz w:val="20"/>
                <w:szCs w:val="20"/>
              </w:rPr>
              <w:t xml:space="preserve"> (</w:t>
            </w:r>
            <w:r>
              <w:rPr>
                <w:sz w:val="20"/>
                <w:szCs w:val="20"/>
              </w:rPr>
              <w:t>33,1</w:t>
            </w:r>
            <w:r w:rsidRPr="00757D63">
              <w:rPr>
                <w:sz w:val="20"/>
                <w:szCs w:val="20"/>
              </w:rPr>
              <w:t>%)</w:t>
            </w:r>
          </w:p>
        </w:tc>
        <w:tc>
          <w:tcPr>
            <w:tcW w:w="1260" w:type="dxa"/>
            <w:shd w:val="clear" w:color="auto" w:fill="auto"/>
          </w:tcPr>
          <w:p w14:paraId="2299603D" w14:textId="77777777" w:rsidR="00167C9E" w:rsidRPr="00C667A6" w:rsidRDefault="00167C9E" w:rsidP="00167C9E">
            <w:pPr>
              <w:spacing w:before="120" w:line="240" w:lineRule="auto"/>
              <w:ind w:right="-873"/>
              <w:jc w:val="both"/>
              <w:rPr>
                <w:sz w:val="20"/>
                <w:szCs w:val="20"/>
              </w:rPr>
            </w:pPr>
            <w:r w:rsidRPr="00757D63">
              <w:rPr>
                <w:sz w:val="20"/>
                <w:szCs w:val="20"/>
              </w:rPr>
              <w:t xml:space="preserve">     </w:t>
            </w:r>
            <w:r>
              <w:rPr>
                <w:sz w:val="20"/>
                <w:szCs w:val="20"/>
              </w:rPr>
              <w:t>142</w:t>
            </w:r>
          </w:p>
        </w:tc>
      </w:tr>
      <w:tr w:rsidR="00167C9E" w14:paraId="544BF596" w14:textId="77777777" w:rsidTr="005D5CC5">
        <w:trPr>
          <w:jc w:val="center"/>
        </w:trPr>
        <w:tc>
          <w:tcPr>
            <w:tcW w:w="1129" w:type="dxa"/>
            <w:shd w:val="clear" w:color="auto" w:fill="auto"/>
          </w:tcPr>
          <w:p w14:paraId="36283B71" w14:textId="77777777" w:rsidR="00167C9E" w:rsidRPr="00757D63" w:rsidRDefault="00167C9E" w:rsidP="00167C9E">
            <w:pPr>
              <w:spacing w:before="120" w:line="240" w:lineRule="auto"/>
              <w:ind w:right="-873"/>
              <w:jc w:val="both"/>
              <w:rPr>
                <w:sz w:val="20"/>
                <w:szCs w:val="20"/>
              </w:rPr>
            </w:pPr>
            <w:r w:rsidRPr="00757D63">
              <w:rPr>
                <w:sz w:val="20"/>
                <w:szCs w:val="20"/>
              </w:rPr>
              <w:t>ΠΔ</w:t>
            </w:r>
            <w:r>
              <w:rPr>
                <w:sz w:val="20"/>
                <w:szCs w:val="20"/>
              </w:rPr>
              <w:t>Π</w:t>
            </w:r>
          </w:p>
        </w:tc>
        <w:tc>
          <w:tcPr>
            <w:tcW w:w="1418" w:type="dxa"/>
            <w:shd w:val="clear" w:color="auto" w:fill="auto"/>
          </w:tcPr>
          <w:p w14:paraId="407D1C51" w14:textId="77777777" w:rsidR="00167C9E" w:rsidRPr="00757D63" w:rsidRDefault="00167C9E" w:rsidP="00167C9E">
            <w:pPr>
              <w:spacing w:before="120" w:line="240" w:lineRule="auto"/>
              <w:ind w:right="-873"/>
              <w:jc w:val="both"/>
              <w:rPr>
                <w:sz w:val="20"/>
                <w:szCs w:val="20"/>
              </w:rPr>
            </w:pPr>
            <w:r>
              <w:rPr>
                <w:sz w:val="20"/>
                <w:szCs w:val="20"/>
              </w:rPr>
              <w:t xml:space="preserve"> 132</w:t>
            </w:r>
            <w:r w:rsidRPr="00757D63">
              <w:rPr>
                <w:sz w:val="20"/>
                <w:szCs w:val="20"/>
              </w:rPr>
              <w:t xml:space="preserve"> (</w:t>
            </w:r>
            <w:r>
              <w:rPr>
                <w:sz w:val="20"/>
                <w:szCs w:val="20"/>
              </w:rPr>
              <w:t>91</w:t>
            </w:r>
            <w:r w:rsidRPr="00757D63">
              <w:rPr>
                <w:sz w:val="20"/>
                <w:szCs w:val="20"/>
              </w:rPr>
              <w:t>,</w:t>
            </w:r>
            <w:r>
              <w:rPr>
                <w:sz w:val="20"/>
                <w:szCs w:val="20"/>
              </w:rPr>
              <w:t>9</w:t>
            </w:r>
            <w:r w:rsidRPr="00757D63">
              <w:rPr>
                <w:sz w:val="20"/>
                <w:szCs w:val="20"/>
              </w:rPr>
              <w:t>%)</w:t>
            </w:r>
          </w:p>
        </w:tc>
        <w:tc>
          <w:tcPr>
            <w:tcW w:w="1260" w:type="dxa"/>
            <w:shd w:val="clear" w:color="auto" w:fill="auto"/>
          </w:tcPr>
          <w:p w14:paraId="1AB42718" w14:textId="77777777" w:rsidR="00167C9E" w:rsidRPr="00757D63" w:rsidRDefault="00167C9E" w:rsidP="00167C9E">
            <w:pPr>
              <w:spacing w:before="120" w:line="240" w:lineRule="auto"/>
              <w:ind w:right="-873"/>
              <w:jc w:val="both"/>
              <w:rPr>
                <w:sz w:val="20"/>
                <w:szCs w:val="20"/>
              </w:rPr>
            </w:pPr>
            <w:r>
              <w:rPr>
                <w:sz w:val="20"/>
                <w:szCs w:val="20"/>
              </w:rPr>
              <w:t xml:space="preserve">     2</w:t>
            </w:r>
            <w:r w:rsidRPr="00757D63">
              <w:rPr>
                <w:sz w:val="20"/>
                <w:szCs w:val="20"/>
              </w:rPr>
              <w:t xml:space="preserve"> (</w:t>
            </w:r>
            <w:r>
              <w:rPr>
                <w:sz w:val="20"/>
                <w:szCs w:val="20"/>
              </w:rPr>
              <w:t>1,4</w:t>
            </w:r>
            <w:r w:rsidRPr="00757D63">
              <w:rPr>
                <w:sz w:val="20"/>
                <w:szCs w:val="20"/>
              </w:rPr>
              <w:t>%)</w:t>
            </w:r>
          </w:p>
        </w:tc>
        <w:tc>
          <w:tcPr>
            <w:tcW w:w="1260" w:type="dxa"/>
            <w:shd w:val="clear" w:color="auto" w:fill="auto"/>
          </w:tcPr>
          <w:p w14:paraId="0C4C8B21" w14:textId="77777777" w:rsidR="00167C9E" w:rsidRPr="00757D63" w:rsidRDefault="00167C9E" w:rsidP="00167C9E">
            <w:pPr>
              <w:spacing w:before="120" w:line="240" w:lineRule="auto"/>
              <w:ind w:right="-873"/>
              <w:jc w:val="both"/>
              <w:rPr>
                <w:sz w:val="20"/>
                <w:szCs w:val="20"/>
              </w:rPr>
            </w:pPr>
            <w:r>
              <w:rPr>
                <w:sz w:val="20"/>
                <w:szCs w:val="20"/>
              </w:rPr>
              <w:t xml:space="preserve">      1</w:t>
            </w:r>
            <w:r w:rsidRPr="00757D63">
              <w:rPr>
                <w:sz w:val="20"/>
                <w:szCs w:val="20"/>
              </w:rPr>
              <w:t xml:space="preserve"> (</w:t>
            </w:r>
            <w:r>
              <w:rPr>
                <w:sz w:val="20"/>
                <w:szCs w:val="20"/>
              </w:rPr>
              <w:t>0,7</w:t>
            </w:r>
            <w:r w:rsidRPr="00757D63">
              <w:rPr>
                <w:sz w:val="20"/>
                <w:szCs w:val="20"/>
              </w:rPr>
              <w:t>%)</w:t>
            </w:r>
          </w:p>
        </w:tc>
        <w:tc>
          <w:tcPr>
            <w:tcW w:w="1620" w:type="dxa"/>
            <w:shd w:val="clear" w:color="auto" w:fill="auto"/>
          </w:tcPr>
          <w:p w14:paraId="6F82286F" w14:textId="77777777" w:rsidR="00167C9E" w:rsidRPr="00757D63" w:rsidRDefault="00167C9E" w:rsidP="00167C9E">
            <w:pPr>
              <w:spacing w:before="120" w:line="240" w:lineRule="auto"/>
              <w:ind w:right="-873"/>
              <w:jc w:val="both"/>
              <w:rPr>
                <w:sz w:val="20"/>
                <w:szCs w:val="20"/>
              </w:rPr>
            </w:pPr>
            <w:r>
              <w:rPr>
                <w:sz w:val="20"/>
                <w:szCs w:val="20"/>
              </w:rPr>
              <w:t xml:space="preserve">       10</w:t>
            </w:r>
            <w:r w:rsidRPr="00757D63">
              <w:rPr>
                <w:sz w:val="20"/>
                <w:szCs w:val="20"/>
              </w:rPr>
              <w:t xml:space="preserve"> (</w:t>
            </w:r>
            <w:r>
              <w:rPr>
                <w:sz w:val="20"/>
                <w:szCs w:val="20"/>
              </w:rPr>
              <w:t>6</w:t>
            </w:r>
            <w:r w:rsidRPr="00757D63">
              <w:rPr>
                <w:sz w:val="20"/>
                <w:szCs w:val="20"/>
              </w:rPr>
              <w:t>,</w:t>
            </w:r>
            <w:r>
              <w:rPr>
                <w:sz w:val="20"/>
                <w:szCs w:val="20"/>
              </w:rPr>
              <w:t>9</w:t>
            </w:r>
            <w:r w:rsidRPr="00757D63">
              <w:rPr>
                <w:sz w:val="20"/>
                <w:szCs w:val="20"/>
              </w:rPr>
              <w:t>%)</w:t>
            </w:r>
          </w:p>
        </w:tc>
        <w:tc>
          <w:tcPr>
            <w:tcW w:w="1260" w:type="dxa"/>
            <w:shd w:val="clear" w:color="auto" w:fill="auto"/>
          </w:tcPr>
          <w:p w14:paraId="6F56140C" w14:textId="77777777" w:rsidR="00167C9E" w:rsidRPr="00757D63" w:rsidRDefault="00167C9E" w:rsidP="00167C9E">
            <w:pPr>
              <w:spacing w:before="120" w:line="240" w:lineRule="auto"/>
              <w:ind w:right="-873"/>
              <w:jc w:val="both"/>
              <w:rPr>
                <w:sz w:val="20"/>
                <w:szCs w:val="20"/>
              </w:rPr>
            </w:pPr>
            <w:r>
              <w:rPr>
                <w:sz w:val="20"/>
                <w:szCs w:val="20"/>
              </w:rPr>
              <w:t xml:space="preserve">     145</w:t>
            </w:r>
          </w:p>
        </w:tc>
      </w:tr>
      <w:tr w:rsidR="00167C9E" w14:paraId="65009332" w14:textId="77777777" w:rsidTr="005D5CC5">
        <w:trPr>
          <w:jc w:val="center"/>
        </w:trPr>
        <w:tc>
          <w:tcPr>
            <w:tcW w:w="1129" w:type="dxa"/>
            <w:shd w:val="clear" w:color="auto" w:fill="auto"/>
          </w:tcPr>
          <w:p w14:paraId="5077EC26" w14:textId="77777777" w:rsidR="00167C9E" w:rsidRPr="00167C9E" w:rsidRDefault="00167C9E" w:rsidP="00A9665D">
            <w:pPr>
              <w:spacing w:before="120" w:line="300" w:lineRule="auto"/>
              <w:ind w:left="-108" w:right="-873"/>
              <w:jc w:val="both"/>
              <w:rPr>
                <w:b/>
              </w:rPr>
            </w:pPr>
            <w:r w:rsidRPr="00167C9E">
              <w:rPr>
                <w:b/>
              </w:rPr>
              <w:t>ΣΥΝΟΛΟ</w:t>
            </w:r>
          </w:p>
        </w:tc>
        <w:tc>
          <w:tcPr>
            <w:tcW w:w="1418" w:type="dxa"/>
            <w:shd w:val="clear" w:color="auto" w:fill="auto"/>
          </w:tcPr>
          <w:p w14:paraId="23AB4267" w14:textId="3C820715" w:rsidR="00167C9E" w:rsidRPr="00167C9E" w:rsidRDefault="00167C9E" w:rsidP="00A9665D">
            <w:pPr>
              <w:spacing w:before="120" w:line="300" w:lineRule="auto"/>
              <w:ind w:right="-873"/>
              <w:jc w:val="both"/>
              <w:rPr>
                <w:b/>
              </w:rPr>
            </w:pPr>
            <w:r w:rsidRPr="00167C9E">
              <w:rPr>
                <w:b/>
              </w:rPr>
              <w:t xml:space="preserve">     79</w:t>
            </w:r>
            <w:r w:rsidR="00131DD5">
              <w:rPr>
                <w:b/>
              </w:rPr>
              <w:t>14</w:t>
            </w:r>
          </w:p>
        </w:tc>
        <w:tc>
          <w:tcPr>
            <w:tcW w:w="1260" w:type="dxa"/>
            <w:shd w:val="clear" w:color="auto" w:fill="auto"/>
          </w:tcPr>
          <w:p w14:paraId="7C1F1FAA" w14:textId="77777777" w:rsidR="00167C9E" w:rsidRPr="00167C9E" w:rsidRDefault="00167C9E" w:rsidP="00A9665D">
            <w:pPr>
              <w:spacing w:before="120" w:line="300" w:lineRule="auto"/>
              <w:ind w:right="-873"/>
              <w:jc w:val="both"/>
              <w:rPr>
                <w:b/>
              </w:rPr>
            </w:pPr>
            <w:r w:rsidRPr="00167C9E">
              <w:rPr>
                <w:b/>
              </w:rPr>
              <w:t xml:space="preserve">       582</w:t>
            </w:r>
          </w:p>
        </w:tc>
        <w:tc>
          <w:tcPr>
            <w:tcW w:w="1260" w:type="dxa"/>
            <w:shd w:val="clear" w:color="auto" w:fill="auto"/>
          </w:tcPr>
          <w:p w14:paraId="510EAA14" w14:textId="177C3390" w:rsidR="00167C9E" w:rsidRPr="00167C9E" w:rsidRDefault="00167C9E" w:rsidP="00A9665D">
            <w:pPr>
              <w:spacing w:before="120" w:line="300" w:lineRule="auto"/>
              <w:ind w:right="-873"/>
              <w:jc w:val="both"/>
              <w:rPr>
                <w:b/>
                <w:lang w:val="en-US"/>
              </w:rPr>
            </w:pPr>
            <w:r w:rsidRPr="00167C9E">
              <w:rPr>
                <w:b/>
              </w:rPr>
              <w:t xml:space="preserve">      2</w:t>
            </w:r>
            <w:r w:rsidR="00BE6477">
              <w:rPr>
                <w:b/>
                <w:lang w:val="en-US"/>
              </w:rPr>
              <w:t>20</w:t>
            </w:r>
          </w:p>
        </w:tc>
        <w:tc>
          <w:tcPr>
            <w:tcW w:w="1620" w:type="dxa"/>
            <w:shd w:val="clear" w:color="auto" w:fill="auto"/>
          </w:tcPr>
          <w:p w14:paraId="3A9F9BB4" w14:textId="77777777" w:rsidR="00167C9E" w:rsidRPr="00167C9E" w:rsidRDefault="00167C9E" w:rsidP="00A9665D">
            <w:pPr>
              <w:spacing w:before="120" w:line="300" w:lineRule="auto"/>
              <w:ind w:right="-873"/>
              <w:jc w:val="both"/>
              <w:rPr>
                <w:b/>
              </w:rPr>
            </w:pPr>
            <w:r w:rsidRPr="00167C9E">
              <w:rPr>
                <w:b/>
              </w:rPr>
              <w:t xml:space="preserve">        1779</w:t>
            </w:r>
          </w:p>
        </w:tc>
        <w:tc>
          <w:tcPr>
            <w:tcW w:w="1260" w:type="dxa"/>
            <w:shd w:val="clear" w:color="auto" w:fill="auto"/>
          </w:tcPr>
          <w:p w14:paraId="18252B73" w14:textId="08CEBD7F" w:rsidR="00167C9E" w:rsidRPr="00131DD5" w:rsidRDefault="00167C9E" w:rsidP="00A9665D">
            <w:pPr>
              <w:spacing w:before="120" w:line="300" w:lineRule="auto"/>
              <w:ind w:right="-873"/>
              <w:jc w:val="both"/>
              <w:rPr>
                <w:b/>
              </w:rPr>
            </w:pPr>
            <w:r w:rsidRPr="00167C9E">
              <w:t xml:space="preserve">  </w:t>
            </w:r>
            <w:r w:rsidRPr="00167C9E">
              <w:rPr>
                <w:b/>
              </w:rPr>
              <w:t>104</w:t>
            </w:r>
            <w:r w:rsidR="00BE6477">
              <w:rPr>
                <w:b/>
                <w:lang w:val="en-US"/>
              </w:rPr>
              <w:t>9</w:t>
            </w:r>
            <w:r w:rsidR="00131DD5">
              <w:rPr>
                <w:b/>
              </w:rPr>
              <w:t>5</w:t>
            </w:r>
          </w:p>
        </w:tc>
      </w:tr>
      <w:tr w:rsidR="00167C9E" w14:paraId="6B9446C9" w14:textId="77777777" w:rsidTr="005D5CC5">
        <w:trPr>
          <w:jc w:val="center"/>
        </w:trPr>
        <w:tc>
          <w:tcPr>
            <w:tcW w:w="1129" w:type="dxa"/>
            <w:shd w:val="clear" w:color="auto" w:fill="auto"/>
          </w:tcPr>
          <w:p w14:paraId="621BDCBF" w14:textId="77777777" w:rsidR="00167C9E" w:rsidRPr="00167C9E" w:rsidRDefault="00167C9E" w:rsidP="00A9665D">
            <w:pPr>
              <w:spacing w:before="120" w:line="300" w:lineRule="auto"/>
              <w:ind w:left="-108" w:right="-873"/>
              <w:jc w:val="both"/>
              <w:rPr>
                <w:b/>
              </w:rPr>
            </w:pPr>
            <w:r w:rsidRPr="00167C9E">
              <w:rPr>
                <w:b/>
              </w:rPr>
              <w:t>Ποσοστό</w:t>
            </w:r>
          </w:p>
        </w:tc>
        <w:tc>
          <w:tcPr>
            <w:tcW w:w="1418" w:type="dxa"/>
            <w:shd w:val="clear" w:color="auto" w:fill="auto"/>
          </w:tcPr>
          <w:p w14:paraId="61F087B1" w14:textId="77777777" w:rsidR="00167C9E" w:rsidRPr="00167C9E" w:rsidRDefault="00167C9E" w:rsidP="00A9665D">
            <w:pPr>
              <w:spacing w:before="120" w:line="300" w:lineRule="auto"/>
              <w:ind w:right="-873"/>
              <w:jc w:val="both"/>
              <w:rPr>
                <w:b/>
              </w:rPr>
            </w:pPr>
            <w:r w:rsidRPr="00167C9E">
              <w:rPr>
                <w:b/>
              </w:rPr>
              <w:t xml:space="preserve">      75,4%</w:t>
            </w:r>
          </w:p>
        </w:tc>
        <w:tc>
          <w:tcPr>
            <w:tcW w:w="2520" w:type="dxa"/>
            <w:gridSpan w:val="2"/>
            <w:shd w:val="clear" w:color="auto" w:fill="auto"/>
          </w:tcPr>
          <w:p w14:paraId="63927840" w14:textId="77777777" w:rsidR="00167C9E" w:rsidRPr="00167C9E" w:rsidRDefault="00167C9E" w:rsidP="00A9665D">
            <w:pPr>
              <w:spacing w:before="120" w:line="300" w:lineRule="auto"/>
              <w:ind w:right="-873"/>
              <w:jc w:val="both"/>
              <w:rPr>
                <w:b/>
              </w:rPr>
            </w:pPr>
            <w:r w:rsidRPr="00167C9E">
              <w:rPr>
                <w:b/>
              </w:rPr>
              <w:t xml:space="preserve">                  </w:t>
            </w:r>
            <w:r w:rsidRPr="00167C9E">
              <w:rPr>
                <w:b/>
                <w:lang w:val="en-US"/>
              </w:rPr>
              <w:t xml:space="preserve"> </w:t>
            </w:r>
            <w:r w:rsidRPr="00167C9E">
              <w:rPr>
                <w:b/>
              </w:rPr>
              <w:t xml:space="preserve"> 7,6%</w:t>
            </w:r>
          </w:p>
        </w:tc>
        <w:tc>
          <w:tcPr>
            <w:tcW w:w="1620" w:type="dxa"/>
            <w:shd w:val="clear" w:color="auto" w:fill="auto"/>
          </w:tcPr>
          <w:p w14:paraId="051C1F1F" w14:textId="77777777" w:rsidR="00167C9E" w:rsidRPr="00167C9E" w:rsidRDefault="00167C9E" w:rsidP="00A9665D">
            <w:pPr>
              <w:spacing w:before="120" w:line="300" w:lineRule="auto"/>
              <w:ind w:right="-648"/>
              <w:jc w:val="both"/>
              <w:rPr>
                <w:b/>
              </w:rPr>
            </w:pPr>
            <w:r w:rsidRPr="00167C9E">
              <w:rPr>
                <w:b/>
              </w:rPr>
              <w:t xml:space="preserve">         17,0%</w:t>
            </w:r>
          </w:p>
        </w:tc>
        <w:tc>
          <w:tcPr>
            <w:tcW w:w="1260" w:type="dxa"/>
            <w:shd w:val="clear" w:color="auto" w:fill="auto"/>
          </w:tcPr>
          <w:p w14:paraId="22E2A302" w14:textId="77777777" w:rsidR="00167C9E" w:rsidRPr="00167C9E" w:rsidRDefault="00167C9E" w:rsidP="00A9665D">
            <w:pPr>
              <w:spacing w:before="120" w:line="300" w:lineRule="auto"/>
              <w:ind w:right="-648"/>
              <w:jc w:val="both"/>
              <w:rPr>
                <w:b/>
              </w:rPr>
            </w:pPr>
            <w:r w:rsidRPr="00167C9E">
              <w:t xml:space="preserve">   </w:t>
            </w:r>
            <w:r w:rsidRPr="00167C9E">
              <w:rPr>
                <w:b/>
              </w:rPr>
              <w:t>100%</w:t>
            </w:r>
          </w:p>
        </w:tc>
      </w:tr>
    </w:tbl>
    <w:p w14:paraId="2D8F5832" w14:textId="77777777" w:rsidR="0009587D" w:rsidRDefault="0009587D" w:rsidP="00B81794">
      <w:pPr>
        <w:spacing w:before="120" w:line="300" w:lineRule="auto"/>
        <w:ind w:left="-180" w:right="-154" w:hanging="2"/>
        <w:jc w:val="center"/>
        <w:rPr>
          <w:b/>
        </w:rPr>
      </w:pPr>
    </w:p>
    <w:p w14:paraId="3375FC8B" w14:textId="77777777" w:rsidR="0009587D" w:rsidRDefault="0009587D" w:rsidP="00B81794">
      <w:pPr>
        <w:spacing w:before="120" w:line="300" w:lineRule="auto"/>
        <w:ind w:left="-180" w:right="-154" w:hanging="2"/>
        <w:jc w:val="center"/>
        <w:rPr>
          <w:b/>
        </w:rPr>
      </w:pPr>
    </w:p>
    <w:p w14:paraId="7A8E614B" w14:textId="77777777" w:rsidR="0009587D" w:rsidRDefault="0009587D" w:rsidP="00B81794">
      <w:pPr>
        <w:spacing w:before="120" w:line="300" w:lineRule="auto"/>
        <w:ind w:left="-180" w:right="-154" w:hanging="2"/>
        <w:jc w:val="center"/>
        <w:rPr>
          <w:b/>
        </w:rPr>
      </w:pPr>
    </w:p>
    <w:p w14:paraId="41D1A5FE" w14:textId="0A786EF1" w:rsidR="0009587D" w:rsidRDefault="0009587D" w:rsidP="00B81794">
      <w:pPr>
        <w:spacing w:before="120" w:line="300" w:lineRule="auto"/>
        <w:ind w:left="-180" w:right="-154" w:hanging="2"/>
        <w:jc w:val="center"/>
        <w:rPr>
          <w:b/>
        </w:rPr>
      </w:pPr>
    </w:p>
    <w:p w14:paraId="4944D291" w14:textId="704ED54C" w:rsidR="00A547BB" w:rsidRDefault="00A547BB" w:rsidP="00B81794">
      <w:pPr>
        <w:spacing w:before="120" w:line="300" w:lineRule="auto"/>
        <w:ind w:left="-180" w:right="-154" w:hanging="2"/>
        <w:jc w:val="center"/>
        <w:rPr>
          <w:b/>
        </w:rPr>
      </w:pPr>
    </w:p>
    <w:p w14:paraId="1B59AF89" w14:textId="77777777" w:rsidR="00A547BB" w:rsidRDefault="00A547BB" w:rsidP="00B81794">
      <w:pPr>
        <w:spacing w:before="120" w:line="300" w:lineRule="auto"/>
        <w:ind w:left="-180" w:right="-154" w:hanging="2"/>
        <w:jc w:val="center"/>
        <w:rPr>
          <w:b/>
        </w:rPr>
      </w:pPr>
    </w:p>
    <w:p w14:paraId="19765E9B" w14:textId="7E485D1E" w:rsidR="00167C9E" w:rsidRDefault="00167C9E" w:rsidP="00B81794">
      <w:pPr>
        <w:spacing w:before="120" w:line="300" w:lineRule="auto"/>
        <w:ind w:left="-180" w:right="-154" w:hanging="2"/>
        <w:jc w:val="center"/>
        <w:rPr>
          <w:b/>
        </w:rPr>
      </w:pPr>
    </w:p>
    <w:p w14:paraId="392939A4" w14:textId="7D951839" w:rsidR="00131DD5" w:rsidRDefault="00131DD5" w:rsidP="00B81794">
      <w:pPr>
        <w:spacing w:before="120" w:line="300" w:lineRule="auto"/>
        <w:ind w:left="-180" w:right="-154" w:hanging="2"/>
        <w:jc w:val="center"/>
        <w:rPr>
          <w:b/>
        </w:rPr>
      </w:pPr>
    </w:p>
    <w:p w14:paraId="5BCF4621" w14:textId="77777777" w:rsidR="00131DD5" w:rsidRDefault="00131DD5" w:rsidP="00B81794">
      <w:pPr>
        <w:spacing w:before="120" w:line="300" w:lineRule="auto"/>
        <w:ind w:left="-180" w:right="-154" w:hanging="2"/>
        <w:jc w:val="center"/>
        <w:rPr>
          <w:b/>
        </w:rPr>
      </w:pPr>
    </w:p>
    <w:p w14:paraId="76541B5D" w14:textId="39FC2724" w:rsidR="00B81794" w:rsidRDefault="00B81794" w:rsidP="00B81794">
      <w:pPr>
        <w:spacing w:before="120" w:line="300" w:lineRule="auto"/>
        <w:ind w:left="-180" w:right="-154" w:hanging="2"/>
        <w:jc w:val="center"/>
        <w:rPr>
          <w:b/>
        </w:rPr>
      </w:pPr>
      <w:r w:rsidRPr="00903489">
        <w:rPr>
          <w:b/>
        </w:rPr>
        <w:lastRenderedPageBreak/>
        <w:t xml:space="preserve">Γράφημα </w:t>
      </w:r>
      <w:r>
        <w:rPr>
          <w:b/>
        </w:rPr>
        <w:t>4</w:t>
      </w:r>
    </w:p>
    <w:p w14:paraId="13AAA7D6" w14:textId="1563765F" w:rsidR="00B81794" w:rsidRPr="00F41E12" w:rsidRDefault="00BE6477" w:rsidP="00B81794">
      <w:pPr>
        <w:spacing w:before="120" w:line="300" w:lineRule="auto"/>
        <w:ind w:right="-154" w:hanging="2"/>
        <w:jc w:val="center"/>
        <w:rPr>
          <w:b/>
        </w:rPr>
      </w:pPr>
      <w:r>
        <w:rPr>
          <w:noProof/>
        </w:rPr>
        <w:drawing>
          <wp:inline distT="0" distB="0" distL="0" distR="0" wp14:anchorId="23C0D110" wp14:editId="18E987A3">
            <wp:extent cx="5619750" cy="3133725"/>
            <wp:effectExtent l="0" t="0" r="0" b="9525"/>
            <wp:docPr id="39" name="Γράφημα 39">
              <a:extLst xmlns:a="http://schemas.openxmlformats.org/drawingml/2006/main">
                <a:ext uri="{FF2B5EF4-FFF2-40B4-BE49-F238E27FC236}">
                  <a16:creationId xmlns:a16="http://schemas.microsoft.com/office/drawing/2014/main" id="{00000000-0008-0000-03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7C74A4D" w14:textId="77777777" w:rsidR="00167C9E" w:rsidRDefault="00167C9E" w:rsidP="00FB0B6C">
      <w:pPr>
        <w:spacing w:before="120" w:line="300" w:lineRule="auto"/>
        <w:ind w:left="-180" w:right="-154" w:hanging="2"/>
        <w:jc w:val="center"/>
        <w:rPr>
          <w:b/>
        </w:rPr>
      </w:pPr>
    </w:p>
    <w:p w14:paraId="1E3CFC5A" w14:textId="6C64F2E6" w:rsidR="00FB0B6C" w:rsidRPr="00E74C92" w:rsidRDefault="00FB0B6C" w:rsidP="00FB0B6C">
      <w:pPr>
        <w:spacing w:before="120" w:line="300" w:lineRule="auto"/>
        <w:ind w:left="-180" w:right="-154" w:hanging="2"/>
        <w:jc w:val="center"/>
        <w:rPr>
          <w:b/>
        </w:rPr>
      </w:pPr>
      <w:r w:rsidRPr="00E74C92">
        <w:rPr>
          <w:b/>
        </w:rPr>
        <w:t xml:space="preserve">Γράφημα </w:t>
      </w:r>
      <w:r>
        <w:rPr>
          <w:b/>
        </w:rPr>
        <w:t>5</w:t>
      </w:r>
    </w:p>
    <w:p w14:paraId="24A9BE92" w14:textId="23ABE3DD" w:rsidR="00FB0B6C" w:rsidRDefault="00BE6477" w:rsidP="00FB0B6C">
      <w:pPr>
        <w:spacing w:before="120" w:line="300" w:lineRule="auto"/>
        <w:ind w:left="-180" w:right="-154" w:hanging="2"/>
        <w:jc w:val="center"/>
      </w:pPr>
      <w:r>
        <w:rPr>
          <w:noProof/>
        </w:rPr>
        <w:drawing>
          <wp:inline distT="0" distB="0" distL="0" distR="0" wp14:anchorId="14516C6E" wp14:editId="5409236F">
            <wp:extent cx="5800725" cy="3086100"/>
            <wp:effectExtent l="0" t="0" r="9525" b="0"/>
            <wp:docPr id="40" name="Γράφημα 40">
              <a:extLst xmlns:a="http://schemas.openxmlformats.org/drawingml/2006/main">
                <a:ext uri="{FF2B5EF4-FFF2-40B4-BE49-F238E27FC236}">
                  <a16:creationId xmlns:a16="http://schemas.microsoft.com/office/drawing/2014/main" id="{00000000-0008-0000-0300-00002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30FD0C3" w14:textId="77777777" w:rsidR="00167C9E" w:rsidRDefault="00FB0B6C" w:rsidP="00FB0B6C">
      <w:pPr>
        <w:spacing w:before="120" w:line="300" w:lineRule="auto"/>
        <w:ind w:left="-180" w:right="-154" w:hanging="2"/>
        <w:jc w:val="both"/>
        <w:rPr>
          <w:noProof/>
        </w:rPr>
      </w:pPr>
      <w:r>
        <w:rPr>
          <w:noProof/>
        </w:rPr>
        <w:t xml:space="preserve">           </w:t>
      </w:r>
    </w:p>
    <w:p w14:paraId="2B71E642" w14:textId="77777777" w:rsidR="00167C9E" w:rsidRDefault="00167C9E" w:rsidP="00FB0B6C">
      <w:pPr>
        <w:spacing w:before="120" w:line="300" w:lineRule="auto"/>
        <w:ind w:left="-180" w:right="-154" w:hanging="2"/>
        <w:jc w:val="both"/>
        <w:rPr>
          <w:noProof/>
        </w:rPr>
      </w:pPr>
    </w:p>
    <w:p w14:paraId="1A9C88F2" w14:textId="77777777" w:rsidR="00167C9E" w:rsidRDefault="00167C9E" w:rsidP="00FB0B6C">
      <w:pPr>
        <w:spacing w:before="120" w:line="300" w:lineRule="auto"/>
        <w:ind w:left="-180" w:right="-154" w:hanging="2"/>
        <w:jc w:val="both"/>
        <w:rPr>
          <w:noProof/>
        </w:rPr>
      </w:pPr>
    </w:p>
    <w:p w14:paraId="2F4B6094" w14:textId="77777777" w:rsidR="00167C9E" w:rsidRDefault="00167C9E" w:rsidP="00FB0B6C">
      <w:pPr>
        <w:spacing w:before="120" w:line="300" w:lineRule="auto"/>
        <w:ind w:left="-180" w:right="-154" w:hanging="2"/>
        <w:jc w:val="both"/>
        <w:rPr>
          <w:noProof/>
        </w:rPr>
      </w:pPr>
    </w:p>
    <w:p w14:paraId="78A703EB" w14:textId="77777777" w:rsidR="00FB0B6C" w:rsidRPr="00E74C92" w:rsidRDefault="00FB0B6C" w:rsidP="00FB0B6C">
      <w:pPr>
        <w:spacing w:before="120" w:line="300" w:lineRule="auto"/>
        <w:ind w:left="-180" w:right="-154" w:hanging="2"/>
        <w:jc w:val="both"/>
        <w:rPr>
          <w:b/>
          <w:u w:val="single"/>
        </w:rPr>
      </w:pPr>
      <w:r w:rsidRPr="00E74C92">
        <w:rPr>
          <w:b/>
          <w:u w:val="single"/>
        </w:rPr>
        <w:lastRenderedPageBreak/>
        <w:t>Συμπεράσματα:</w:t>
      </w:r>
    </w:p>
    <w:p w14:paraId="3A4E4EF3" w14:textId="2B06D183" w:rsidR="00FB0B6C" w:rsidRPr="00587B4D" w:rsidRDefault="00FB0B6C" w:rsidP="00FB0B6C">
      <w:pPr>
        <w:spacing w:before="120" w:line="300" w:lineRule="auto"/>
        <w:ind w:left="-180" w:right="-154" w:hanging="2"/>
        <w:jc w:val="both"/>
      </w:pPr>
      <w:r>
        <w:t xml:space="preserve">Από την καταγραφή και συλλογή των στοιχείων, αναφορικά με τους ελέγχους που διενεργήθηκαν το 2022, προκύπτει ότι ο συνολικός αριθμητικός στόχος που είχε τεθεί έχει καλυφθεί (κάλυψη </w:t>
      </w:r>
      <w:r>
        <w:rPr>
          <w:b/>
        </w:rPr>
        <w:t>102,</w:t>
      </w:r>
      <w:r w:rsidR="00BE6477" w:rsidRPr="00BE6477">
        <w:rPr>
          <w:b/>
        </w:rPr>
        <w:t>3</w:t>
      </w:r>
      <w:r w:rsidRPr="00E74C92">
        <w:rPr>
          <w:b/>
        </w:rPr>
        <w:t>%</w:t>
      </w:r>
      <w:r>
        <w:rPr>
          <w:b/>
        </w:rPr>
        <w:t>)</w:t>
      </w:r>
      <w:r>
        <w:t>. Οι Περιφερειακές Διευθύνσεις έχουν καλύψει ή υπερκαλύψει τον αριθμητικό τους στόχο εκτός από δύο (Πίνακας Ι).</w:t>
      </w:r>
    </w:p>
    <w:p w14:paraId="69378E6D" w14:textId="77777777" w:rsidR="00FB0B6C" w:rsidRDefault="00FB0B6C" w:rsidP="00FB0B6C">
      <w:pPr>
        <w:spacing w:before="120" w:line="300" w:lineRule="auto"/>
        <w:ind w:left="-180" w:right="-154" w:hanging="2"/>
        <w:jc w:val="both"/>
      </w:pPr>
      <w:r>
        <w:t>Από τον Πίνακα ΙΙ παρατηρείται ότι κατά το Δ’ τρίμηνο του έτους υπήρξε μια εντατικοποίηση των διενεργηθέντων ελέγχων, εν αντιθέσει με το πρώτο τρίμηνο οπότε παρατηρήθηκε μια υστέρηση. Σε κάθε περίπτωση, όμως, είναι σαφές ότι οι περισσότεροι έλεγχοι διεξήχθησαν το δεύτερο και το τέταρτο τρίμηνο του έτους.</w:t>
      </w:r>
    </w:p>
    <w:p w14:paraId="135FD6C0" w14:textId="4646FE0A" w:rsidR="00FB0B6C" w:rsidRDefault="00FB0B6C" w:rsidP="00FB0B6C">
      <w:pPr>
        <w:spacing w:before="120" w:line="300" w:lineRule="auto"/>
        <w:ind w:left="-180" w:right="-154" w:hanging="2"/>
        <w:jc w:val="both"/>
      </w:pPr>
      <w:r>
        <w:t xml:space="preserve">Από τον Πίνακα ΙΙΙ, προκύπτει ότι, για το σύνολο των ελέγχων που διενήργησε ο ΕΦΕΤ, οι τακτικοί έλεγχοι καλύπτουν το </w:t>
      </w:r>
      <w:r>
        <w:rPr>
          <w:b/>
        </w:rPr>
        <w:t>75,4</w:t>
      </w:r>
      <w:r w:rsidRPr="00060205">
        <w:rPr>
          <w:b/>
        </w:rPr>
        <w:t>%</w:t>
      </w:r>
      <w:r>
        <w:t xml:space="preserve"> των διενεργηθέντων ελέγχων, το ποσοστό διαχείρισης έκτακτων περιστατικών ανήλθε </w:t>
      </w:r>
      <w:r w:rsidRPr="009C5D51">
        <w:t xml:space="preserve">στο </w:t>
      </w:r>
      <w:r>
        <w:rPr>
          <w:b/>
        </w:rPr>
        <w:t>7,6</w:t>
      </w:r>
      <w:r w:rsidRPr="00060205">
        <w:rPr>
          <w:b/>
        </w:rPr>
        <w:t>%</w:t>
      </w:r>
      <w:r>
        <w:t xml:space="preserve"> και οι επανέλεγχοι κυμάνθηκαν στο </w:t>
      </w:r>
      <w:r>
        <w:rPr>
          <w:b/>
        </w:rPr>
        <w:t>17</w:t>
      </w:r>
      <w:r w:rsidRPr="00C26427">
        <w:rPr>
          <w:b/>
        </w:rPr>
        <w:t>%</w:t>
      </w:r>
      <w:r>
        <w:t>. Όταν η αφετηρία των ελέγχων είναι ο επανέλεγχος, τ</w:t>
      </w:r>
      <w:r w:rsidR="00B521A6">
        <w:t>έσσε</w:t>
      </w:r>
      <w:r>
        <w:t xml:space="preserve">ρις Περιφερειακές Διευθύνσεις εμφανίζουν ποσοστό ελέγχων μεγαλύτερο του μέσου όρου ενώ </w:t>
      </w:r>
      <w:r w:rsidR="00FE41E4">
        <w:t>τέσσερις</w:t>
      </w:r>
      <w:r>
        <w:t xml:space="preserve"> κινούνται αρκετά πιο κάτω από αυτόν. Παράλληλα, μια Περιφερειακή Διεύθυνση επιφορτίσθηκε με την διαχείριση των μισών </w:t>
      </w:r>
      <w:r>
        <w:rPr>
          <w:lang w:val="en-US"/>
        </w:rPr>
        <w:t>RASFF</w:t>
      </w:r>
      <w:r>
        <w:t>/Διατροφικών περιστατικών του έτους. Τέλος, δύο Περιφερειακές Διευθύνσεις διερεύνησαν το 66% των καταγγελιών/αναφορών που χειρίστηκε ο ΕΦΕΤ το 202</w:t>
      </w:r>
      <w:r w:rsidR="00131DD5">
        <w:t>2</w:t>
      </w:r>
      <w:r>
        <w:t>.</w:t>
      </w:r>
    </w:p>
    <w:p w14:paraId="5EBE2D7C" w14:textId="77777777" w:rsidR="00FB0B6C" w:rsidRDefault="00FB0B6C" w:rsidP="00FB0B6C">
      <w:pPr>
        <w:spacing w:before="120" w:line="300" w:lineRule="auto"/>
        <w:ind w:left="-539" w:right="-873" w:firstLine="357"/>
        <w:jc w:val="both"/>
      </w:pPr>
    </w:p>
    <w:p w14:paraId="14F589B2" w14:textId="77777777" w:rsidR="00B81794" w:rsidRPr="002B1F23" w:rsidRDefault="00B81794" w:rsidP="00B81794">
      <w:pPr>
        <w:spacing w:before="120" w:line="300" w:lineRule="auto"/>
        <w:ind w:left="-180" w:right="-154" w:hanging="2"/>
        <w:jc w:val="both"/>
        <w:rPr>
          <w:b/>
        </w:rPr>
      </w:pPr>
    </w:p>
    <w:p w14:paraId="2AB03A0C" w14:textId="77777777" w:rsidR="00B81794" w:rsidRDefault="00B81794" w:rsidP="00B81794">
      <w:pPr>
        <w:spacing w:before="120" w:line="300" w:lineRule="auto"/>
        <w:ind w:left="-180" w:right="-154" w:hanging="2"/>
        <w:jc w:val="both"/>
        <w:rPr>
          <w:b/>
        </w:rPr>
      </w:pPr>
    </w:p>
    <w:p w14:paraId="0997E15B" w14:textId="6BD404BC" w:rsidR="00B81794" w:rsidRDefault="00B81794">
      <w:pPr>
        <w:spacing w:after="0" w:line="240" w:lineRule="auto"/>
      </w:pPr>
      <w:r>
        <w:br w:type="page"/>
      </w:r>
    </w:p>
    <w:p w14:paraId="321285AB" w14:textId="77777777" w:rsidR="0009587D" w:rsidRPr="00C854F5" w:rsidRDefault="0009587D" w:rsidP="0009587D">
      <w:pPr>
        <w:pStyle w:val="2"/>
      </w:pPr>
      <w:r>
        <w:lastRenderedPageBreak/>
        <w:t xml:space="preserve">  </w:t>
      </w:r>
      <w:bookmarkStart w:id="2" w:name="_Toc126666316"/>
      <w:r w:rsidRPr="00C854F5">
        <w:t>2. Προσανατολισμός των ελέγχων</w:t>
      </w:r>
      <w:bookmarkEnd w:id="2"/>
    </w:p>
    <w:p w14:paraId="61E93E8F" w14:textId="77777777" w:rsidR="0009587D" w:rsidRDefault="0009587D" w:rsidP="0009587D">
      <w:pPr>
        <w:spacing w:before="120" w:line="300" w:lineRule="auto"/>
        <w:ind w:right="-154" w:hanging="3"/>
        <w:jc w:val="both"/>
      </w:pPr>
      <w:r>
        <w:t>Ο προσανατολισμός των επιθεωρήσεων στο σύνολο των επιχειρήσεων, ανά Περιφερειακή Διεύθυνση,  κατανέμεται ως εξής:</w:t>
      </w:r>
    </w:p>
    <w:p w14:paraId="66AB1B07" w14:textId="3A371B5A" w:rsidR="0009587D" w:rsidRDefault="0009587D" w:rsidP="0009587D">
      <w:pPr>
        <w:numPr>
          <w:ilvl w:val="0"/>
          <w:numId w:val="13"/>
        </w:numPr>
        <w:spacing w:after="0" w:line="360" w:lineRule="auto"/>
        <w:jc w:val="both"/>
      </w:pPr>
      <w:r>
        <w:t>Επιχειρήσεις παροχής υπηρεσιών</w:t>
      </w:r>
      <w:r w:rsidRPr="00C24021">
        <w:t xml:space="preserve"> </w:t>
      </w:r>
      <w:r>
        <w:t xml:space="preserve"> 3160 (30</w:t>
      </w:r>
      <w:r>
        <w:rPr>
          <w:lang w:val="en-US"/>
        </w:rPr>
        <w:t>,</w:t>
      </w:r>
      <w:r w:rsidR="00131DD5">
        <w:t>1</w:t>
      </w:r>
      <w:r>
        <w:t>%)</w:t>
      </w:r>
    </w:p>
    <w:p w14:paraId="4D38D9A6" w14:textId="03A00601" w:rsidR="0009587D" w:rsidRDefault="0009587D" w:rsidP="0009587D">
      <w:pPr>
        <w:numPr>
          <w:ilvl w:val="0"/>
          <w:numId w:val="13"/>
        </w:numPr>
        <w:spacing w:after="0" w:line="360" w:lineRule="auto"/>
        <w:jc w:val="both"/>
      </w:pPr>
      <w:r>
        <w:t>Επιχειρήσεις λιανικού εμπορίου</w:t>
      </w:r>
      <w:r w:rsidRPr="0020526F">
        <w:t xml:space="preserve"> </w:t>
      </w:r>
      <w:r w:rsidRPr="00C24021">
        <w:t xml:space="preserve"> </w:t>
      </w:r>
      <w:r>
        <w:t xml:space="preserve"> 259</w:t>
      </w:r>
      <w:r w:rsidR="00BE6477">
        <w:rPr>
          <w:lang w:val="en-US"/>
        </w:rPr>
        <w:t>4</w:t>
      </w:r>
      <w:r>
        <w:t xml:space="preserve"> (</w:t>
      </w:r>
      <w:r>
        <w:rPr>
          <w:lang w:val="en-US"/>
        </w:rPr>
        <w:t>2</w:t>
      </w:r>
      <w:r>
        <w:t>4</w:t>
      </w:r>
      <w:r>
        <w:rPr>
          <w:lang w:val="en-US"/>
        </w:rPr>
        <w:t>,</w:t>
      </w:r>
      <w:r>
        <w:t xml:space="preserve">7%) </w:t>
      </w:r>
    </w:p>
    <w:p w14:paraId="190283AF" w14:textId="4F1209EA" w:rsidR="0009587D" w:rsidRDefault="0009587D" w:rsidP="0009587D">
      <w:pPr>
        <w:numPr>
          <w:ilvl w:val="0"/>
          <w:numId w:val="13"/>
        </w:numPr>
        <w:spacing w:after="0" w:line="360" w:lineRule="auto"/>
        <w:jc w:val="both"/>
      </w:pPr>
      <w:r>
        <w:t xml:space="preserve">Παρασκευαστές που πωλούν λιανικώς </w:t>
      </w:r>
      <w:r w:rsidRPr="00C24021">
        <w:t xml:space="preserve"> </w:t>
      </w:r>
      <w:r>
        <w:t xml:space="preserve"> </w:t>
      </w:r>
      <w:r>
        <w:rPr>
          <w:lang w:val="en-US"/>
        </w:rPr>
        <w:t>21</w:t>
      </w:r>
      <w:r>
        <w:t>3</w:t>
      </w:r>
      <w:r w:rsidR="00BE6477">
        <w:rPr>
          <w:lang w:val="en-US"/>
        </w:rPr>
        <w:t>9</w:t>
      </w:r>
      <w:r>
        <w:t xml:space="preserve"> (20,4 %)</w:t>
      </w:r>
      <w:r w:rsidRPr="00FD73F8">
        <w:t xml:space="preserve"> </w:t>
      </w:r>
      <w:r>
        <w:t xml:space="preserve"> </w:t>
      </w:r>
    </w:p>
    <w:p w14:paraId="108283E7" w14:textId="240A1759" w:rsidR="0009587D" w:rsidRPr="005347EF" w:rsidRDefault="0009587D" w:rsidP="0009587D">
      <w:pPr>
        <w:numPr>
          <w:ilvl w:val="0"/>
          <w:numId w:val="13"/>
        </w:numPr>
        <w:spacing w:after="0" w:line="360" w:lineRule="auto"/>
        <w:jc w:val="both"/>
      </w:pPr>
      <w:r>
        <w:t xml:space="preserve">Παρασκευή και  συσκευασία τροφίμων </w:t>
      </w:r>
      <w:r>
        <w:rPr>
          <w:lang w:val="en-US"/>
        </w:rPr>
        <w:t>20</w:t>
      </w:r>
      <w:r w:rsidR="00BE6477">
        <w:rPr>
          <w:lang w:val="en-US"/>
        </w:rPr>
        <w:t>8</w:t>
      </w:r>
      <w:r w:rsidR="00131DD5">
        <w:t>4</w:t>
      </w:r>
      <w:r>
        <w:t xml:space="preserve"> (19</w:t>
      </w:r>
      <w:r>
        <w:rPr>
          <w:lang w:val="en-US"/>
        </w:rPr>
        <w:t>,</w:t>
      </w:r>
      <w:r w:rsidR="00131DD5">
        <w:t>9</w:t>
      </w:r>
      <w:r w:rsidRPr="00E84249">
        <w:t xml:space="preserve"> </w:t>
      </w:r>
      <w:r>
        <w:t>%)</w:t>
      </w:r>
      <w:r w:rsidRPr="00FD73F8">
        <w:t xml:space="preserve"> </w:t>
      </w:r>
      <w:r>
        <w:t xml:space="preserve"> </w:t>
      </w:r>
    </w:p>
    <w:p w14:paraId="7A0AF8A6" w14:textId="77777777" w:rsidR="0009587D" w:rsidRDefault="0009587D" w:rsidP="0009587D">
      <w:pPr>
        <w:numPr>
          <w:ilvl w:val="0"/>
          <w:numId w:val="13"/>
        </w:numPr>
        <w:spacing w:after="0" w:line="360" w:lineRule="auto"/>
        <w:jc w:val="both"/>
      </w:pPr>
      <w:r>
        <w:t xml:space="preserve">Αποθήκευση και μεταφορά  τροφίμων  482 (4,6%)  </w:t>
      </w:r>
    </w:p>
    <w:p w14:paraId="11F2004D" w14:textId="6BCB6B0D" w:rsidR="0009587D" w:rsidRDefault="0009587D" w:rsidP="0009587D">
      <w:pPr>
        <w:numPr>
          <w:ilvl w:val="0"/>
          <w:numId w:val="13"/>
        </w:numPr>
        <w:spacing w:after="0" w:line="360" w:lineRule="auto"/>
        <w:jc w:val="both"/>
      </w:pPr>
      <w:r>
        <w:t>Άλλες δραστηριότητες 3</w:t>
      </w:r>
      <w:r w:rsidR="00734902">
        <w:rPr>
          <w:lang w:val="en-US"/>
        </w:rPr>
        <w:t>4</w:t>
      </w:r>
      <w:r>
        <w:t xml:space="preserve"> (0,3%)</w:t>
      </w:r>
    </w:p>
    <w:p w14:paraId="4D5314FB" w14:textId="77777777" w:rsidR="00734902" w:rsidRDefault="00734902" w:rsidP="0009587D">
      <w:pPr>
        <w:spacing w:line="360" w:lineRule="auto"/>
        <w:jc w:val="center"/>
        <w:rPr>
          <w:b/>
        </w:rPr>
      </w:pPr>
    </w:p>
    <w:p w14:paraId="50E48971" w14:textId="29842383" w:rsidR="0009587D" w:rsidRPr="005242F6" w:rsidRDefault="0009587D" w:rsidP="0009587D">
      <w:pPr>
        <w:spacing w:line="360" w:lineRule="auto"/>
        <w:jc w:val="center"/>
        <w:rPr>
          <w:b/>
        </w:rPr>
      </w:pPr>
      <w:r w:rsidRPr="005242F6">
        <w:rPr>
          <w:b/>
        </w:rPr>
        <w:t xml:space="preserve">Γράφημα </w:t>
      </w:r>
      <w:r>
        <w:rPr>
          <w:b/>
        </w:rPr>
        <w:t>6</w:t>
      </w:r>
    </w:p>
    <w:p w14:paraId="6A79A51E" w14:textId="7379D432" w:rsidR="0009587D" w:rsidRPr="00FB11FA" w:rsidRDefault="00131DD5" w:rsidP="0009587D">
      <w:pPr>
        <w:spacing w:line="360" w:lineRule="auto"/>
        <w:jc w:val="center"/>
      </w:pPr>
      <w:r>
        <w:rPr>
          <w:noProof/>
        </w:rPr>
        <w:drawing>
          <wp:inline distT="0" distB="0" distL="0" distR="0" wp14:anchorId="23CE8178" wp14:editId="542796C7">
            <wp:extent cx="5274310" cy="2592705"/>
            <wp:effectExtent l="0" t="0" r="2540" b="17145"/>
            <wp:docPr id="18" name="Γράφημα 18">
              <a:extLst xmlns:a="http://schemas.openxmlformats.org/drawingml/2006/main">
                <a:ext uri="{FF2B5EF4-FFF2-40B4-BE49-F238E27FC236}">
                  <a16:creationId xmlns:a16="http://schemas.microsoft.com/office/drawing/2014/main" id="{00000000-0008-0000-03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7668300" w14:textId="77777777" w:rsidR="0009587D" w:rsidRPr="00294E81" w:rsidRDefault="0009587D" w:rsidP="0009587D">
      <w:pPr>
        <w:jc w:val="both"/>
      </w:pPr>
      <w:r>
        <w:t>Ο προσανατολισμός</w:t>
      </w:r>
      <w:r w:rsidRPr="00294E81">
        <w:t xml:space="preserve"> των ελέγχων ανά Περιφερε</w:t>
      </w:r>
      <w:r>
        <w:t>ιακή Διεύθυνση έχει ως εξής</w:t>
      </w:r>
      <w:r w:rsidRPr="00294E81">
        <w:t>:</w:t>
      </w:r>
    </w:p>
    <w:p w14:paraId="0AECAE3B" w14:textId="77777777" w:rsidR="0009587D" w:rsidRPr="00294E81" w:rsidRDefault="0009587D" w:rsidP="0009587D">
      <w:pPr>
        <w:numPr>
          <w:ilvl w:val="0"/>
          <w:numId w:val="14"/>
        </w:numPr>
        <w:spacing w:after="0" w:line="360" w:lineRule="auto"/>
        <w:ind w:left="714" w:hanging="357"/>
        <w:rPr>
          <w:bCs/>
        </w:rPr>
      </w:pPr>
      <w:r w:rsidRPr="00294E81">
        <w:rPr>
          <w:b/>
          <w:bCs/>
        </w:rPr>
        <w:t>Αττική:</w:t>
      </w:r>
      <w:r>
        <w:rPr>
          <w:b/>
          <w:bCs/>
        </w:rPr>
        <w:t xml:space="preserve"> </w:t>
      </w:r>
      <w:r w:rsidRPr="006B470B">
        <w:rPr>
          <w:bCs/>
        </w:rPr>
        <w:t>Παρασκευαστές λιανικής</w:t>
      </w:r>
      <w:r w:rsidRPr="00C741B8">
        <w:rPr>
          <w:bCs/>
        </w:rPr>
        <w:t xml:space="preserve">, </w:t>
      </w:r>
      <w:r>
        <w:rPr>
          <w:bCs/>
        </w:rPr>
        <w:t>Λιανική, Παροχή υπηρεσιών</w:t>
      </w:r>
    </w:p>
    <w:p w14:paraId="34E4C615" w14:textId="77777777" w:rsidR="0009587D" w:rsidRPr="00294E81" w:rsidRDefault="0009587D" w:rsidP="0009587D">
      <w:pPr>
        <w:numPr>
          <w:ilvl w:val="0"/>
          <w:numId w:val="14"/>
        </w:numPr>
        <w:spacing w:after="0" w:line="360" w:lineRule="auto"/>
        <w:ind w:left="714" w:hanging="357"/>
        <w:rPr>
          <w:b/>
          <w:bCs/>
        </w:rPr>
      </w:pPr>
      <w:r w:rsidRPr="00294E81">
        <w:rPr>
          <w:b/>
          <w:bCs/>
        </w:rPr>
        <w:t>Κ. Μακεδονία:</w:t>
      </w:r>
      <w:r>
        <w:rPr>
          <w:b/>
          <w:bCs/>
        </w:rPr>
        <w:t xml:space="preserve"> </w:t>
      </w:r>
      <w:r w:rsidRPr="00C741B8">
        <w:rPr>
          <w:bCs/>
        </w:rPr>
        <w:t>Λιανική,</w:t>
      </w:r>
      <w:r>
        <w:rPr>
          <w:b/>
          <w:bCs/>
        </w:rPr>
        <w:t xml:space="preserve"> </w:t>
      </w:r>
      <w:r>
        <w:rPr>
          <w:bCs/>
        </w:rPr>
        <w:t>Παροχή υπηρεσιών, Παρασκευαστές/Συσκευαστές</w:t>
      </w:r>
    </w:p>
    <w:p w14:paraId="478FEA63" w14:textId="77777777" w:rsidR="0009587D" w:rsidRPr="00294E81" w:rsidRDefault="0009587D" w:rsidP="0009587D">
      <w:pPr>
        <w:numPr>
          <w:ilvl w:val="0"/>
          <w:numId w:val="14"/>
        </w:numPr>
        <w:spacing w:after="0" w:line="360" w:lineRule="auto"/>
        <w:ind w:left="714" w:hanging="357"/>
      </w:pPr>
      <w:r w:rsidRPr="00294E81">
        <w:rPr>
          <w:b/>
          <w:bCs/>
        </w:rPr>
        <w:t xml:space="preserve">Δυτική Ελλάδα: </w:t>
      </w:r>
      <w:r>
        <w:rPr>
          <w:bCs/>
        </w:rPr>
        <w:t>Παροχή υπηρεσιών, Παρασκευαστές λιανικής, Παρασκευαστές/Συσκευαστές</w:t>
      </w:r>
    </w:p>
    <w:p w14:paraId="771FAF97" w14:textId="77777777" w:rsidR="0009587D" w:rsidRPr="00294E81" w:rsidRDefault="0009587D" w:rsidP="0009587D">
      <w:pPr>
        <w:numPr>
          <w:ilvl w:val="0"/>
          <w:numId w:val="14"/>
        </w:numPr>
        <w:spacing w:after="0" w:line="360" w:lineRule="auto"/>
        <w:ind w:left="714" w:hanging="357"/>
        <w:rPr>
          <w:b/>
          <w:bCs/>
        </w:rPr>
      </w:pPr>
      <w:r w:rsidRPr="00294E81">
        <w:rPr>
          <w:b/>
          <w:bCs/>
        </w:rPr>
        <w:t>Κρήτη:</w:t>
      </w:r>
      <w:r>
        <w:rPr>
          <w:bCs/>
        </w:rPr>
        <w:t xml:space="preserve"> </w:t>
      </w:r>
      <w:r w:rsidRPr="00ED3442">
        <w:rPr>
          <w:bCs/>
        </w:rPr>
        <w:t>Παροχή υπηρεσιών</w:t>
      </w:r>
      <w:r>
        <w:rPr>
          <w:bCs/>
        </w:rPr>
        <w:t>,</w:t>
      </w:r>
      <w:r>
        <w:rPr>
          <w:b/>
          <w:bCs/>
        </w:rPr>
        <w:t xml:space="preserve"> </w:t>
      </w:r>
      <w:r>
        <w:rPr>
          <w:bCs/>
        </w:rPr>
        <w:t>Παρασκευαστές/Συσκευαστές,</w:t>
      </w:r>
      <w:r w:rsidRPr="00957C6B">
        <w:rPr>
          <w:bCs/>
        </w:rPr>
        <w:t xml:space="preserve"> Λ</w:t>
      </w:r>
      <w:r>
        <w:rPr>
          <w:bCs/>
        </w:rPr>
        <w:t>ιανική</w:t>
      </w:r>
    </w:p>
    <w:p w14:paraId="15A0314A" w14:textId="77777777" w:rsidR="0009587D" w:rsidRPr="00294E81" w:rsidRDefault="0009587D" w:rsidP="0009587D">
      <w:pPr>
        <w:numPr>
          <w:ilvl w:val="0"/>
          <w:numId w:val="14"/>
        </w:numPr>
        <w:spacing w:after="0" w:line="360" w:lineRule="auto"/>
        <w:ind w:left="714" w:hanging="357"/>
        <w:rPr>
          <w:b/>
          <w:bCs/>
        </w:rPr>
      </w:pPr>
      <w:r w:rsidRPr="00294E81">
        <w:rPr>
          <w:b/>
          <w:bCs/>
        </w:rPr>
        <w:t xml:space="preserve">Θεσσαλία: </w:t>
      </w:r>
      <w:r>
        <w:t xml:space="preserve">Παροχή υπηρεσιών, </w:t>
      </w:r>
      <w:r>
        <w:rPr>
          <w:bCs/>
        </w:rPr>
        <w:t>Παρασκευαστές/Συσκευαστές, Λιανική</w:t>
      </w:r>
    </w:p>
    <w:p w14:paraId="3D8F9A0E" w14:textId="77777777" w:rsidR="0009587D" w:rsidRPr="00294E81" w:rsidRDefault="0009587D" w:rsidP="0009587D">
      <w:pPr>
        <w:numPr>
          <w:ilvl w:val="0"/>
          <w:numId w:val="14"/>
        </w:numPr>
        <w:spacing w:after="0" w:line="360" w:lineRule="auto"/>
        <w:ind w:left="714" w:hanging="357"/>
        <w:rPr>
          <w:b/>
          <w:bCs/>
        </w:rPr>
      </w:pPr>
      <w:r w:rsidRPr="00294E81">
        <w:rPr>
          <w:b/>
          <w:bCs/>
        </w:rPr>
        <w:t>Ήπειρος:</w:t>
      </w:r>
      <w:r>
        <w:rPr>
          <w:bCs/>
        </w:rPr>
        <w:t xml:space="preserve"> Παροχή υπηρεσιών, Λιανική, Παρασκευαστές/συσκευαστές  </w:t>
      </w:r>
      <w:r w:rsidRPr="00294E81">
        <w:rPr>
          <w:b/>
          <w:bCs/>
        </w:rPr>
        <w:t xml:space="preserve">        </w:t>
      </w:r>
      <w:r w:rsidRPr="00CF42DB">
        <w:rPr>
          <w:bCs/>
        </w:rPr>
        <w:t xml:space="preserve">  </w:t>
      </w:r>
      <w:r w:rsidRPr="00294E81">
        <w:rPr>
          <w:b/>
          <w:bCs/>
        </w:rPr>
        <w:t xml:space="preserve">      </w:t>
      </w:r>
    </w:p>
    <w:p w14:paraId="4915F170" w14:textId="77777777" w:rsidR="0009587D" w:rsidRPr="00C66983" w:rsidRDefault="0009587D" w:rsidP="0009587D">
      <w:pPr>
        <w:numPr>
          <w:ilvl w:val="0"/>
          <w:numId w:val="14"/>
        </w:numPr>
        <w:spacing w:after="0" w:line="360" w:lineRule="auto"/>
        <w:ind w:left="714" w:hanging="357"/>
        <w:rPr>
          <w:b/>
          <w:bCs/>
        </w:rPr>
      </w:pPr>
      <w:r w:rsidRPr="00294E81">
        <w:rPr>
          <w:b/>
          <w:bCs/>
        </w:rPr>
        <w:t>Αν. Μακεδονία &amp; Θράκη:</w:t>
      </w:r>
      <w:r w:rsidRPr="00BC3E96">
        <w:rPr>
          <w:bCs/>
        </w:rPr>
        <w:t xml:space="preserve"> </w:t>
      </w:r>
      <w:r>
        <w:rPr>
          <w:bCs/>
        </w:rPr>
        <w:t>Παροχή Υπηρεσιών, Παρασκευαστές/Συσκευαστές, Παρασκευαστές λιανικής</w:t>
      </w:r>
    </w:p>
    <w:p w14:paraId="69DC342B" w14:textId="77777777" w:rsidR="0009587D" w:rsidRPr="003D65E7" w:rsidRDefault="0009587D" w:rsidP="0009587D">
      <w:pPr>
        <w:numPr>
          <w:ilvl w:val="0"/>
          <w:numId w:val="14"/>
        </w:numPr>
        <w:spacing w:after="0" w:line="360" w:lineRule="auto"/>
        <w:ind w:left="714" w:hanging="357"/>
      </w:pPr>
      <w:r>
        <w:rPr>
          <w:b/>
          <w:bCs/>
        </w:rPr>
        <w:lastRenderedPageBreak/>
        <w:t xml:space="preserve">Βόρειο Αιγαίο: </w:t>
      </w:r>
      <w:r w:rsidRPr="003D65E7">
        <w:t>Παρασκευαστές</w:t>
      </w:r>
      <w:r>
        <w:t xml:space="preserve"> λιανικής</w:t>
      </w:r>
      <w:r w:rsidRPr="003D65E7">
        <w:t>,</w:t>
      </w:r>
      <w:r>
        <w:rPr>
          <w:b/>
          <w:bCs/>
        </w:rPr>
        <w:t xml:space="preserve"> </w:t>
      </w:r>
      <w:r w:rsidRPr="00A710A0">
        <w:t>Παροχή υπηρεσιών</w:t>
      </w:r>
      <w:r>
        <w:rPr>
          <w:b/>
          <w:bCs/>
        </w:rPr>
        <w:t xml:space="preserve">, </w:t>
      </w:r>
      <w:r>
        <w:rPr>
          <w:bCs/>
        </w:rPr>
        <w:t>Παρασκευαστές/Συσκευαστές</w:t>
      </w:r>
    </w:p>
    <w:p w14:paraId="3FCA57B2" w14:textId="7DA5DF08" w:rsidR="0009587D" w:rsidRPr="00FD682D" w:rsidRDefault="0009587D" w:rsidP="0009587D">
      <w:pPr>
        <w:numPr>
          <w:ilvl w:val="0"/>
          <w:numId w:val="14"/>
        </w:numPr>
        <w:spacing w:after="0" w:line="360" w:lineRule="auto"/>
        <w:ind w:left="714" w:hanging="357"/>
      </w:pPr>
      <w:r>
        <w:rPr>
          <w:b/>
          <w:bCs/>
        </w:rPr>
        <w:t>Πελοπόννησος:</w:t>
      </w:r>
      <w:r>
        <w:rPr>
          <w:bCs/>
        </w:rPr>
        <w:t xml:space="preserve"> </w:t>
      </w:r>
      <w:r w:rsidRPr="003D65E7">
        <w:t>Παρασκευαστές/</w:t>
      </w:r>
      <w:r>
        <w:t>Σ</w:t>
      </w:r>
      <w:r w:rsidRPr="003D65E7">
        <w:t>υσκευαστές,</w:t>
      </w:r>
      <w:r>
        <w:rPr>
          <w:b/>
          <w:bCs/>
        </w:rPr>
        <w:t xml:space="preserve"> </w:t>
      </w:r>
      <w:r w:rsidRPr="00A37CDC">
        <w:t>Λιανική,</w:t>
      </w:r>
      <w:r>
        <w:rPr>
          <w:b/>
          <w:bCs/>
        </w:rPr>
        <w:t xml:space="preserve"> </w:t>
      </w:r>
      <w:r>
        <w:rPr>
          <w:bCs/>
        </w:rPr>
        <w:t>Παρασκευαστές λιανικής</w:t>
      </w:r>
    </w:p>
    <w:p w14:paraId="505ACC7E" w14:textId="75166A5C" w:rsidR="00FD682D" w:rsidRDefault="00FD682D" w:rsidP="00410355">
      <w:r>
        <w:t xml:space="preserve">Αναλυτικά τα ανωτέρω απεικονίζονται στον Πίνακα </w:t>
      </w:r>
      <w:r w:rsidRPr="00410355">
        <w:rPr>
          <w:lang w:val="en-US"/>
        </w:rPr>
        <w:t>IV</w:t>
      </w:r>
      <w:r>
        <w:t xml:space="preserve"> που ακολουθεί.</w:t>
      </w:r>
    </w:p>
    <w:p w14:paraId="745BCC35" w14:textId="77777777" w:rsidR="00734902" w:rsidRDefault="00734902" w:rsidP="00410355">
      <w:pPr>
        <w:pStyle w:val="a3"/>
        <w:jc w:val="center"/>
        <w:rPr>
          <w:b/>
        </w:rPr>
      </w:pPr>
    </w:p>
    <w:p w14:paraId="1F217F94" w14:textId="0758CA76" w:rsidR="00FD682D" w:rsidRPr="00FD682D" w:rsidRDefault="00FD682D" w:rsidP="00410355">
      <w:pPr>
        <w:pStyle w:val="a3"/>
        <w:jc w:val="center"/>
        <w:rPr>
          <w:b/>
        </w:rPr>
      </w:pPr>
      <w:r w:rsidRPr="00FD682D">
        <w:rPr>
          <w:b/>
        </w:rPr>
        <w:t xml:space="preserve">Πίνακας </w:t>
      </w:r>
      <w:r w:rsidRPr="00FD682D">
        <w:rPr>
          <w:b/>
          <w:lang w:val="en-US"/>
        </w:rPr>
        <w:t>IV</w:t>
      </w:r>
    </w:p>
    <w:p w14:paraId="632821D6" w14:textId="7FE43B9C" w:rsidR="00FD682D" w:rsidRDefault="00FD682D" w:rsidP="00410355">
      <w:pPr>
        <w:pStyle w:val="a3"/>
        <w:jc w:val="center"/>
      </w:pPr>
      <w:r>
        <w:t>Προσανατολισμός ελέγχων ανά Π.Δ.</w:t>
      </w:r>
    </w:p>
    <w:tbl>
      <w:tblPr>
        <w:tblW w:w="8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5"/>
        <w:gridCol w:w="1284"/>
        <w:gridCol w:w="1241"/>
        <w:gridCol w:w="990"/>
        <w:gridCol w:w="1266"/>
        <w:gridCol w:w="1133"/>
        <w:gridCol w:w="870"/>
        <w:gridCol w:w="818"/>
      </w:tblGrid>
      <w:tr w:rsidR="00FD682D" w:rsidRPr="00B1113C" w14:paraId="571E37B1" w14:textId="77777777" w:rsidTr="00410355">
        <w:tc>
          <w:tcPr>
            <w:tcW w:w="1195" w:type="dxa"/>
            <w:shd w:val="clear" w:color="auto" w:fill="auto"/>
          </w:tcPr>
          <w:p w14:paraId="42490A5E" w14:textId="5719D177" w:rsidR="00FD682D" w:rsidRPr="00B1113C" w:rsidRDefault="00FD682D" w:rsidP="007B55C3">
            <w:pPr>
              <w:spacing w:line="240" w:lineRule="auto"/>
              <w:rPr>
                <w:sz w:val="20"/>
                <w:szCs w:val="20"/>
              </w:rPr>
            </w:pPr>
            <w:r>
              <w:t xml:space="preserve"> </w:t>
            </w:r>
          </w:p>
        </w:tc>
        <w:tc>
          <w:tcPr>
            <w:tcW w:w="1284" w:type="dxa"/>
            <w:shd w:val="clear" w:color="auto" w:fill="auto"/>
          </w:tcPr>
          <w:p w14:paraId="071F80E8" w14:textId="77777777" w:rsidR="00FD682D" w:rsidRPr="00B1113C" w:rsidRDefault="00FD682D" w:rsidP="007B55C3">
            <w:pPr>
              <w:spacing w:line="240" w:lineRule="auto"/>
              <w:rPr>
                <w:sz w:val="20"/>
                <w:szCs w:val="20"/>
              </w:rPr>
            </w:pPr>
            <w:proofErr w:type="spellStart"/>
            <w:r w:rsidRPr="00B1113C">
              <w:rPr>
                <w:sz w:val="20"/>
                <w:szCs w:val="20"/>
              </w:rPr>
              <w:t>Παρασκευα-στές</w:t>
            </w:r>
            <w:proofErr w:type="spellEnd"/>
            <w:r w:rsidRPr="00B1113C">
              <w:rPr>
                <w:sz w:val="20"/>
                <w:szCs w:val="20"/>
              </w:rPr>
              <w:t xml:space="preserve"> / Συσκευαστές</w:t>
            </w:r>
          </w:p>
        </w:tc>
        <w:tc>
          <w:tcPr>
            <w:tcW w:w="1241" w:type="dxa"/>
            <w:shd w:val="clear" w:color="auto" w:fill="auto"/>
            <w:vAlign w:val="center"/>
          </w:tcPr>
          <w:p w14:paraId="5EA10611" w14:textId="77777777" w:rsidR="00FD682D" w:rsidRPr="00B1113C" w:rsidRDefault="00FD682D" w:rsidP="007B55C3">
            <w:pPr>
              <w:spacing w:line="240" w:lineRule="auto"/>
              <w:rPr>
                <w:sz w:val="20"/>
                <w:szCs w:val="20"/>
              </w:rPr>
            </w:pPr>
            <w:proofErr w:type="spellStart"/>
            <w:r w:rsidRPr="00B1113C">
              <w:rPr>
                <w:sz w:val="20"/>
                <w:szCs w:val="20"/>
              </w:rPr>
              <w:t>Παρασκευα-στές</w:t>
            </w:r>
            <w:proofErr w:type="spellEnd"/>
            <w:r w:rsidRPr="00B1113C">
              <w:rPr>
                <w:sz w:val="20"/>
                <w:szCs w:val="20"/>
              </w:rPr>
              <w:t xml:space="preserve"> λιανικής</w:t>
            </w:r>
          </w:p>
        </w:tc>
        <w:tc>
          <w:tcPr>
            <w:tcW w:w="990" w:type="dxa"/>
            <w:shd w:val="clear" w:color="auto" w:fill="auto"/>
            <w:vAlign w:val="center"/>
          </w:tcPr>
          <w:p w14:paraId="6272A672" w14:textId="77777777" w:rsidR="00FD682D" w:rsidRPr="00B1113C" w:rsidRDefault="00FD682D" w:rsidP="007B55C3">
            <w:pPr>
              <w:spacing w:line="240" w:lineRule="auto"/>
              <w:rPr>
                <w:sz w:val="20"/>
                <w:szCs w:val="20"/>
              </w:rPr>
            </w:pPr>
            <w:r w:rsidRPr="00B1113C">
              <w:rPr>
                <w:sz w:val="20"/>
                <w:szCs w:val="20"/>
              </w:rPr>
              <w:t>Λιανική</w:t>
            </w:r>
          </w:p>
        </w:tc>
        <w:tc>
          <w:tcPr>
            <w:tcW w:w="1266" w:type="dxa"/>
            <w:shd w:val="clear" w:color="auto" w:fill="auto"/>
            <w:vAlign w:val="center"/>
          </w:tcPr>
          <w:p w14:paraId="63684F4F" w14:textId="77777777" w:rsidR="00FD682D" w:rsidRPr="00B1113C" w:rsidRDefault="00FD682D" w:rsidP="007B55C3">
            <w:pPr>
              <w:spacing w:line="240" w:lineRule="auto"/>
              <w:rPr>
                <w:sz w:val="20"/>
                <w:szCs w:val="20"/>
              </w:rPr>
            </w:pPr>
            <w:r w:rsidRPr="00B1113C">
              <w:rPr>
                <w:sz w:val="20"/>
                <w:szCs w:val="20"/>
              </w:rPr>
              <w:t>Αποθήκευση &amp; Διανομή</w:t>
            </w:r>
          </w:p>
        </w:tc>
        <w:tc>
          <w:tcPr>
            <w:tcW w:w="1133" w:type="dxa"/>
            <w:shd w:val="clear" w:color="auto" w:fill="auto"/>
            <w:vAlign w:val="center"/>
          </w:tcPr>
          <w:p w14:paraId="33B7791E" w14:textId="77777777" w:rsidR="00FD682D" w:rsidRPr="00B1113C" w:rsidRDefault="00FD682D" w:rsidP="007B55C3">
            <w:pPr>
              <w:spacing w:line="240" w:lineRule="auto"/>
              <w:rPr>
                <w:sz w:val="20"/>
                <w:szCs w:val="20"/>
              </w:rPr>
            </w:pPr>
            <w:r w:rsidRPr="00B1113C">
              <w:rPr>
                <w:sz w:val="20"/>
                <w:szCs w:val="20"/>
              </w:rPr>
              <w:t>Παροχή Υπηρεσιών</w:t>
            </w:r>
          </w:p>
        </w:tc>
        <w:tc>
          <w:tcPr>
            <w:tcW w:w="870" w:type="dxa"/>
            <w:shd w:val="clear" w:color="auto" w:fill="auto"/>
            <w:vAlign w:val="center"/>
          </w:tcPr>
          <w:p w14:paraId="20AE5190" w14:textId="77777777" w:rsidR="00FD682D" w:rsidRPr="00B1113C" w:rsidRDefault="00FD682D" w:rsidP="007B55C3">
            <w:pPr>
              <w:spacing w:line="240" w:lineRule="auto"/>
              <w:rPr>
                <w:sz w:val="20"/>
                <w:szCs w:val="20"/>
              </w:rPr>
            </w:pPr>
            <w:r w:rsidRPr="00B1113C">
              <w:rPr>
                <w:sz w:val="20"/>
                <w:szCs w:val="20"/>
              </w:rPr>
              <w:t>Άλλες</w:t>
            </w:r>
          </w:p>
        </w:tc>
        <w:tc>
          <w:tcPr>
            <w:tcW w:w="818" w:type="dxa"/>
            <w:shd w:val="clear" w:color="auto" w:fill="auto"/>
            <w:vAlign w:val="center"/>
          </w:tcPr>
          <w:p w14:paraId="5A7BB6BC" w14:textId="77777777" w:rsidR="00FD682D" w:rsidRPr="00B1113C" w:rsidRDefault="00FD682D" w:rsidP="007B55C3">
            <w:pPr>
              <w:spacing w:line="240" w:lineRule="auto"/>
              <w:rPr>
                <w:sz w:val="20"/>
                <w:szCs w:val="20"/>
              </w:rPr>
            </w:pPr>
            <w:r w:rsidRPr="00B1113C">
              <w:rPr>
                <w:sz w:val="20"/>
                <w:szCs w:val="20"/>
              </w:rPr>
              <w:t>Σύνολο</w:t>
            </w:r>
          </w:p>
        </w:tc>
      </w:tr>
      <w:tr w:rsidR="00FD682D" w14:paraId="1EEC30F0" w14:textId="77777777" w:rsidTr="00410355">
        <w:tc>
          <w:tcPr>
            <w:tcW w:w="1195" w:type="dxa"/>
            <w:shd w:val="clear" w:color="auto" w:fill="auto"/>
            <w:vAlign w:val="center"/>
          </w:tcPr>
          <w:p w14:paraId="3D4B62A2" w14:textId="77777777" w:rsidR="00FD682D" w:rsidRPr="00B1113C" w:rsidRDefault="00FD682D" w:rsidP="007B55C3">
            <w:pPr>
              <w:spacing w:line="240" w:lineRule="auto"/>
              <w:jc w:val="center"/>
            </w:pPr>
            <w:r w:rsidRPr="00B1113C">
              <w:t>ΠΔΑ</w:t>
            </w:r>
          </w:p>
        </w:tc>
        <w:tc>
          <w:tcPr>
            <w:tcW w:w="1284" w:type="dxa"/>
            <w:shd w:val="clear" w:color="auto" w:fill="auto"/>
            <w:vAlign w:val="center"/>
          </w:tcPr>
          <w:p w14:paraId="1013B8D2" w14:textId="4AA17911" w:rsidR="00FD682D" w:rsidRPr="00734902" w:rsidRDefault="00FD682D" w:rsidP="007B55C3">
            <w:pPr>
              <w:spacing w:line="240" w:lineRule="auto"/>
              <w:jc w:val="center"/>
              <w:rPr>
                <w:lang w:val="en-US"/>
              </w:rPr>
            </w:pPr>
            <w:r>
              <w:t>4</w:t>
            </w:r>
            <w:r w:rsidR="00131DD5">
              <w:t>11</w:t>
            </w:r>
          </w:p>
          <w:p w14:paraId="5FA60D34" w14:textId="79B1EE45" w:rsidR="00FD682D" w:rsidRPr="00B1113C" w:rsidRDefault="00FD682D" w:rsidP="007B55C3">
            <w:pPr>
              <w:spacing w:line="240" w:lineRule="auto"/>
              <w:jc w:val="center"/>
              <w:rPr>
                <w:lang w:val="en-US"/>
              </w:rPr>
            </w:pPr>
            <w:r w:rsidRPr="00B1113C">
              <w:rPr>
                <w:lang w:val="en-US"/>
              </w:rPr>
              <w:t>(</w:t>
            </w:r>
            <w:r>
              <w:t>18,</w:t>
            </w:r>
            <w:r w:rsidR="00131DD5">
              <w:t>3</w:t>
            </w:r>
            <w:r w:rsidRPr="00B1113C">
              <w:rPr>
                <w:lang w:val="en-US"/>
              </w:rPr>
              <w:t>%)</w:t>
            </w:r>
          </w:p>
        </w:tc>
        <w:tc>
          <w:tcPr>
            <w:tcW w:w="1241" w:type="dxa"/>
            <w:shd w:val="clear" w:color="auto" w:fill="auto"/>
            <w:vAlign w:val="center"/>
          </w:tcPr>
          <w:p w14:paraId="00557796" w14:textId="77777777" w:rsidR="00FD682D" w:rsidRPr="008F5948" w:rsidRDefault="00FD682D" w:rsidP="007B55C3">
            <w:pPr>
              <w:spacing w:line="240" w:lineRule="auto"/>
              <w:jc w:val="center"/>
            </w:pPr>
            <w:r>
              <w:t>651</w:t>
            </w:r>
          </w:p>
          <w:p w14:paraId="69D953FC" w14:textId="6AFED8B9" w:rsidR="00FD682D" w:rsidRPr="00B1113C" w:rsidRDefault="00FD682D" w:rsidP="007B55C3">
            <w:pPr>
              <w:spacing w:line="240" w:lineRule="auto"/>
              <w:jc w:val="center"/>
              <w:rPr>
                <w:lang w:val="en-US"/>
              </w:rPr>
            </w:pPr>
            <w:r w:rsidRPr="00B1113C">
              <w:rPr>
                <w:lang w:val="en-US"/>
              </w:rPr>
              <w:t>(</w:t>
            </w:r>
            <w:r>
              <w:t>2</w:t>
            </w:r>
            <w:r w:rsidR="00131DD5">
              <w:t>8</w:t>
            </w:r>
            <w:r>
              <w:t>,</w:t>
            </w:r>
            <w:r w:rsidR="00131DD5">
              <w:t>9</w:t>
            </w:r>
            <w:r w:rsidRPr="00B1113C">
              <w:rPr>
                <w:lang w:val="en-US"/>
              </w:rPr>
              <w:t>%)</w:t>
            </w:r>
          </w:p>
        </w:tc>
        <w:tc>
          <w:tcPr>
            <w:tcW w:w="990" w:type="dxa"/>
            <w:shd w:val="clear" w:color="auto" w:fill="auto"/>
            <w:vAlign w:val="center"/>
          </w:tcPr>
          <w:p w14:paraId="5177E7FA" w14:textId="287DCDA4" w:rsidR="00FD682D" w:rsidRPr="00734902" w:rsidRDefault="00FD682D" w:rsidP="007B55C3">
            <w:pPr>
              <w:spacing w:line="240" w:lineRule="auto"/>
              <w:jc w:val="center"/>
              <w:rPr>
                <w:lang w:val="en-US"/>
              </w:rPr>
            </w:pPr>
            <w:r>
              <w:t>58</w:t>
            </w:r>
            <w:r w:rsidR="00734902">
              <w:rPr>
                <w:lang w:val="en-US"/>
              </w:rPr>
              <w:t>4</w:t>
            </w:r>
          </w:p>
          <w:p w14:paraId="000B4C99" w14:textId="77777777" w:rsidR="00FD682D" w:rsidRPr="00B1113C" w:rsidRDefault="00FD682D" w:rsidP="007B55C3">
            <w:pPr>
              <w:spacing w:line="240" w:lineRule="auto"/>
              <w:jc w:val="center"/>
              <w:rPr>
                <w:lang w:val="en-US"/>
              </w:rPr>
            </w:pPr>
            <w:r w:rsidRPr="00B1113C">
              <w:rPr>
                <w:lang w:val="en-US"/>
              </w:rPr>
              <w:t>(</w:t>
            </w:r>
            <w:r>
              <w:t>26,0</w:t>
            </w:r>
            <w:r w:rsidRPr="00B1113C">
              <w:rPr>
                <w:lang w:val="en-US"/>
              </w:rPr>
              <w:t>%)</w:t>
            </w:r>
          </w:p>
        </w:tc>
        <w:tc>
          <w:tcPr>
            <w:tcW w:w="1266" w:type="dxa"/>
            <w:shd w:val="clear" w:color="auto" w:fill="auto"/>
            <w:vAlign w:val="center"/>
          </w:tcPr>
          <w:p w14:paraId="4C8636D7" w14:textId="77777777" w:rsidR="00FD682D" w:rsidRPr="00EE6D92" w:rsidRDefault="00FD682D" w:rsidP="007B55C3">
            <w:pPr>
              <w:spacing w:line="240" w:lineRule="auto"/>
              <w:jc w:val="center"/>
            </w:pPr>
            <w:r w:rsidRPr="00B1113C">
              <w:rPr>
                <w:lang w:val="en-US"/>
              </w:rPr>
              <w:t>1</w:t>
            </w:r>
            <w:r>
              <w:t>09</w:t>
            </w:r>
          </w:p>
          <w:p w14:paraId="53F2A4DB" w14:textId="4ECBB611" w:rsidR="00FD682D" w:rsidRPr="00B1113C" w:rsidRDefault="00FD682D" w:rsidP="007B55C3">
            <w:pPr>
              <w:spacing w:line="240" w:lineRule="auto"/>
              <w:jc w:val="center"/>
              <w:rPr>
                <w:lang w:val="en-US"/>
              </w:rPr>
            </w:pPr>
            <w:r w:rsidRPr="00B1113C">
              <w:rPr>
                <w:lang w:val="en-US"/>
              </w:rPr>
              <w:t>(</w:t>
            </w:r>
            <w:r>
              <w:t>4,</w:t>
            </w:r>
            <w:r w:rsidR="00131DD5">
              <w:t>8</w:t>
            </w:r>
            <w:r w:rsidRPr="00B1113C">
              <w:rPr>
                <w:lang w:val="en-US"/>
              </w:rPr>
              <w:t>%)</w:t>
            </w:r>
          </w:p>
        </w:tc>
        <w:tc>
          <w:tcPr>
            <w:tcW w:w="1133" w:type="dxa"/>
            <w:shd w:val="clear" w:color="auto" w:fill="auto"/>
            <w:vAlign w:val="center"/>
          </w:tcPr>
          <w:p w14:paraId="1EAB495E" w14:textId="77777777" w:rsidR="00FD682D" w:rsidRPr="008F5948" w:rsidRDefault="00FD682D" w:rsidP="007B55C3">
            <w:pPr>
              <w:spacing w:line="240" w:lineRule="auto"/>
              <w:jc w:val="center"/>
            </w:pPr>
            <w:r>
              <w:t>471</w:t>
            </w:r>
          </w:p>
          <w:p w14:paraId="2C2A4C87" w14:textId="0F6E98FC" w:rsidR="00FD682D" w:rsidRPr="00B1113C" w:rsidRDefault="00FD682D" w:rsidP="007B55C3">
            <w:pPr>
              <w:spacing w:line="240" w:lineRule="auto"/>
              <w:jc w:val="center"/>
              <w:rPr>
                <w:lang w:val="en-US"/>
              </w:rPr>
            </w:pPr>
            <w:r w:rsidRPr="00B1113C">
              <w:rPr>
                <w:lang w:val="en-US"/>
              </w:rPr>
              <w:t>(</w:t>
            </w:r>
            <w:r>
              <w:t>2</w:t>
            </w:r>
            <w:r w:rsidR="00131DD5">
              <w:t>1,0</w:t>
            </w:r>
            <w:r w:rsidRPr="00B1113C">
              <w:rPr>
                <w:lang w:val="en-US"/>
              </w:rPr>
              <w:t>%)</w:t>
            </w:r>
          </w:p>
        </w:tc>
        <w:tc>
          <w:tcPr>
            <w:tcW w:w="870" w:type="dxa"/>
            <w:shd w:val="clear" w:color="auto" w:fill="auto"/>
          </w:tcPr>
          <w:p w14:paraId="6DC6A56A" w14:textId="77777777" w:rsidR="00FD682D" w:rsidRPr="008F5948" w:rsidRDefault="00FD682D" w:rsidP="007B55C3">
            <w:pPr>
              <w:spacing w:line="240" w:lineRule="auto"/>
              <w:jc w:val="center"/>
            </w:pPr>
            <w:r>
              <w:t>23</w:t>
            </w:r>
          </w:p>
          <w:p w14:paraId="78C4D38F" w14:textId="77777777" w:rsidR="00FD682D" w:rsidRPr="00B1113C" w:rsidRDefault="00FD682D" w:rsidP="007B55C3">
            <w:pPr>
              <w:spacing w:line="240" w:lineRule="auto"/>
              <w:jc w:val="center"/>
              <w:rPr>
                <w:lang w:val="en-US"/>
              </w:rPr>
            </w:pPr>
            <w:r w:rsidRPr="00B1113C">
              <w:rPr>
                <w:lang w:val="en-US"/>
              </w:rPr>
              <w:t>(</w:t>
            </w:r>
            <w:r>
              <w:t>1,0</w:t>
            </w:r>
            <w:r w:rsidRPr="00B1113C">
              <w:rPr>
                <w:lang w:val="en-US"/>
              </w:rPr>
              <w:t>%)</w:t>
            </w:r>
          </w:p>
        </w:tc>
        <w:tc>
          <w:tcPr>
            <w:tcW w:w="818" w:type="dxa"/>
            <w:shd w:val="clear" w:color="auto" w:fill="auto"/>
            <w:vAlign w:val="center"/>
          </w:tcPr>
          <w:p w14:paraId="31F4FF20" w14:textId="4EF7B959" w:rsidR="00FD682D" w:rsidRPr="00734902" w:rsidRDefault="00FD682D" w:rsidP="007B55C3">
            <w:pPr>
              <w:spacing w:line="240" w:lineRule="auto"/>
              <w:jc w:val="center"/>
              <w:rPr>
                <w:lang w:val="en-US"/>
              </w:rPr>
            </w:pPr>
            <w:r>
              <w:t>224</w:t>
            </w:r>
            <w:r w:rsidR="00131DD5">
              <w:t>9</w:t>
            </w:r>
          </w:p>
        </w:tc>
      </w:tr>
      <w:tr w:rsidR="00FD682D" w14:paraId="7CCD455B" w14:textId="77777777" w:rsidTr="00410355">
        <w:tc>
          <w:tcPr>
            <w:tcW w:w="1195" w:type="dxa"/>
            <w:shd w:val="clear" w:color="auto" w:fill="auto"/>
            <w:vAlign w:val="center"/>
          </w:tcPr>
          <w:p w14:paraId="661E3782" w14:textId="77777777" w:rsidR="00FD682D" w:rsidRPr="00B1113C" w:rsidRDefault="00FD682D" w:rsidP="007B55C3">
            <w:pPr>
              <w:spacing w:line="240" w:lineRule="auto"/>
              <w:jc w:val="center"/>
            </w:pPr>
            <w:r w:rsidRPr="00B1113C">
              <w:t>ΠΔΚΜ</w:t>
            </w:r>
          </w:p>
        </w:tc>
        <w:tc>
          <w:tcPr>
            <w:tcW w:w="1284" w:type="dxa"/>
            <w:shd w:val="clear" w:color="auto" w:fill="auto"/>
            <w:vAlign w:val="center"/>
          </w:tcPr>
          <w:p w14:paraId="30446BA4" w14:textId="42DDDECC" w:rsidR="00FD682D" w:rsidRPr="00250BDF" w:rsidRDefault="00FD682D" w:rsidP="007B55C3">
            <w:pPr>
              <w:spacing w:line="240" w:lineRule="auto"/>
              <w:jc w:val="center"/>
            </w:pPr>
            <w:r>
              <w:t>56</w:t>
            </w:r>
            <w:r w:rsidR="00734902">
              <w:rPr>
                <w:lang w:val="en-US"/>
              </w:rPr>
              <w:t>2</w:t>
            </w:r>
          </w:p>
          <w:p w14:paraId="4BE23E41" w14:textId="77777777" w:rsidR="00FD682D" w:rsidRDefault="00FD682D" w:rsidP="007B55C3">
            <w:pPr>
              <w:spacing w:line="240" w:lineRule="auto"/>
              <w:jc w:val="center"/>
            </w:pPr>
            <w:r>
              <w:t>(18,3%)</w:t>
            </w:r>
          </w:p>
        </w:tc>
        <w:tc>
          <w:tcPr>
            <w:tcW w:w="1241" w:type="dxa"/>
            <w:shd w:val="clear" w:color="auto" w:fill="auto"/>
            <w:vAlign w:val="center"/>
          </w:tcPr>
          <w:p w14:paraId="417B2EFC" w14:textId="43C603E5" w:rsidR="00FD682D" w:rsidRPr="008F5948" w:rsidRDefault="00FD682D" w:rsidP="007B55C3">
            <w:pPr>
              <w:spacing w:line="240" w:lineRule="auto"/>
              <w:jc w:val="center"/>
            </w:pPr>
            <w:r>
              <w:t>52</w:t>
            </w:r>
            <w:r w:rsidR="00131DD5">
              <w:t>9</w:t>
            </w:r>
          </w:p>
          <w:p w14:paraId="2DC65E8D" w14:textId="77777777" w:rsidR="00FD682D" w:rsidRDefault="00FD682D" w:rsidP="007B55C3">
            <w:pPr>
              <w:spacing w:line="240" w:lineRule="auto"/>
              <w:jc w:val="center"/>
            </w:pPr>
            <w:r>
              <w:t>(17,1%)</w:t>
            </w:r>
          </w:p>
        </w:tc>
        <w:tc>
          <w:tcPr>
            <w:tcW w:w="990" w:type="dxa"/>
            <w:shd w:val="clear" w:color="auto" w:fill="auto"/>
            <w:vAlign w:val="center"/>
          </w:tcPr>
          <w:p w14:paraId="2E261B5E" w14:textId="28B95DBE" w:rsidR="00FD682D" w:rsidRPr="001A3707" w:rsidRDefault="00FD682D" w:rsidP="007B55C3">
            <w:pPr>
              <w:spacing w:line="240" w:lineRule="auto"/>
              <w:jc w:val="center"/>
              <w:rPr>
                <w:lang w:val="en-US"/>
              </w:rPr>
            </w:pPr>
            <w:r>
              <w:t>94</w:t>
            </w:r>
            <w:r w:rsidR="00734902">
              <w:rPr>
                <w:lang w:val="en-US"/>
              </w:rPr>
              <w:t>7</w:t>
            </w:r>
          </w:p>
          <w:p w14:paraId="06F4BE51" w14:textId="77777777" w:rsidR="00FD682D" w:rsidRDefault="00FD682D" w:rsidP="007B55C3">
            <w:pPr>
              <w:spacing w:line="240" w:lineRule="auto"/>
              <w:jc w:val="center"/>
            </w:pPr>
            <w:r>
              <w:t>(30,8%)</w:t>
            </w:r>
          </w:p>
        </w:tc>
        <w:tc>
          <w:tcPr>
            <w:tcW w:w="1266" w:type="dxa"/>
            <w:shd w:val="clear" w:color="auto" w:fill="auto"/>
            <w:vAlign w:val="center"/>
          </w:tcPr>
          <w:p w14:paraId="7635E2BE" w14:textId="77777777" w:rsidR="00FD682D" w:rsidRPr="00FB11FA" w:rsidRDefault="00FD682D" w:rsidP="007B55C3">
            <w:pPr>
              <w:spacing w:line="240" w:lineRule="auto"/>
              <w:jc w:val="center"/>
              <w:rPr>
                <w:lang w:val="en-US"/>
              </w:rPr>
            </w:pPr>
            <w:r>
              <w:t>173</w:t>
            </w:r>
          </w:p>
          <w:p w14:paraId="0C489182" w14:textId="77777777" w:rsidR="00FD682D" w:rsidRDefault="00FD682D" w:rsidP="007B55C3">
            <w:pPr>
              <w:spacing w:line="240" w:lineRule="auto"/>
              <w:jc w:val="center"/>
            </w:pPr>
            <w:r>
              <w:t>(5,6%)</w:t>
            </w:r>
          </w:p>
        </w:tc>
        <w:tc>
          <w:tcPr>
            <w:tcW w:w="1133" w:type="dxa"/>
            <w:shd w:val="clear" w:color="auto" w:fill="auto"/>
            <w:vAlign w:val="center"/>
          </w:tcPr>
          <w:p w14:paraId="5702CCB7" w14:textId="77777777" w:rsidR="00FD682D" w:rsidRPr="00994050" w:rsidRDefault="00FD682D" w:rsidP="007B55C3">
            <w:pPr>
              <w:spacing w:line="240" w:lineRule="auto"/>
              <w:jc w:val="center"/>
              <w:rPr>
                <w:lang w:val="en-US"/>
              </w:rPr>
            </w:pPr>
            <w:r>
              <w:t>857</w:t>
            </w:r>
          </w:p>
          <w:p w14:paraId="217473EE" w14:textId="77777777" w:rsidR="00FD682D" w:rsidRDefault="00FD682D" w:rsidP="007B55C3">
            <w:pPr>
              <w:spacing w:line="240" w:lineRule="auto"/>
              <w:jc w:val="center"/>
            </w:pPr>
            <w:r>
              <w:t>(28,0%)</w:t>
            </w:r>
          </w:p>
        </w:tc>
        <w:tc>
          <w:tcPr>
            <w:tcW w:w="870" w:type="dxa"/>
            <w:shd w:val="clear" w:color="auto" w:fill="auto"/>
          </w:tcPr>
          <w:p w14:paraId="0B903713" w14:textId="2063DD13" w:rsidR="00FD682D" w:rsidRPr="00734902" w:rsidRDefault="00734902" w:rsidP="007B55C3">
            <w:pPr>
              <w:spacing w:line="240" w:lineRule="auto"/>
              <w:jc w:val="center"/>
              <w:rPr>
                <w:lang w:val="en-US"/>
              </w:rPr>
            </w:pPr>
            <w:r>
              <w:rPr>
                <w:lang w:val="en-US"/>
              </w:rPr>
              <w:t>8</w:t>
            </w:r>
          </w:p>
          <w:p w14:paraId="369D7D90" w14:textId="77777777" w:rsidR="00FD682D" w:rsidRDefault="00FD682D" w:rsidP="007B55C3">
            <w:pPr>
              <w:spacing w:line="240" w:lineRule="auto"/>
              <w:jc w:val="center"/>
            </w:pPr>
            <w:r>
              <w:t>(0,2%)</w:t>
            </w:r>
          </w:p>
        </w:tc>
        <w:tc>
          <w:tcPr>
            <w:tcW w:w="818" w:type="dxa"/>
            <w:shd w:val="clear" w:color="auto" w:fill="auto"/>
            <w:vAlign w:val="center"/>
          </w:tcPr>
          <w:p w14:paraId="52E6D6DA" w14:textId="1FBAB926" w:rsidR="00FD682D" w:rsidRPr="00E6207B" w:rsidRDefault="00FD682D" w:rsidP="007B55C3">
            <w:pPr>
              <w:spacing w:line="240" w:lineRule="auto"/>
              <w:jc w:val="center"/>
            </w:pPr>
            <w:r>
              <w:t>307</w:t>
            </w:r>
            <w:r w:rsidR="00131DD5">
              <w:t>6</w:t>
            </w:r>
          </w:p>
        </w:tc>
      </w:tr>
      <w:tr w:rsidR="00FD682D" w14:paraId="1B273D93" w14:textId="77777777" w:rsidTr="00410355">
        <w:tc>
          <w:tcPr>
            <w:tcW w:w="1195" w:type="dxa"/>
            <w:shd w:val="clear" w:color="auto" w:fill="auto"/>
            <w:vAlign w:val="center"/>
          </w:tcPr>
          <w:p w14:paraId="69EA9DEE" w14:textId="77777777" w:rsidR="00FD682D" w:rsidRPr="00B1113C" w:rsidRDefault="00FD682D" w:rsidP="007B55C3">
            <w:pPr>
              <w:spacing w:line="240" w:lineRule="auto"/>
              <w:jc w:val="center"/>
            </w:pPr>
            <w:r w:rsidRPr="00B1113C">
              <w:t>ΠΔΔΕ</w:t>
            </w:r>
          </w:p>
        </w:tc>
        <w:tc>
          <w:tcPr>
            <w:tcW w:w="1284" w:type="dxa"/>
            <w:shd w:val="clear" w:color="auto" w:fill="auto"/>
            <w:vAlign w:val="center"/>
          </w:tcPr>
          <w:p w14:paraId="68B9A6A0" w14:textId="77777777" w:rsidR="00FD682D" w:rsidRDefault="00FD682D" w:rsidP="007B55C3">
            <w:pPr>
              <w:spacing w:line="240" w:lineRule="auto"/>
              <w:jc w:val="center"/>
            </w:pPr>
            <w:r>
              <w:t>164</w:t>
            </w:r>
          </w:p>
          <w:p w14:paraId="353A28EF" w14:textId="77777777" w:rsidR="00FD682D" w:rsidRDefault="00FD682D" w:rsidP="007B55C3">
            <w:pPr>
              <w:spacing w:line="240" w:lineRule="auto"/>
              <w:jc w:val="center"/>
            </w:pPr>
            <w:r>
              <w:t>(17,3%)</w:t>
            </w:r>
          </w:p>
        </w:tc>
        <w:tc>
          <w:tcPr>
            <w:tcW w:w="1241" w:type="dxa"/>
            <w:shd w:val="clear" w:color="auto" w:fill="auto"/>
            <w:vAlign w:val="center"/>
          </w:tcPr>
          <w:p w14:paraId="13412661" w14:textId="77777777" w:rsidR="00FD682D" w:rsidRDefault="00FD682D" w:rsidP="007B55C3">
            <w:pPr>
              <w:spacing w:line="240" w:lineRule="auto"/>
              <w:jc w:val="center"/>
            </w:pPr>
            <w:r>
              <w:t>191</w:t>
            </w:r>
          </w:p>
          <w:p w14:paraId="456A0AA4" w14:textId="77777777" w:rsidR="00FD682D" w:rsidRDefault="00FD682D" w:rsidP="007B55C3">
            <w:pPr>
              <w:spacing w:line="240" w:lineRule="auto"/>
              <w:jc w:val="center"/>
            </w:pPr>
            <w:r>
              <w:t>(20,1%)</w:t>
            </w:r>
          </w:p>
        </w:tc>
        <w:tc>
          <w:tcPr>
            <w:tcW w:w="990" w:type="dxa"/>
            <w:shd w:val="clear" w:color="auto" w:fill="auto"/>
            <w:vAlign w:val="center"/>
          </w:tcPr>
          <w:p w14:paraId="10270049" w14:textId="77777777" w:rsidR="00FD682D" w:rsidRPr="00D17C31" w:rsidRDefault="00FD682D" w:rsidP="007B55C3">
            <w:pPr>
              <w:spacing w:line="240" w:lineRule="auto"/>
              <w:jc w:val="center"/>
            </w:pPr>
            <w:r>
              <w:t>151</w:t>
            </w:r>
          </w:p>
          <w:p w14:paraId="4342A7AB" w14:textId="77777777" w:rsidR="00FD682D" w:rsidRDefault="00FD682D" w:rsidP="007B55C3">
            <w:pPr>
              <w:spacing w:line="240" w:lineRule="auto"/>
              <w:jc w:val="center"/>
            </w:pPr>
            <w:r>
              <w:t>(15,9%)</w:t>
            </w:r>
          </w:p>
        </w:tc>
        <w:tc>
          <w:tcPr>
            <w:tcW w:w="1266" w:type="dxa"/>
            <w:shd w:val="clear" w:color="auto" w:fill="auto"/>
            <w:vAlign w:val="center"/>
          </w:tcPr>
          <w:p w14:paraId="6F2718F8" w14:textId="77777777" w:rsidR="00FD682D" w:rsidRPr="00B1113C" w:rsidRDefault="00FD682D" w:rsidP="007B55C3">
            <w:pPr>
              <w:spacing w:line="240" w:lineRule="auto"/>
              <w:jc w:val="center"/>
              <w:rPr>
                <w:lang w:val="en-US"/>
              </w:rPr>
            </w:pPr>
            <w:r>
              <w:t>45</w:t>
            </w:r>
          </w:p>
          <w:p w14:paraId="49F5D7BB" w14:textId="77777777" w:rsidR="00FD682D" w:rsidRDefault="00FD682D" w:rsidP="007B55C3">
            <w:pPr>
              <w:spacing w:line="240" w:lineRule="auto"/>
              <w:jc w:val="center"/>
            </w:pPr>
            <w:r>
              <w:t>(4,7%)</w:t>
            </w:r>
          </w:p>
        </w:tc>
        <w:tc>
          <w:tcPr>
            <w:tcW w:w="1133" w:type="dxa"/>
            <w:shd w:val="clear" w:color="auto" w:fill="auto"/>
            <w:vAlign w:val="center"/>
          </w:tcPr>
          <w:p w14:paraId="776201AA" w14:textId="77777777" w:rsidR="00FD682D" w:rsidRDefault="00FD682D" w:rsidP="007B55C3">
            <w:pPr>
              <w:spacing w:line="240" w:lineRule="auto"/>
              <w:jc w:val="center"/>
            </w:pPr>
            <w:r>
              <w:t>398</w:t>
            </w:r>
          </w:p>
          <w:p w14:paraId="05E6C3B5" w14:textId="77777777" w:rsidR="00FD682D" w:rsidRPr="00B1113C" w:rsidRDefault="00FD682D" w:rsidP="007B55C3">
            <w:pPr>
              <w:spacing w:line="240" w:lineRule="auto"/>
              <w:jc w:val="center"/>
              <w:rPr>
                <w:lang w:val="en-US"/>
              </w:rPr>
            </w:pPr>
            <w:r>
              <w:t>(41,9%)</w:t>
            </w:r>
          </w:p>
        </w:tc>
        <w:tc>
          <w:tcPr>
            <w:tcW w:w="870" w:type="dxa"/>
            <w:shd w:val="clear" w:color="auto" w:fill="auto"/>
          </w:tcPr>
          <w:p w14:paraId="00EEAE6E" w14:textId="77777777" w:rsidR="00FD682D" w:rsidRDefault="00FD682D" w:rsidP="007B55C3">
            <w:pPr>
              <w:spacing w:line="240" w:lineRule="auto"/>
              <w:jc w:val="center"/>
            </w:pPr>
            <w:r>
              <w:t>1</w:t>
            </w:r>
          </w:p>
          <w:p w14:paraId="5FA663DD" w14:textId="77777777" w:rsidR="00FD682D" w:rsidRDefault="00FD682D" w:rsidP="007B55C3">
            <w:pPr>
              <w:spacing w:line="240" w:lineRule="auto"/>
              <w:jc w:val="center"/>
            </w:pPr>
            <w:r>
              <w:t>(0,1%)</w:t>
            </w:r>
          </w:p>
        </w:tc>
        <w:tc>
          <w:tcPr>
            <w:tcW w:w="818" w:type="dxa"/>
            <w:shd w:val="clear" w:color="auto" w:fill="auto"/>
            <w:vAlign w:val="center"/>
          </w:tcPr>
          <w:p w14:paraId="0D51EE14" w14:textId="77777777" w:rsidR="00FD682D" w:rsidRPr="00D17C31" w:rsidRDefault="00FD682D" w:rsidP="007B55C3">
            <w:pPr>
              <w:spacing w:line="240" w:lineRule="auto"/>
              <w:jc w:val="center"/>
            </w:pPr>
            <w:r>
              <w:t>950</w:t>
            </w:r>
          </w:p>
        </w:tc>
      </w:tr>
      <w:tr w:rsidR="00FD682D" w14:paraId="39A7994E" w14:textId="77777777" w:rsidTr="00410355">
        <w:tc>
          <w:tcPr>
            <w:tcW w:w="1195" w:type="dxa"/>
            <w:shd w:val="clear" w:color="auto" w:fill="auto"/>
            <w:vAlign w:val="center"/>
          </w:tcPr>
          <w:p w14:paraId="4B71EEBE" w14:textId="77777777" w:rsidR="00FD682D" w:rsidRPr="00B1113C" w:rsidRDefault="00FD682D" w:rsidP="007B55C3">
            <w:pPr>
              <w:spacing w:line="240" w:lineRule="auto"/>
              <w:jc w:val="center"/>
            </w:pPr>
            <w:r w:rsidRPr="00B1113C">
              <w:t>ΠΔΚ</w:t>
            </w:r>
          </w:p>
        </w:tc>
        <w:tc>
          <w:tcPr>
            <w:tcW w:w="1284" w:type="dxa"/>
            <w:shd w:val="clear" w:color="auto" w:fill="auto"/>
            <w:vAlign w:val="center"/>
          </w:tcPr>
          <w:p w14:paraId="6CE0CDA8" w14:textId="77777777" w:rsidR="00FD682D" w:rsidRPr="00457C96" w:rsidRDefault="00FD682D" w:rsidP="007B55C3">
            <w:pPr>
              <w:spacing w:line="240" w:lineRule="auto"/>
              <w:jc w:val="center"/>
            </w:pPr>
            <w:r>
              <w:t>67</w:t>
            </w:r>
          </w:p>
          <w:p w14:paraId="073E8FAF" w14:textId="77777777" w:rsidR="00FD682D" w:rsidRDefault="00FD682D" w:rsidP="007B55C3">
            <w:pPr>
              <w:spacing w:line="240" w:lineRule="auto"/>
              <w:jc w:val="center"/>
            </w:pPr>
            <w:r>
              <w:t>(19,2%)</w:t>
            </w:r>
          </w:p>
        </w:tc>
        <w:tc>
          <w:tcPr>
            <w:tcW w:w="1241" w:type="dxa"/>
            <w:shd w:val="clear" w:color="auto" w:fill="auto"/>
            <w:vAlign w:val="center"/>
          </w:tcPr>
          <w:p w14:paraId="061AE48D" w14:textId="77777777" w:rsidR="00FD682D" w:rsidRDefault="00FD682D" w:rsidP="007B55C3">
            <w:pPr>
              <w:spacing w:line="240" w:lineRule="auto"/>
              <w:jc w:val="center"/>
            </w:pPr>
            <w:r>
              <w:t>48</w:t>
            </w:r>
          </w:p>
          <w:p w14:paraId="50BE9CA2" w14:textId="77777777" w:rsidR="00FD682D" w:rsidRDefault="00FD682D" w:rsidP="007B55C3">
            <w:pPr>
              <w:spacing w:line="240" w:lineRule="auto"/>
              <w:jc w:val="center"/>
            </w:pPr>
            <w:r>
              <w:t>(13,8%)</w:t>
            </w:r>
          </w:p>
        </w:tc>
        <w:tc>
          <w:tcPr>
            <w:tcW w:w="990" w:type="dxa"/>
            <w:shd w:val="clear" w:color="auto" w:fill="auto"/>
            <w:vAlign w:val="center"/>
          </w:tcPr>
          <w:p w14:paraId="3B8BE185" w14:textId="77777777" w:rsidR="00FD682D" w:rsidRDefault="00FD682D" w:rsidP="007B55C3">
            <w:pPr>
              <w:spacing w:line="240" w:lineRule="auto"/>
              <w:jc w:val="center"/>
            </w:pPr>
            <w:r>
              <w:t>60</w:t>
            </w:r>
          </w:p>
          <w:p w14:paraId="00579006" w14:textId="77777777" w:rsidR="00FD682D" w:rsidRDefault="00FD682D" w:rsidP="007B55C3">
            <w:pPr>
              <w:spacing w:line="240" w:lineRule="auto"/>
              <w:jc w:val="center"/>
            </w:pPr>
            <w:r>
              <w:t>(17,3%)</w:t>
            </w:r>
          </w:p>
        </w:tc>
        <w:tc>
          <w:tcPr>
            <w:tcW w:w="1266" w:type="dxa"/>
            <w:shd w:val="clear" w:color="auto" w:fill="auto"/>
            <w:vAlign w:val="center"/>
          </w:tcPr>
          <w:p w14:paraId="3A3CEE74" w14:textId="77777777" w:rsidR="00FD682D" w:rsidRPr="00D17026" w:rsidRDefault="00FD682D" w:rsidP="007B55C3">
            <w:pPr>
              <w:spacing w:line="240" w:lineRule="auto"/>
              <w:jc w:val="center"/>
              <w:rPr>
                <w:lang w:val="en-US"/>
              </w:rPr>
            </w:pPr>
            <w:r>
              <w:t>33</w:t>
            </w:r>
          </w:p>
          <w:p w14:paraId="4E949B6D" w14:textId="77777777" w:rsidR="00FD682D" w:rsidRDefault="00FD682D" w:rsidP="007B55C3">
            <w:pPr>
              <w:spacing w:line="240" w:lineRule="auto"/>
              <w:jc w:val="center"/>
            </w:pPr>
            <w:r>
              <w:t>(9,5%)</w:t>
            </w:r>
          </w:p>
        </w:tc>
        <w:tc>
          <w:tcPr>
            <w:tcW w:w="1133" w:type="dxa"/>
            <w:shd w:val="clear" w:color="auto" w:fill="auto"/>
            <w:vAlign w:val="center"/>
          </w:tcPr>
          <w:p w14:paraId="361B912B" w14:textId="77777777" w:rsidR="00FD682D" w:rsidRDefault="00FD682D" w:rsidP="007B55C3">
            <w:pPr>
              <w:spacing w:line="240" w:lineRule="auto"/>
              <w:jc w:val="center"/>
            </w:pPr>
            <w:r>
              <w:t>139</w:t>
            </w:r>
          </w:p>
          <w:p w14:paraId="5A9D0007" w14:textId="77777777" w:rsidR="00FD682D" w:rsidRDefault="00FD682D" w:rsidP="007B55C3">
            <w:pPr>
              <w:spacing w:line="240" w:lineRule="auto"/>
              <w:jc w:val="center"/>
            </w:pPr>
            <w:r>
              <w:t>(39,9%)</w:t>
            </w:r>
          </w:p>
        </w:tc>
        <w:tc>
          <w:tcPr>
            <w:tcW w:w="870" w:type="dxa"/>
            <w:shd w:val="clear" w:color="auto" w:fill="auto"/>
          </w:tcPr>
          <w:p w14:paraId="5416EB7A" w14:textId="77777777" w:rsidR="00FD682D" w:rsidRDefault="00FD682D" w:rsidP="007B55C3">
            <w:pPr>
              <w:spacing w:line="240" w:lineRule="auto"/>
              <w:jc w:val="center"/>
            </w:pPr>
            <w:r>
              <w:t>1</w:t>
            </w:r>
          </w:p>
          <w:p w14:paraId="0E54867C" w14:textId="77777777" w:rsidR="00FD682D" w:rsidRDefault="00FD682D" w:rsidP="007B55C3">
            <w:pPr>
              <w:spacing w:line="240" w:lineRule="auto"/>
              <w:jc w:val="center"/>
            </w:pPr>
            <w:r>
              <w:t>(0,3%)</w:t>
            </w:r>
          </w:p>
        </w:tc>
        <w:tc>
          <w:tcPr>
            <w:tcW w:w="818" w:type="dxa"/>
            <w:shd w:val="clear" w:color="auto" w:fill="auto"/>
            <w:vAlign w:val="center"/>
          </w:tcPr>
          <w:p w14:paraId="5BB7EA62" w14:textId="77777777" w:rsidR="00FD682D" w:rsidRPr="00D17026" w:rsidRDefault="00FD682D" w:rsidP="007B55C3">
            <w:pPr>
              <w:spacing w:line="240" w:lineRule="auto"/>
              <w:jc w:val="center"/>
              <w:rPr>
                <w:lang w:val="en-US"/>
              </w:rPr>
            </w:pPr>
            <w:r>
              <w:t>348</w:t>
            </w:r>
          </w:p>
        </w:tc>
      </w:tr>
      <w:tr w:rsidR="00FD682D" w14:paraId="5880CE34" w14:textId="77777777" w:rsidTr="00410355">
        <w:tc>
          <w:tcPr>
            <w:tcW w:w="1195" w:type="dxa"/>
            <w:shd w:val="clear" w:color="auto" w:fill="auto"/>
            <w:vAlign w:val="center"/>
          </w:tcPr>
          <w:p w14:paraId="6DB107CB" w14:textId="77777777" w:rsidR="00FD682D" w:rsidRPr="00B1113C" w:rsidRDefault="00FD682D" w:rsidP="007B55C3">
            <w:pPr>
              <w:spacing w:line="240" w:lineRule="auto"/>
              <w:jc w:val="center"/>
            </w:pPr>
            <w:r w:rsidRPr="00B1113C">
              <w:t>ΠΔΘ</w:t>
            </w:r>
          </w:p>
        </w:tc>
        <w:tc>
          <w:tcPr>
            <w:tcW w:w="1284" w:type="dxa"/>
            <w:shd w:val="clear" w:color="auto" w:fill="auto"/>
            <w:vAlign w:val="center"/>
          </w:tcPr>
          <w:p w14:paraId="3B84FB5F" w14:textId="77777777" w:rsidR="00FD682D" w:rsidRPr="000D4E27" w:rsidRDefault="00FD682D" w:rsidP="007B55C3">
            <w:pPr>
              <w:spacing w:line="240" w:lineRule="auto"/>
              <w:jc w:val="center"/>
              <w:rPr>
                <w:lang w:val="en-US"/>
              </w:rPr>
            </w:pPr>
            <w:r>
              <w:t>270</w:t>
            </w:r>
          </w:p>
          <w:p w14:paraId="77AC3277" w14:textId="77777777" w:rsidR="00FD682D" w:rsidRDefault="00FD682D" w:rsidP="007B55C3">
            <w:pPr>
              <w:spacing w:line="240" w:lineRule="auto"/>
              <w:jc w:val="center"/>
            </w:pPr>
            <w:r>
              <w:t>(23,9%)</w:t>
            </w:r>
          </w:p>
        </w:tc>
        <w:tc>
          <w:tcPr>
            <w:tcW w:w="1241" w:type="dxa"/>
            <w:shd w:val="clear" w:color="auto" w:fill="auto"/>
            <w:vAlign w:val="center"/>
          </w:tcPr>
          <w:p w14:paraId="2418FFF6" w14:textId="77777777" w:rsidR="00FD682D" w:rsidRDefault="00FD682D" w:rsidP="007B55C3">
            <w:pPr>
              <w:spacing w:line="240" w:lineRule="auto"/>
              <w:jc w:val="center"/>
            </w:pPr>
            <w:r>
              <w:t>170</w:t>
            </w:r>
          </w:p>
          <w:p w14:paraId="6E20363D" w14:textId="77777777" w:rsidR="00FD682D" w:rsidRDefault="00FD682D" w:rsidP="007B55C3">
            <w:pPr>
              <w:spacing w:line="240" w:lineRule="auto"/>
              <w:jc w:val="center"/>
            </w:pPr>
            <w:r>
              <w:t>(15,1%)</w:t>
            </w:r>
          </w:p>
        </w:tc>
        <w:tc>
          <w:tcPr>
            <w:tcW w:w="990" w:type="dxa"/>
            <w:shd w:val="clear" w:color="auto" w:fill="auto"/>
            <w:vAlign w:val="center"/>
          </w:tcPr>
          <w:p w14:paraId="64CDB300" w14:textId="77777777" w:rsidR="00FD682D" w:rsidRDefault="00FD682D" w:rsidP="007B55C3">
            <w:pPr>
              <w:spacing w:line="240" w:lineRule="auto"/>
              <w:jc w:val="center"/>
            </w:pPr>
            <w:r>
              <w:t>259</w:t>
            </w:r>
          </w:p>
          <w:p w14:paraId="4258F61E" w14:textId="77777777" w:rsidR="00FD682D" w:rsidRDefault="00FD682D" w:rsidP="007B55C3">
            <w:pPr>
              <w:spacing w:line="240" w:lineRule="auto"/>
              <w:jc w:val="center"/>
            </w:pPr>
            <w:r>
              <w:t>(22,9%)</w:t>
            </w:r>
          </w:p>
        </w:tc>
        <w:tc>
          <w:tcPr>
            <w:tcW w:w="1266" w:type="dxa"/>
            <w:shd w:val="clear" w:color="auto" w:fill="auto"/>
            <w:vAlign w:val="center"/>
          </w:tcPr>
          <w:p w14:paraId="69E6C50C" w14:textId="77777777" w:rsidR="00FD682D" w:rsidRPr="00D17026" w:rsidRDefault="00FD682D" w:rsidP="007B55C3">
            <w:pPr>
              <w:spacing w:line="240" w:lineRule="auto"/>
              <w:jc w:val="center"/>
              <w:rPr>
                <w:lang w:val="en-US"/>
              </w:rPr>
            </w:pPr>
            <w:r>
              <w:t>51</w:t>
            </w:r>
          </w:p>
          <w:p w14:paraId="552249A1" w14:textId="77777777" w:rsidR="00FD682D" w:rsidRDefault="00FD682D" w:rsidP="007B55C3">
            <w:pPr>
              <w:spacing w:line="240" w:lineRule="auto"/>
              <w:jc w:val="center"/>
            </w:pPr>
            <w:r>
              <w:t>(4,5%)</w:t>
            </w:r>
          </w:p>
        </w:tc>
        <w:tc>
          <w:tcPr>
            <w:tcW w:w="1133" w:type="dxa"/>
            <w:shd w:val="clear" w:color="auto" w:fill="auto"/>
            <w:vAlign w:val="center"/>
          </w:tcPr>
          <w:p w14:paraId="1F6F9163" w14:textId="77777777" w:rsidR="00FD682D" w:rsidRDefault="00FD682D" w:rsidP="007B55C3">
            <w:pPr>
              <w:spacing w:line="240" w:lineRule="auto"/>
              <w:jc w:val="center"/>
            </w:pPr>
            <w:r>
              <w:t>379</w:t>
            </w:r>
          </w:p>
          <w:p w14:paraId="16294C06" w14:textId="77777777" w:rsidR="00FD682D" w:rsidRDefault="00FD682D" w:rsidP="007B55C3">
            <w:pPr>
              <w:spacing w:line="240" w:lineRule="auto"/>
              <w:jc w:val="center"/>
            </w:pPr>
            <w:r>
              <w:t>(33,6%)</w:t>
            </w:r>
          </w:p>
        </w:tc>
        <w:tc>
          <w:tcPr>
            <w:tcW w:w="870" w:type="dxa"/>
            <w:shd w:val="clear" w:color="auto" w:fill="auto"/>
          </w:tcPr>
          <w:p w14:paraId="4956397A" w14:textId="77777777" w:rsidR="00FD682D" w:rsidRDefault="00FD682D" w:rsidP="007B55C3">
            <w:pPr>
              <w:spacing w:line="240" w:lineRule="auto"/>
              <w:jc w:val="center"/>
            </w:pPr>
          </w:p>
        </w:tc>
        <w:tc>
          <w:tcPr>
            <w:tcW w:w="818" w:type="dxa"/>
            <w:shd w:val="clear" w:color="auto" w:fill="auto"/>
            <w:vAlign w:val="center"/>
          </w:tcPr>
          <w:p w14:paraId="0BE7D91C" w14:textId="77777777" w:rsidR="00FD682D" w:rsidRPr="000D4E27" w:rsidRDefault="00FD682D" w:rsidP="007B55C3">
            <w:pPr>
              <w:spacing w:line="240" w:lineRule="auto"/>
              <w:jc w:val="center"/>
              <w:rPr>
                <w:lang w:val="en-US"/>
              </w:rPr>
            </w:pPr>
            <w:r>
              <w:t>1129</w:t>
            </w:r>
          </w:p>
        </w:tc>
      </w:tr>
      <w:tr w:rsidR="00FD682D" w14:paraId="1A185A53" w14:textId="77777777" w:rsidTr="00410355">
        <w:tc>
          <w:tcPr>
            <w:tcW w:w="1195" w:type="dxa"/>
            <w:shd w:val="clear" w:color="auto" w:fill="auto"/>
            <w:vAlign w:val="center"/>
          </w:tcPr>
          <w:p w14:paraId="60738239" w14:textId="77777777" w:rsidR="00FD682D" w:rsidRPr="00B1113C" w:rsidRDefault="00FD682D" w:rsidP="007B55C3">
            <w:pPr>
              <w:spacing w:line="240" w:lineRule="auto"/>
              <w:jc w:val="center"/>
            </w:pPr>
            <w:r w:rsidRPr="00B1113C">
              <w:t>ΠΔΗ</w:t>
            </w:r>
          </w:p>
        </w:tc>
        <w:tc>
          <w:tcPr>
            <w:tcW w:w="1284" w:type="dxa"/>
            <w:shd w:val="clear" w:color="auto" w:fill="auto"/>
            <w:vAlign w:val="center"/>
          </w:tcPr>
          <w:p w14:paraId="4A579CAC" w14:textId="77777777" w:rsidR="00FD682D" w:rsidRPr="00944D53" w:rsidRDefault="00FD682D" w:rsidP="007B55C3">
            <w:pPr>
              <w:spacing w:line="240" w:lineRule="auto"/>
              <w:jc w:val="center"/>
            </w:pPr>
            <w:r>
              <w:t>260</w:t>
            </w:r>
          </w:p>
          <w:p w14:paraId="1E2255C4" w14:textId="77777777" w:rsidR="00FD682D" w:rsidRPr="00B1113C" w:rsidRDefault="00FD682D" w:rsidP="007B55C3">
            <w:pPr>
              <w:spacing w:line="240" w:lineRule="auto"/>
              <w:jc w:val="center"/>
              <w:rPr>
                <w:lang w:val="en-US"/>
              </w:rPr>
            </w:pPr>
            <w:r w:rsidRPr="00B1113C">
              <w:rPr>
                <w:lang w:val="en-US"/>
              </w:rPr>
              <w:t>(</w:t>
            </w:r>
            <w:r>
              <w:t>18,2</w:t>
            </w:r>
            <w:r w:rsidRPr="00B1113C">
              <w:rPr>
                <w:lang w:val="en-US"/>
              </w:rPr>
              <w:t>%)</w:t>
            </w:r>
          </w:p>
        </w:tc>
        <w:tc>
          <w:tcPr>
            <w:tcW w:w="1241" w:type="dxa"/>
            <w:shd w:val="clear" w:color="auto" w:fill="auto"/>
            <w:vAlign w:val="center"/>
          </w:tcPr>
          <w:p w14:paraId="26410D88" w14:textId="77777777" w:rsidR="00FD682D" w:rsidRPr="008B4D39" w:rsidRDefault="00FD682D" w:rsidP="007B55C3">
            <w:pPr>
              <w:spacing w:line="240" w:lineRule="auto"/>
              <w:jc w:val="center"/>
            </w:pPr>
            <w:r>
              <w:t>258</w:t>
            </w:r>
          </w:p>
          <w:p w14:paraId="28B0DF44" w14:textId="77777777" w:rsidR="00FD682D" w:rsidRPr="00B1113C" w:rsidRDefault="00FD682D" w:rsidP="007B55C3">
            <w:pPr>
              <w:spacing w:line="240" w:lineRule="auto"/>
              <w:jc w:val="center"/>
              <w:rPr>
                <w:lang w:val="en-US"/>
              </w:rPr>
            </w:pPr>
            <w:r w:rsidRPr="00B1113C">
              <w:rPr>
                <w:lang w:val="en-US"/>
              </w:rPr>
              <w:t>(</w:t>
            </w:r>
            <w:r>
              <w:t>18</w:t>
            </w:r>
            <w:r w:rsidRPr="00B1113C">
              <w:rPr>
                <w:lang w:val="en-US"/>
              </w:rPr>
              <w:t>,</w:t>
            </w:r>
            <w:r>
              <w:t>1</w:t>
            </w:r>
            <w:r w:rsidRPr="00B1113C">
              <w:rPr>
                <w:lang w:val="en-US"/>
              </w:rPr>
              <w:t>%)</w:t>
            </w:r>
          </w:p>
        </w:tc>
        <w:tc>
          <w:tcPr>
            <w:tcW w:w="990" w:type="dxa"/>
            <w:shd w:val="clear" w:color="auto" w:fill="auto"/>
            <w:vAlign w:val="center"/>
          </w:tcPr>
          <w:p w14:paraId="24720AC6" w14:textId="77777777" w:rsidR="00FD682D" w:rsidRPr="008B4D39" w:rsidRDefault="00FD682D" w:rsidP="007B55C3">
            <w:pPr>
              <w:spacing w:line="240" w:lineRule="auto"/>
              <w:jc w:val="center"/>
            </w:pPr>
            <w:r>
              <w:t>351</w:t>
            </w:r>
          </w:p>
          <w:p w14:paraId="461403F4" w14:textId="77777777" w:rsidR="00FD682D" w:rsidRPr="00B1113C" w:rsidRDefault="00FD682D" w:rsidP="007B55C3">
            <w:pPr>
              <w:spacing w:line="240" w:lineRule="auto"/>
              <w:jc w:val="center"/>
              <w:rPr>
                <w:lang w:val="en-US"/>
              </w:rPr>
            </w:pPr>
            <w:r w:rsidRPr="00B1113C">
              <w:rPr>
                <w:lang w:val="en-US"/>
              </w:rPr>
              <w:t>(</w:t>
            </w:r>
            <w:r>
              <w:t>24,6</w:t>
            </w:r>
            <w:r w:rsidRPr="00B1113C">
              <w:rPr>
                <w:lang w:val="en-US"/>
              </w:rPr>
              <w:t>%)</w:t>
            </w:r>
          </w:p>
        </w:tc>
        <w:tc>
          <w:tcPr>
            <w:tcW w:w="1266" w:type="dxa"/>
            <w:shd w:val="clear" w:color="auto" w:fill="auto"/>
            <w:vAlign w:val="center"/>
          </w:tcPr>
          <w:p w14:paraId="08E8800F" w14:textId="77777777" w:rsidR="00FD682D" w:rsidRPr="00944D53" w:rsidRDefault="00FD682D" w:rsidP="007B55C3">
            <w:pPr>
              <w:spacing w:line="240" w:lineRule="auto"/>
              <w:jc w:val="center"/>
            </w:pPr>
            <w:r>
              <w:t>30</w:t>
            </w:r>
          </w:p>
          <w:p w14:paraId="5A857FD0" w14:textId="77777777" w:rsidR="00FD682D" w:rsidRPr="00B1113C" w:rsidRDefault="00FD682D" w:rsidP="007B55C3">
            <w:pPr>
              <w:spacing w:line="240" w:lineRule="auto"/>
              <w:jc w:val="center"/>
              <w:rPr>
                <w:lang w:val="en-US"/>
              </w:rPr>
            </w:pPr>
            <w:r w:rsidRPr="00B1113C">
              <w:rPr>
                <w:lang w:val="en-US"/>
              </w:rPr>
              <w:t>(</w:t>
            </w:r>
            <w:r>
              <w:t>2,1</w:t>
            </w:r>
            <w:r w:rsidRPr="00B1113C">
              <w:rPr>
                <w:lang w:val="en-US"/>
              </w:rPr>
              <w:t>%)</w:t>
            </w:r>
          </w:p>
        </w:tc>
        <w:tc>
          <w:tcPr>
            <w:tcW w:w="1133" w:type="dxa"/>
            <w:shd w:val="clear" w:color="auto" w:fill="auto"/>
            <w:vAlign w:val="center"/>
          </w:tcPr>
          <w:p w14:paraId="4E852986" w14:textId="77777777" w:rsidR="00FD682D" w:rsidRPr="00944D53" w:rsidRDefault="00FD682D" w:rsidP="007B55C3">
            <w:pPr>
              <w:spacing w:line="240" w:lineRule="auto"/>
              <w:jc w:val="center"/>
            </w:pPr>
            <w:r>
              <w:t>527</w:t>
            </w:r>
          </w:p>
          <w:p w14:paraId="6596E726" w14:textId="77777777" w:rsidR="00FD682D" w:rsidRPr="00B1113C" w:rsidRDefault="00FD682D" w:rsidP="007B55C3">
            <w:pPr>
              <w:spacing w:line="240" w:lineRule="auto"/>
              <w:jc w:val="center"/>
              <w:rPr>
                <w:lang w:val="en-US"/>
              </w:rPr>
            </w:pPr>
            <w:r w:rsidRPr="00B1113C">
              <w:rPr>
                <w:lang w:val="en-US"/>
              </w:rPr>
              <w:t>(</w:t>
            </w:r>
            <w:r>
              <w:t>37,0</w:t>
            </w:r>
            <w:r w:rsidRPr="00B1113C">
              <w:rPr>
                <w:lang w:val="en-US"/>
              </w:rPr>
              <w:t>%)</w:t>
            </w:r>
          </w:p>
        </w:tc>
        <w:tc>
          <w:tcPr>
            <w:tcW w:w="870" w:type="dxa"/>
            <w:shd w:val="clear" w:color="auto" w:fill="auto"/>
          </w:tcPr>
          <w:p w14:paraId="692E851A" w14:textId="77777777" w:rsidR="00FD682D" w:rsidRDefault="00FD682D" w:rsidP="007B55C3">
            <w:pPr>
              <w:spacing w:line="240" w:lineRule="auto"/>
              <w:jc w:val="center"/>
            </w:pPr>
          </w:p>
        </w:tc>
        <w:tc>
          <w:tcPr>
            <w:tcW w:w="818" w:type="dxa"/>
            <w:shd w:val="clear" w:color="auto" w:fill="auto"/>
            <w:vAlign w:val="center"/>
          </w:tcPr>
          <w:p w14:paraId="38B530A7" w14:textId="77777777" w:rsidR="00FD682D" w:rsidRPr="008B4D39" w:rsidRDefault="00FD682D" w:rsidP="007B55C3">
            <w:pPr>
              <w:spacing w:line="240" w:lineRule="auto"/>
              <w:jc w:val="center"/>
            </w:pPr>
            <w:r>
              <w:t>1426</w:t>
            </w:r>
          </w:p>
        </w:tc>
      </w:tr>
      <w:tr w:rsidR="00FD682D" w14:paraId="33F294EC" w14:textId="77777777" w:rsidTr="00410355">
        <w:tc>
          <w:tcPr>
            <w:tcW w:w="1195" w:type="dxa"/>
            <w:shd w:val="clear" w:color="auto" w:fill="auto"/>
            <w:vAlign w:val="center"/>
          </w:tcPr>
          <w:p w14:paraId="334DEBF5" w14:textId="77777777" w:rsidR="00FD682D" w:rsidRPr="00B1113C" w:rsidRDefault="00FD682D" w:rsidP="007B55C3">
            <w:pPr>
              <w:spacing w:line="240" w:lineRule="auto"/>
              <w:jc w:val="center"/>
            </w:pPr>
            <w:r w:rsidRPr="00B1113C">
              <w:t>ΠΔΑΜ&amp;Θ</w:t>
            </w:r>
          </w:p>
        </w:tc>
        <w:tc>
          <w:tcPr>
            <w:tcW w:w="1284" w:type="dxa"/>
            <w:shd w:val="clear" w:color="auto" w:fill="auto"/>
            <w:vAlign w:val="center"/>
          </w:tcPr>
          <w:p w14:paraId="4F61EC9F" w14:textId="77777777" w:rsidR="00FD682D" w:rsidRPr="00944D53" w:rsidRDefault="00FD682D" w:rsidP="007B55C3">
            <w:pPr>
              <w:spacing w:line="240" w:lineRule="auto"/>
              <w:jc w:val="center"/>
            </w:pPr>
            <w:r>
              <w:t>243</w:t>
            </w:r>
          </w:p>
          <w:p w14:paraId="7ABF68B3" w14:textId="77777777" w:rsidR="00FD682D" w:rsidRDefault="00FD682D" w:rsidP="007B55C3">
            <w:pPr>
              <w:spacing w:line="240" w:lineRule="auto"/>
              <w:jc w:val="center"/>
            </w:pPr>
            <w:r>
              <w:t>(23,7%)</w:t>
            </w:r>
          </w:p>
        </w:tc>
        <w:tc>
          <w:tcPr>
            <w:tcW w:w="1241" w:type="dxa"/>
            <w:shd w:val="clear" w:color="auto" w:fill="auto"/>
            <w:vAlign w:val="center"/>
          </w:tcPr>
          <w:p w14:paraId="1C208C2C" w14:textId="77777777" w:rsidR="00FD682D" w:rsidRDefault="00FD682D" w:rsidP="007B55C3">
            <w:pPr>
              <w:spacing w:line="240" w:lineRule="auto"/>
              <w:jc w:val="center"/>
            </w:pPr>
            <w:r>
              <w:t>222</w:t>
            </w:r>
          </w:p>
          <w:p w14:paraId="27AE3240" w14:textId="77777777" w:rsidR="00FD682D" w:rsidRDefault="00FD682D" w:rsidP="007B55C3">
            <w:pPr>
              <w:spacing w:line="240" w:lineRule="auto"/>
              <w:jc w:val="center"/>
            </w:pPr>
            <w:r>
              <w:t>(21,5%)</w:t>
            </w:r>
          </w:p>
        </w:tc>
        <w:tc>
          <w:tcPr>
            <w:tcW w:w="990" w:type="dxa"/>
            <w:shd w:val="clear" w:color="auto" w:fill="auto"/>
            <w:vAlign w:val="center"/>
          </w:tcPr>
          <w:p w14:paraId="60CA98EA" w14:textId="77777777" w:rsidR="00FD682D" w:rsidRDefault="00FD682D" w:rsidP="007B55C3">
            <w:pPr>
              <w:spacing w:line="240" w:lineRule="auto"/>
              <w:jc w:val="center"/>
            </w:pPr>
            <w:r>
              <w:t>203</w:t>
            </w:r>
          </w:p>
          <w:p w14:paraId="575936C7" w14:textId="77777777" w:rsidR="00FD682D" w:rsidRDefault="00FD682D" w:rsidP="007B55C3">
            <w:pPr>
              <w:spacing w:line="240" w:lineRule="auto"/>
              <w:jc w:val="center"/>
            </w:pPr>
            <w:r>
              <w:t>(19,7%)</w:t>
            </w:r>
          </w:p>
        </w:tc>
        <w:tc>
          <w:tcPr>
            <w:tcW w:w="1266" w:type="dxa"/>
            <w:shd w:val="clear" w:color="auto" w:fill="auto"/>
            <w:vAlign w:val="center"/>
          </w:tcPr>
          <w:p w14:paraId="14974E1B" w14:textId="77777777" w:rsidR="00FD682D" w:rsidRDefault="00FD682D" w:rsidP="007B55C3">
            <w:pPr>
              <w:spacing w:line="240" w:lineRule="auto"/>
              <w:jc w:val="center"/>
            </w:pPr>
            <w:r>
              <w:t>35</w:t>
            </w:r>
          </w:p>
          <w:p w14:paraId="0B9C252C" w14:textId="77777777" w:rsidR="00FD682D" w:rsidRDefault="00FD682D" w:rsidP="007B55C3">
            <w:pPr>
              <w:spacing w:line="240" w:lineRule="auto"/>
              <w:jc w:val="center"/>
            </w:pPr>
            <w:r>
              <w:t>(3,4%)</w:t>
            </w:r>
          </w:p>
        </w:tc>
        <w:tc>
          <w:tcPr>
            <w:tcW w:w="1133" w:type="dxa"/>
            <w:shd w:val="clear" w:color="auto" w:fill="auto"/>
            <w:vAlign w:val="center"/>
          </w:tcPr>
          <w:p w14:paraId="004AC7C7" w14:textId="77777777" w:rsidR="00FD682D" w:rsidRDefault="00FD682D" w:rsidP="007B55C3">
            <w:pPr>
              <w:spacing w:line="240" w:lineRule="auto"/>
              <w:jc w:val="center"/>
            </w:pPr>
            <w:r>
              <w:t>327</w:t>
            </w:r>
          </w:p>
          <w:p w14:paraId="4FDED903" w14:textId="77777777" w:rsidR="00FD682D" w:rsidRDefault="00FD682D" w:rsidP="007B55C3">
            <w:pPr>
              <w:spacing w:line="240" w:lineRule="auto"/>
              <w:jc w:val="center"/>
            </w:pPr>
            <w:r>
              <w:t>(31,7%)</w:t>
            </w:r>
          </w:p>
        </w:tc>
        <w:tc>
          <w:tcPr>
            <w:tcW w:w="870" w:type="dxa"/>
            <w:shd w:val="clear" w:color="auto" w:fill="auto"/>
          </w:tcPr>
          <w:p w14:paraId="33381904" w14:textId="77777777" w:rsidR="00FD682D" w:rsidRDefault="00FD682D" w:rsidP="007B55C3">
            <w:pPr>
              <w:spacing w:line="240" w:lineRule="auto"/>
              <w:jc w:val="center"/>
            </w:pPr>
          </w:p>
        </w:tc>
        <w:tc>
          <w:tcPr>
            <w:tcW w:w="818" w:type="dxa"/>
            <w:shd w:val="clear" w:color="auto" w:fill="auto"/>
            <w:vAlign w:val="center"/>
          </w:tcPr>
          <w:p w14:paraId="0A2476EA" w14:textId="77777777" w:rsidR="00FD682D" w:rsidRPr="00B1113C" w:rsidRDefault="00FD682D" w:rsidP="007B55C3">
            <w:pPr>
              <w:spacing w:line="240" w:lineRule="auto"/>
              <w:jc w:val="center"/>
              <w:rPr>
                <w:lang w:val="en-US"/>
              </w:rPr>
            </w:pPr>
            <w:r>
              <w:t>1030</w:t>
            </w:r>
          </w:p>
        </w:tc>
      </w:tr>
      <w:tr w:rsidR="00FD682D" w14:paraId="4BE5CADC" w14:textId="77777777" w:rsidTr="00410355">
        <w:tc>
          <w:tcPr>
            <w:tcW w:w="1195" w:type="dxa"/>
            <w:shd w:val="clear" w:color="auto" w:fill="auto"/>
            <w:vAlign w:val="center"/>
          </w:tcPr>
          <w:p w14:paraId="7C47F820" w14:textId="77777777" w:rsidR="00FD682D" w:rsidRPr="00B1113C" w:rsidRDefault="00FD682D" w:rsidP="007B55C3">
            <w:pPr>
              <w:spacing w:line="240" w:lineRule="auto"/>
              <w:jc w:val="center"/>
            </w:pPr>
            <w:r w:rsidRPr="00B1113C">
              <w:t>ΠΔΒΑ</w:t>
            </w:r>
          </w:p>
        </w:tc>
        <w:tc>
          <w:tcPr>
            <w:tcW w:w="1284" w:type="dxa"/>
            <w:shd w:val="clear" w:color="auto" w:fill="auto"/>
            <w:vAlign w:val="center"/>
          </w:tcPr>
          <w:p w14:paraId="7006CE05" w14:textId="77777777" w:rsidR="00FD682D" w:rsidRPr="00B1113C" w:rsidRDefault="00FD682D" w:rsidP="007B55C3">
            <w:pPr>
              <w:spacing w:line="240" w:lineRule="auto"/>
              <w:jc w:val="center"/>
              <w:rPr>
                <w:lang w:val="en-US"/>
              </w:rPr>
            </w:pPr>
            <w:r>
              <w:t>26</w:t>
            </w:r>
          </w:p>
          <w:p w14:paraId="501A9352" w14:textId="77777777" w:rsidR="00FD682D" w:rsidRDefault="00FD682D" w:rsidP="007B55C3">
            <w:pPr>
              <w:spacing w:line="240" w:lineRule="auto"/>
              <w:jc w:val="center"/>
            </w:pPr>
            <w:r>
              <w:t>(18,3%)</w:t>
            </w:r>
          </w:p>
        </w:tc>
        <w:tc>
          <w:tcPr>
            <w:tcW w:w="1241" w:type="dxa"/>
            <w:shd w:val="clear" w:color="auto" w:fill="auto"/>
            <w:vAlign w:val="center"/>
          </w:tcPr>
          <w:p w14:paraId="26929439" w14:textId="77777777" w:rsidR="00FD682D" w:rsidRDefault="00FD682D" w:rsidP="007B55C3">
            <w:pPr>
              <w:spacing w:line="240" w:lineRule="auto"/>
              <w:jc w:val="center"/>
            </w:pPr>
            <w:r>
              <w:t>50</w:t>
            </w:r>
          </w:p>
          <w:p w14:paraId="604D039B" w14:textId="77777777" w:rsidR="00FD682D" w:rsidRDefault="00FD682D" w:rsidP="007B55C3">
            <w:pPr>
              <w:spacing w:line="240" w:lineRule="auto"/>
              <w:jc w:val="center"/>
            </w:pPr>
            <w:r>
              <w:t>(35,2%)</w:t>
            </w:r>
          </w:p>
        </w:tc>
        <w:tc>
          <w:tcPr>
            <w:tcW w:w="990" w:type="dxa"/>
            <w:shd w:val="clear" w:color="auto" w:fill="auto"/>
            <w:vAlign w:val="center"/>
          </w:tcPr>
          <w:p w14:paraId="0590344B" w14:textId="77777777" w:rsidR="00FD682D" w:rsidRPr="00D17026" w:rsidRDefault="00FD682D" w:rsidP="007B55C3">
            <w:pPr>
              <w:spacing w:line="240" w:lineRule="auto"/>
              <w:jc w:val="center"/>
              <w:rPr>
                <w:lang w:val="en-US"/>
              </w:rPr>
            </w:pPr>
            <w:r>
              <w:t>13</w:t>
            </w:r>
          </w:p>
          <w:p w14:paraId="0832D2B4" w14:textId="77777777" w:rsidR="00FD682D" w:rsidRDefault="00FD682D" w:rsidP="007B55C3">
            <w:pPr>
              <w:spacing w:line="240" w:lineRule="auto"/>
              <w:jc w:val="center"/>
            </w:pPr>
            <w:r>
              <w:t>(9,2%)</w:t>
            </w:r>
          </w:p>
        </w:tc>
        <w:tc>
          <w:tcPr>
            <w:tcW w:w="1266" w:type="dxa"/>
            <w:shd w:val="clear" w:color="auto" w:fill="auto"/>
            <w:vAlign w:val="center"/>
          </w:tcPr>
          <w:p w14:paraId="20C9F25F" w14:textId="77777777" w:rsidR="00FD682D" w:rsidRDefault="00FD682D" w:rsidP="007B55C3">
            <w:pPr>
              <w:spacing w:line="240" w:lineRule="auto"/>
              <w:jc w:val="center"/>
            </w:pPr>
            <w:r>
              <w:t>5</w:t>
            </w:r>
          </w:p>
          <w:p w14:paraId="7E63FC14" w14:textId="77777777" w:rsidR="00FD682D" w:rsidRDefault="00FD682D" w:rsidP="007B55C3">
            <w:pPr>
              <w:spacing w:line="240" w:lineRule="auto"/>
              <w:jc w:val="center"/>
            </w:pPr>
            <w:r>
              <w:t>(3,5%)</w:t>
            </w:r>
          </w:p>
        </w:tc>
        <w:tc>
          <w:tcPr>
            <w:tcW w:w="1133" w:type="dxa"/>
            <w:shd w:val="clear" w:color="auto" w:fill="auto"/>
            <w:vAlign w:val="center"/>
          </w:tcPr>
          <w:p w14:paraId="5CCA75BD" w14:textId="77777777" w:rsidR="00FD682D" w:rsidRDefault="00FD682D" w:rsidP="007B55C3">
            <w:pPr>
              <w:spacing w:line="240" w:lineRule="auto"/>
              <w:jc w:val="center"/>
            </w:pPr>
            <w:r>
              <w:t>48</w:t>
            </w:r>
          </w:p>
          <w:p w14:paraId="5E13B1D8" w14:textId="77777777" w:rsidR="00FD682D" w:rsidRDefault="00FD682D" w:rsidP="007B55C3">
            <w:pPr>
              <w:spacing w:line="240" w:lineRule="auto"/>
              <w:jc w:val="center"/>
            </w:pPr>
            <w:r>
              <w:t>(33,8%)</w:t>
            </w:r>
          </w:p>
        </w:tc>
        <w:tc>
          <w:tcPr>
            <w:tcW w:w="870" w:type="dxa"/>
            <w:shd w:val="clear" w:color="auto" w:fill="auto"/>
          </w:tcPr>
          <w:p w14:paraId="349A91AC" w14:textId="77777777" w:rsidR="00FD682D" w:rsidRDefault="00FD682D" w:rsidP="007B55C3">
            <w:pPr>
              <w:spacing w:line="240" w:lineRule="auto"/>
              <w:jc w:val="center"/>
            </w:pPr>
          </w:p>
        </w:tc>
        <w:tc>
          <w:tcPr>
            <w:tcW w:w="818" w:type="dxa"/>
            <w:shd w:val="clear" w:color="auto" w:fill="auto"/>
            <w:vAlign w:val="center"/>
          </w:tcPr>
          <w:p w14:paraId="28D34409" w14:textId="77777777" w:rsidR="00FD682D" w:rsidRPr="004B3A69" w:rsidRDefault="00FD682D" w:rsidP="007B55C3">
            <w:pPr>
              <w:spacing w:line="240" w:lineRule="auto"/>
              <w:jc w:val="center"/>
            </w:pPr>
            <w:r>
              <w:t>142</w:t>
            </w:r>
          </w:p>
        </w:tc>
      </w:tr>
      <w:tr w:rsidR="00FD682D" w14:paraId="4C049F42" w14:textId="77777777" w:rsidTr="00410355">
        <w:tc>
          <w:tcPr>
            <w:tcW w:w="1195" w:type="dxa"/>
            <w:shd w:val="clear" w:color="auto" w:fill="auto"/>
            <w:vAlign w:val="center"/>
          </w:tcPr>
          <w:p w14:paraId="49A43F99" w14:textId="77777777" w:rsidR="00FD682D" w:rsidRPr="00B1113C" w:rsidRDefault="00FD682D" w:rsidP="007B55C3">
            <w:pPr>
              <w:spacing w:line="240" w:lineRule="auto"/>
              <w:jc w:val="center"/>
            </w:pPr>
            <w:r>
              <w:t>ΠΔΠ</w:t>
            </w:r>
          </w:p>
        </w:tc>
        <w:tc>
          <w:tcPr>
            <w:tcW w:w="1284" w:type="dxa"/>
            <w:shd w:val="clear" w:color="auto" w:fill="auto"/>
          </w:tcPr>
          <w:p w14:paraId="3D28BD14" w14:textId="77777777" w:rsidR="00FD682D" w:rsidRDefault="00FD682D" w:rsidP="007B55C3">
            <w:pPr>
              <w:spacing w:line="240" w:lineRule="auto"/>
              <w:jc w:val="center"/>
            </w:pPr>
            <w:r>
              <w:t>81</w:t>
            </w:r>
          </w:p>
          <w:p w14:paraId="5EEA82B4" w14:textId="77777777" w:rsidR="00FD682D" w:rsidRDefault="00FD682D" w:rsidP="007B55C3">
            <w:pPr>
              <w:spacing w:line="240" w:lineRule="auto"/>
              <w:jc w:val="center"/>
            </w:pPr>
            <w:r>
              <w:t>(55,9%)</w:t>
            </w:r>
          </w:p>
        </w:tc>
        <w:tc>
          <w:tcPr>
            <w:tcW w:w="1241" w:type="dxa"/>
            <w:shd w:val="clear" w:color="auto" w:fill="auto"/>
          </w:tcPr>
          <w:p w14:paraId="65A51672" w14:textId="77777777" w:rsidR="00FD682D" w:rsidRDefault="00FD682D" w:rsidP="007B55C3">
            <w:pPr>
              <w:spacing w:line="240" w:lineRule="auto"/>
              <w:jc w:val="center"/>
            </w:pPr>
            <w:r>
              <w:t>22</w:t>
            </w:r>
          </w:p>
          <w:p w14:paraId="095AF234" w14:textId="77777777" w:rsidR="00FD682D" w:rsidRDefault="00FD682D" w:rsidP="007B55C3">
            <w:pPr>
              <w:spacing w:line="240" w:lineRule="auto"/>
              <w:jc w:val="center"/>
            </w:pPr>
            <w:r>
              <w:t>(15,2%)</w:t>
            </w:r>
          </w:p>
        </w:tc>
        <w:tc>
          <w:tcPr>
            <w:tcW w:w="990" w:type="dxa"/>
            <w:shd w:val="clear" w:color="auto" w:fill="auto"/>
          </w:tcPr>
          <w:p w14:paraId="010A5FC1" w14:textId="77777777" w:rsidR="00FD682D" w:rsidRDefault="00FD682D" w:rsidP="007B55C3">
            <w:pPr>
              <w:spacing w:line="240" w:lineRule="auto"/>
              <w:jc w:val="center"/>
            </w:pPr>
            <w:r>
              <w:t>26</w:t>
            </w:r>
          </w:p>
          <w:p w14:paraId="06081EB2" w14:textId="77777777" w:rsidR="00FD682D" w:rsidRDefault="00FD682D" w:rsidP="007B55C3">
            <w:pPr>
              <w:spacing w:line="240" w:lineRule="auto"/>
              <w:jc w:val="center"/>
            </w:pPr>
            <w:r>
              <w:t>(17,9%)</w:t>
            </w:r>
          </w:p>
        </w:tc>
        <w:tc>
          <w:tcPr>
            <w:tcW w:w="1266" w:type="dxa"/>
            <w:shd w:val="clear" w:color="auto" w:fill="auto"/>
          </w:tcPr>
          <w:p w14:paraId="008E5342" w14:textId="77777777" w:rsidR="00FD682D" w:rsidRDefault="00FD682D" w:rsidP="007B55C3">
            <w:pPr>
              <w:spacing w:line="240" w:lineRule="auto"/>
              <w:jc w:val="center"/>
            </w:pPr>
            <w:r>
              <w:t>1</w:t>
            </w:r>
          </w:p>
          <w:p w14:paraId="6F1CB99D" w14:textId="77777777" w:rsidR="00FD682D" w:rsidRDefault="00FD682D" w:rsidP="007B55C3">
            <w:pPr>
              <w:spacing w:line="240" w:lineRule="auto"/>
              <w:jc w:val="center"/>
            </w:pPr>
            <w:r>
              <w:t>(0,7%)</w:t>
            </w:r>
          </w:p>
        </w:tc>
        <w:tc>
          <w:tcPr>
            <w:tcW w:w="1133" w:type="dxa"/>
            <w:shd w:val="clear" w:color="auto" w:fill="auto"/>
          </w:tcPr>
          <w:p w14:paraId="3C09A42A" w14:textId="77777777" w:rsidR="00FD682D" w:rsidRDefault="00FD682D" w:rsidP="007B55C3">
            <w:pPr>
              <w:spacing w:line="240" w:lineRule="auto"/>
              <w:jc w:val="center"/>
            </w:pPr>
            <w:r>
              <w:t>14</w:t>
            </w:r>
          </w:p>
          <w:p w14:paraId="58EBB101" w14:textId="77777777" w:rsidR="00FD682D" w:rsidRDefault="00FD682D" w:rsidP="007B55C3">
            <w:pPr>
              <w:spacing w:line="240" w:lineRule="auto"/>
              <w:jc w:val="center"/>
            </w:pPr>
            <w:r>
              <w:t>(9,6%)</w:t>
            </w:r>
          </w:p>
        </w:tc>
        <w:tc>
          <w:tcPr>
            <w:tcW w:w="870" w:type="dxa"/>
            <w:shd w:val="clear" w:color="auto" w:fill="auto"/>
          </w:tcPr>
          <w:p w14:paraId="64F253B8" w14:textId="77777777" w:rsidR="00FD682D" w:rsidRDefault="00FD682D" w:rsidP="007B55C3">
            <w:pPr>
              <w:spacing w:line="240" w:lineRule="auto"/>
              <w:jc w:val="center"/>
            </w:pPr>
            <w:r>
              <w:t>1</w:t>
            </w:r>
          </w:p>
          <w:p w14:paraId="3F82AA50" w14:textId="77777777" w:rsidR="00FD682D" w:rsidRDefault="00FD682D" w:rsidP="007B55C3">
            <w:pPr>
              <w:spacing w:line="240" w:lineRule="auto"/>
              <w:jc w:val="center"/>
            </w:pPr>
            <w:r>
              <w:t>(0,7%)</w:t>
            </w:r>
          </w:p>
        </w:tc>
        <w:tc>
          <w:tcPr>
            <w:tcW w:w="818" w:type="dxa"/>
            <w:shd w:val="clear" w:color="auto" w:fill="auto"/>
            <w:vAlign w:val="center"/>
          </w:tcPr>
          <w:p w14:paraId="12CC8B31" w14:textId="77777777" w:rsidR="00FD682D" w:rsidRDefault="00FD682D" w:rsidP="007B55C3">
            <w:pPr>
              <w:spacing w:line="240" w:lineRule="auto"/>
              <w:jc w:val="center"/>
            </w:pPr>
            <w:r>
              <w:t>145</w:t>
            </w:r>
          </w:p>
        </w:tc>
      </w:tr>
      <w:tr w:rsidR="00FD682D" w14:paraId="294C7BA4" w14:textId="77777777" w:rsidTr="00410355">
        <w:tc>
          <w:tcPr>
            <w:tcW w:w="1195" w:type="dxa"/>
            <w:shd w:val="clear" w:color="auto" w:fill="auto"/>
            <w:vAlign w:val="center"/>
          </w:tcPr>
          <w:p w14:paraId="1512C0AE" w14:textId="77777777" w:rsidR="00FD682D" w:rsidRPr="00B1113C" w:rsidRDefault="00FD682D" w:rsidP="00A9665D">
            <w:pPr>
              <w:jc w:val="center"/>
              <w:rPr>
                <w:b/>
              </w:rPr>
            </w:pPr>
            <w:r w:rsidRPr="00B1113C">
              <w:rPr>
                <w:b/>
              </w:rPr>
              <w:t>ΣΥΝΟΛΟ</w:t>
            </w:r>
          </w:p>
        </w:tc>
        <w:tc>
          <w:tcPr>
            <w:tcW w:w="1284" w:type="dxa"/>
            <w:shd w:val="clear" w:color="auto" w:fill="auto"/>
            <w:vAlign w:val="center"/>
          </w:tcPr>
          <w:p w14:paraId="0B769573" w14:textId="28DD6B0A" w:rsidR="00FD682D" w:rsidRPr="00131DD5" w:rsidRDefault="00FD682D" w:rsidP="00A9665D">
            <w:pPr>
              <w:jc w:val="center"/>
              <w:rPr>
                <w:b/>
              </w:rPr>
            </w:pPr>
            <w:r>
              <w:rPr>
                <w:b/>
              </w:rPr>
              <w:t>20</w:t>
            </w:r>
            <w:r w:rsidR="00734902">
              <w:rPr>
                <w:b/>
                <w:lang w:val="en-US"/>
              </w:rPr>
              <w:t>8</w:t>
            </w:r>
            <w:r w:rsidR="00131DD5">
              <w:rPr>
                <w:b/>
              </w:rPr>
              <w:t>4</w:t>
            </w:r>
          </w:p>
        </w:tc>
        <w:tc>
          <w:tcPr>
            <w:tcW w:w="1241" w:type="dxa"/>
            <w:shd w:val="clear" w:color="auto" w:fill="auto"/>
            <w:vAlign w:val="center"/>
          </w:tcPr>
          <w:p w14:paraId="5F502621" w14:textId="45BC915F" w:rsidR="00FD682D" w:rsidRPr="00794B2E" w:rsidRDefault="00FD682D" w:rsidP="00A9665D">
            <w:pPr>
              <w:jc w:val="center"/>
              <w:rPr>
                <w:b/>
              </w:rPr>
            </w:pPr>
            <w:r>
              <w:rPr>
                <w:b/>
              </w:rPr>
              <w:t>21</w:t>
            </w:r>
            <w:r w:rsidR="00131DD5">
              <w:rPr>
                <w:b/>
              </w:rPr>
              <w:t>41</w:t>
            </w:r>
          </w:p>
        </w:tc>
        <w:tc>
          <w:tcPr>
            <w:tcW w:w="990" w:type="dxa"/>
            <w:shd w:val="clear" w:color="auto" w:fill="auto"/>
            <w:vAlign w:val="center"/>
          </w:tcPr>
          <w:p w14:paraId="20D3B986" w14:textId="5092CA56" w:rsidR="00FD682D" w:rsidRPr="00734902" w:rsidRDefault="00FD682D" w:rsidP="00A9665D">
            <w:pPr>
              <w:jc w:val="center"/>
              <w:rPr>
                <w:b/>
                <w:lang w:val="en-US"/>
              </w:rPr>
            </w:pPr>
            <w:r>
              <w:rPr>
                <w:b/>
              </w:rPr>
              <w:t>259</w:t>
            </w:r>
            <w:r w:rsidR="00734902">
              <w:rPr>
                <w:b/>
                <w:lang w:val="en-US"/>
              </w:rPr>
              <w:t>4</w:t>
            </w:r>
          </w:p>
        </w:tc>
        <w:tc>
          <w:tcPr>
            <w:tcW w:w="1266" w:type="dxa"/>
            <w:shd w:val="clear" w:color="auto" w:fill="auto"/>
            <w:vAlign w:val="center"/>
          </w:tcPr>
          <w:p w14:paraId="758114FB" w14:textId="77777777" w:rsidR="00FD682D" w:rsidRPr="00FB11FA" w:rsidRDefault="00FD682D" w:rsidP="00A9665D">
            <w:pPr>
              <w:jc w:val="center"/>
              <w:rPr>
                <w:b/>
                <w:lang w:val="en-US"/>
              </w:rPr>
            </w:pPr>
            <w:r>
              <w:rPr>
                <w:b/>
              </w:rPr>
              <w:t>482</w:t>
            </w:r>
          </w:p>
        </w:tc>
        <w:tc>
          <w:tcPr>
            <w:tcW w:w="1133" w:type="dxa"/>
            <w:shd w:val="clear" w:color="auto" w:fill="auto"/>
            <w:vAlign w:val="center"/>
          </w:tcPr>
          <w:p w14:paraId="740ED013" w14:textId="77777777" w:rsidR="00FD682D" w:rsidRPr="00794B2E" w:rsidRDefault="00FD682D" w:rsidP="00A9665D">
            <w:pPr>
              <w:jc w:val="center"/>
              <w:rPr>
                <w:b/>
              </w:rPr>
            </w:pPr>
            <w:r>
              <w:rPr>
                <w:b/>
              </w:rPr>
              <w:t>3160</w:t>
            </w:r>
          </w:p>
        </w:tc>
        <w:tc>
          <w:tcPr>
            <w:tcW w:w="870" w:type="dxa"/>
            <w:shd w:val="clear" w:color="auto" w:fill="auto"/>
            <w:vAlign w:val="center"/>
          </w:tcPr>
          <w:p w14:paraId="77516282" w14:textId="4E310CD6" w:rsidR="00FD682D" w:rsidRPr="00794B2E" w:rsidRDefault="00FD682D" w:rsidP="00A9665D">
            <w:pPr>
              <w:jc w:val="center"/>
              <w:rPr>
                <w:b/>
              </w:rPr>
            </w:pPr>
            <w:r>
              <w:rPr>
                <w:b/>
              </w:rPr>
              <w:t>3</w:t>
            </w:r>
            <w:r w:rsidR="00734902">
              <w:rPr>
                <w:b/>
                <w:lang w:val="en-US"/>
              </w:rPr>
              <w:t>4</w:t>
            </w:r>
          </w:p>
        </w:tc>
        <w:tc>
          <w:tcPr>
            <w:tcW w:w="818" w:type="dxa"/>
            <w:shd w:val="clear" w:color="auto" w:fill="auto"/>
            <w:vAlign w:val="center"/>
          </w:tcPr>
          <w:p w14:paraId="083D0DF1" w14:textId="0CF2F7E0" w:rsidR="00FD682D" w:rsidRPr="00E6207B" w:rsidRDefault="00FD682D" w:rsidP="00A9665D">
            <w:pPr>
              <w:jc w:val="center"/>
              <w:rPr>
                <w:b/>
              </w:rPr>
            </w:pPr>
            <w:r>
              <w:rPr>
                <w:b/>
              </w:rPr>
              <w:t>104</w:t>
            </w:r>
            <w:r w:rsidR="00131DD5">
              <w:rPr>
                <w:b/>
              </w:rPr>
              <w:t>95</w:t>
            </w:r>
          </w:p>
        </w:tc>
      </w:tr>
      <w:tr w:rsidR="00FD682D" w14:paraId="633A46F8" w14:textId="77777777" w:rsidTr="00410355">
        <w:tc>
          <w:tcPr>
            <w:tcW w:w="1195" w:type="dxa"/>
            <w:shd w:val="clear" w:color="auto" w:fill="auto"/>
            <w:vAlign w:val="center"/>
          </w:tcPr>
          <w:p w14:paraId="7630190B" w14:textId="77777777" w:rsidR="00FD682D" w:rsidRPr="00B1113C" w:rsidRDefault="00FD682D" w:rsidP="00A9665D">
            <w:pPr>
              <w:jc w:val="center"/>
              <w:rPr>
                <w:b/>
                <w:sz w:val="18"/>
                <w:szCs w:val="18"/>
              </w:rPr>
            </w:pPr>
            <w:r w:rsidRPr="00B1113C">
              <w:rPr>
                <w:b/>
                <w:sz w:val="18"/>
                <w:szCs w:val="18"/>
              </w:rPr>
              <w:t>ΠΟΣΟΣΤΟ</w:t>
            </w:r>
          </w:p>
        </w:tc>
        <w:tc>
          <w:tcPr>
            <w:tcW w:w="1284" w:type="dxa"/>
            <w:shd w:val="clear" w:color="auto" w:fill="auto"/>
            <w:vAlign w:val="center"/>
          </w:tcPr>
          <w:p w14:paraId="2E3DAC5D" w14:textId="2EABAEED" w:rsidR="00FD682D" w:rsidRPr="00B1113C" w:rsidRDefault="00FD682D" w:rsidP="00A9665D">
            <w:pPr>
              <w:jc w:val="center"/>
              <w:rPr>
                <w:b/>
              </w:rPr>
            </w:pPr>
            <w:r>
              <w:rPr>
                <w:b/>
              </w:rPr>
              <w:t>19</w:t>
            </w:r>
            <w:r w:rsidRPr="00B1113C">
              <w:rPr>
                <w:b/>
              </w:rPr>
              <w:t>,</w:t>
            </w:r>
            <w:r w:rsidR="00131DD5">
              <w:rPr>
                <w:b/>
              </w:rPr>
              <w:t>9</w:t>
            </w:r>
            <w:r w:rsidRPr="00B1113C">
              <w:rPr>
                <w:b/>
              </w:rPr>
              <w:t>%</w:t>
            </w:r>
          </w:p>
        </w:tc>
        <w:tc>
          <w:tcPr>
            <w:tcW w:w="1241" w:type="dxa"/>
            <w:shd w:val="clear" w:color="auto" w:fill="auto"/>
            <w:vAlign w:val="center"/>
          </w:tcPr>
          <w:p w14:paraId="0F0A3EE2" w14:textId="77777777" w:rsidR="00FD682D" w:rsidRPr="00B1113C" w:rsidRDefault="00FD682D" w:rsidP="00A9665D">
            <w:pPr>
              <w:jc w:val="center"/>
              <w:rPr>
                <w:b/>
              </w:rPr>
            </w:pPr>
            <w:r>
              <w:rPr>
                <w:b/>
              </w:rPr>
              <w:t>20,4</w:t>
            </w:r>
            <w:r w:rsidRPr="00B1113C">
              <w:rPr>
                <w:b/>
              </w:rPr>
              <w:t>%</w:t>
            </w:r>
          </w:p>
        </w:tc>
        <w:tc>
          <w:tcPr>
            <w:tcW w:w="990" w:type="dxa"/>
            <w:shd w:val="clear" w:color="auto" w:fill="auto"/>
            <w:vAlign w:val="center"/>
          </w:tcPr>
          <w:p w14:paraId="171B2870" w14:textId="77777777" w:rsidR="00FD682D" w:rsidRPr="00B1113C" w:rsidRDefault="00FD682D" w:rsidP="00A9665D">
            <w:pPr>
              <w:jc w:val="center"/>
              <w:rPr>
                <w:b/>
              </w:rPr>
            </w:pPr>
            <w:r>
              <w:rPr>
                <w:b/>
              </w:rPr>
              <w:t>24,7</w:t>
            </w:r>
            <w:r w:rsidRPr="00B1113C">
              <w:rPr>
                <w:b/>
              </w:rPr>
              <w:t>%</w:t>
            </w:r>
          </w:p>
        </w:tc>
        <w:tc>
          <w:tcPr>
            <w:tcW w:w="1266" w:type="dxa"/>
            <w:shd w:val="clear" w:color="auto" w:fill="auto"/>
            <w:vAlign w:val="center"/>
          </w:tcPr>
          <w:p w14:paraId="07EB1D58" w14:textId="77777777" w:rsidR="00FD682D" w:rsidRPr="00B1113C" w:rsidRDefault="00FD682D" w:rsidP="00A9665D">
            <w:pPr>
              <w:jc w:val="center"/>
              <w:rPr>
                <w:b/>
              </w:rPr>
            </w:pPr>
            <w:r>
              <w:rPr>
                <w:b/>
              </w:rPr>
              <w:t>4,6</w:t>
            </w:r>
            <w:r w:rsidRPr="00B1113C">
              <w:rPr>
                <w:b/>
              </w:rPr>
              <w:t>%</w:t>
            </w:r>
          </w:p>
        </w:tc>
        <w:tc>
          <w:tcPr>
            <w:tcW w:w="1133" w:type="dxa"/>
            <w:shd w:val="clear" w:color="auto" w:fill="auto"/>
            <w:vAlign w:val="center"/>
          </w:tcPr>
          <w:p w14:paraId="61D16579" w14:textId="5F56956B" w:rsidR="00FD682D" w:rsidRPr="00B1113C" w:rsidRDefault="00FD682D" w:rsidP="00A9665D">
            <w:pPr>
              <w:jc w:val="center"/>
              <w:rPr>
                <w:b/>
              </w:rPr>
            </w:pPr>
            <w:r>
              <w:rPr>
                <w:b/>
              </w:rPr>
              <w:t>30,</w:t>
            </w:r>
            <w:r w:rsidR="00131DD5">
              <w:rPr>
                <w:b/>
              </w:rPr>
              <w:t>1</w:t>
            </w:r>
            <w:r w:rsidRPr="00B1113C">
              <w:rPr>
                <w:b/>
              </w:rPr>
              <w:t>%</w:t>
            </w:r>
          </w:p>
        </w:tc>
        <w:tc>
          <w:tcPr>
            <w:tcW w:w="870" w:type="dxa"/>
            <w:shd w:val="clear" w:color="auto" w:fill="auto"/>
            <w:vAlign w:val="center"/>
          </w:tcPr>
          <w:p w14:paraId="392ECF1D" w14:textId="5380FEE9" w:rsidR="00FD682D" w:rsidRPr="00B1113C" w:rsidRDefault="00FD682D" w:rsidP="00A9665D">
            <w:pPr>
              <w:jc w:val="center"/>
              <w:rPr>
                <w:b/>
              </w:rPr>
            </w:pPr>
            <w:r w:rsidRPr="00B1113C">
              <w:rPr>
                <w:b/>
              </w:rPr>
              <w:t>0,</w:t>
            </w:r>
            <w:r w:rsidR="001F2BCF">
              <w:rPr>
                <w:b/>
              </w:rPr>
              <w:t>3</w:t>
            </w:r>
            <w:r w:rsidRPr="00B1113C">
              <w:rPr>
                <w:b/>
              </w:rPr>
              <w:t>%</w:t>
            </w:r>
          </w:p>
        </w:tc>
        <w:tc>
          <w:tcPr>
            <w:tcW w:w="818" w:type="dxa"/>
            <w:shd w:val="clear" w:color="auto" w:fill="auto"/>
            <w:vAlign w:val="center"/>
          </w:tcPr>
          <w:p w14:paraId="53CC648D" w14:textId="77777777" w:rsidR="00FD682D" w:rsidRPr="00B1113C" w:rsidRDefault="00FD682D" w:rsidP="00A9665D">
            <w:pPr>
              <w:jc w:val="center"/>
              <w:rPr>
                <w:b/>
              </w:rPr>
            </w:pPr>
            <w:r w:rsidRPr="00B1113C">
              <w:rPr>
                <w:b/>
              </w:rPr>
              <w:t>100%</w:t>
            </w:r>
          </w:p>
        </w:tc>
      </w:tr>
    </w:tbl>
    <w:p w14:paraId="77D5A27E" w14:textId="77777777" w:rsidR="007B55C3" w:rsidRDefault="007B55C3" w:rsidP="00030B55">
      <w:pPr>
        <w:jc w:val="both"/>
        <w:rPr>
          <w:bCs/>
        </w:rPr>
      </w:pPr>
    </w:p>
    <w:p w14:paraId="551CBEE0" w14:textId="33AC2692" w:rsidR="00030B55" w:rsidRPr="00341F7C" w:rsidRDefault="00030B55" w:rsidP="00030B55">
      <w:pPr>
        <w:jc w:val="both"/>
      </w:pPr>
      <w:r>
        <w:rPr>
          <w:bCs/>
        </w:rPr>
        <w:lastRenderedPageBreak/>
        <w:t>Το 19,</w:t>
      </w:r>
      <w:r w:rsidR="00131DD5">
        <w:rPr>
          <w:bCs/>
        </w:rPr>
        <w:t>9</w:t>
      </w:r>
      <w:r>
        <w:rPr>
          <w:bCs/>
        </w:rPr>
        <w:t xml:space="preserve">% των ελέγχων που πραγματοποιήθηκαν αφορούσαν επιχειρήσεις του τομέα των Παρασκευαστών/Συσκευαστών. Αναλυτικά οι έλεγχοι που διενήργησε κάθε Περιφερειακή Διεύθυνση στις επιμέρους υποκατηγορίες των Παρασκευαστών/Συσκευαστών φαίνονται στον Πίνακα </w:t>
      </w:r>
      <w:r>
        <w:rPr>
          <w:bCs/>
          <w:lang w:val="en-US"/>
        </w:rPr>
        <w:t>V</w:t>
      </w:r>
      <w:r>
        <w:rPr>
          <w:bCs/>
        </w:rPr>
        <w:t>.</w:t>
      </w:r>
    </w:p>
    <w:p w14:paraId="75D5F2A0" w14:textId="77777777" w:rsidR="00030B55" w:rsidRPr="0028728A" w:rsidRDefault="00030B55" w:rsidP="00030B55">
      <w:pPr>
        <w:spacing w:before="120" w:line="300" w:lineRule="auto"/>
        <w:ind w:left="2880" w:right="-873" w:firstLine="720"/>
        <w:jc w:val="both"/>
        <w:rPr>
          <w:b/>
        </w:rPr>
      </w:pPr>
      <w:r>
        <w:rPr>
          <w:b/>
        </w:rPr>
        <w:t xml:space="preserve">Πίνακας </w:t>
      </w:r>
      <w:r>
        <w:rPr>
          <w:b/>
          <w:lang w:val="en-US"/>
        </w:rPr>
        <w:t>V</w:t>
      </w:r>
    </w:p>
    <w:p w14:paraId="7BB39766" w14:textId="7848617A" w:rsidR="00030B55" w:rsidRDefault="00030B55" w:rsidP="00030B55">
      <w:pPr>
        <w:ind w:right="-873"/>
      </w:pPr>
      <w:r>
        <w:t>Κατανομή των ελέγχων ανά Π.Δ. στις κατηγορίες εγκαταστάσεων</w:t>
      </w:r>
      <w:r w:rsidRPr="00030B55">
        <w:t xml:space="preserve"> </w:t>
      </w:r>
      <w:r>
        <w:t>των Παρασκευαστών/Συσκευαστών</w:t>
      </w:r>
    </w:p>
    <w:tbl>
      <w:tblPr>
        <w:tblW w:w="9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1606"/>
        <w:gridCol w:w="1613"/>
        <w:gridCol w:w="1699"/>
        <w:gridCol w:w="1619"/>
        <w:gridCol w:w="1619"/>
      </w:tblGrid>
      <w:tr w:rsidR="00030B55" w:rsidRPr="00757D63" w14:paraId="56CEBF97" w14:textId="77777777" w:rsidTr="00A9665D">
        <w:trPr>
          <w:trHeight w:val="501"/>
          <w:jc w:val="center"/>
        </w:trPr>
        <w:tc>
          <w:tcPr>
            <w:tcW w:w="1202" w:type="dxa"/>
            <w:shd w:val="clear" w:color="auto" w:fill="auto"/>
          </w:tcPr>
          <w:p w14:paraId="06C3E8E6" w14:textId="77777777" w:rsidR="00030B55" w:rsidRPr="00757D63" w:rsidRDefault="00030B55" w:rsidP="00A9665D">
            <w:pPr>
              <w:jc w:val="center"/>
              <w:rPr>
                <w:sz w:val="20"/>
                <w:szCs w:val="20"/>
              </w:rPr>
            </w:pPr>
          </w:p>
        </w:tc>
        <w:tc>
          <w:tcPr>
            <w:tcW w:w="1606" w:type="dxa"/>
            <w:shd w:val="clear" w:color="auto" w:fill="auto"/>
            <w:vAlign w:val="center"/>
          </w:tcPr>
          <w:p w14:paraId="24CA63AC" w14:textId="77777777" w:rsidR="00030B55" w:rsidRPr="00757D63" w:rsidRDefault="00030B55" w:rsidP="00A9665D">
            <w:pPr>
              <w:jc w:val="center"/>
              <w:rPr>
                <w:b/>
                <w:sz w:val="20"/>
                <w:szCs w:val="20"/>
              </w:rPr>
            </w:pPr>
            <w:r w:rsidRPr="00757D63">
              <w:rPr>
                <w:b/>
                <w:sz w:val="20"/>
                <w:szCs w:val="20"/>
              </w:rPr>
              <w:t xml:space="preserve">Ζωικά Τρόφιμα </w:t>
            </w:r>
          </w:p>
        </w:tc>
        <w:tc>
          <w:tcPr>
            <w:tcW w:w="1613" w:type="dxa"/>
            <w:shd w:val="clear" w:color="auto" w:fill="auto"/>
            <w:vAlign w:val="center"/>
          </w:tcPr>
          <w:p w14:paraId="035E8618" w14:textId="77777777" w:rsidR="00030B55" w:rsidRPr="00757D63" w:rsidRDefault="00030B55" w:rsidP="00A9665D">
            <w:pPr>
              <w:jc w:val="center"/>
              <w:rPr>
                <w:b/>
                <w:sz w:val="20"/>
                <w:szCs w:val="20"/>
              </w:rPr>
            </w:pPr>
            <w:r w:rsidRPr="00757D63">
              <w:rPr>
                <w:b/>
                <w:sz w:val="20"/>
                <w:szCs w:val="20"/>
              </w:rPr>
              <w:t>Φυτικά τρόφιμα</w:t>
            </w:r>
          </w:p>
        </w:tc>
        <w:tc>
          <w:tcPr>
            <w:tcW w:w="1699" w:type="dxa"/>
            <w:shd w:val="clear" w:color="auto" w:fill="auto"/>
            <w:vAlign w:val="center"/>
          </w:tcPr>
          <w:p w14:paraId="5C4AFA91" w14:textId="77777777" w:rsidR="00030B55" w:rsidRPr="00757D63" w:rsidRDefault="00030B55" w:rsidP="00A9665D">
            <w:pPr>
              <w:jc w:val="center"/>
              <w:rPr>
                <w:b/>
                <w:sz w:val="20"/>
                <w:szCs w:val="20"/>
              </w:rPr>
            </w:pPr>
            <w:r w:rsidRPr="00757D63">
              <w:rPr>
                <w:b/>
                <w:sz w:val="20"/>
                <w:szCs w:val="20"/>
              </w:rPr>
              <w:t>Σύνθετα τρόφιμα</w:t>
            </w:r>
          </w:p>
        </w:tc>
        <w:tc>
          <w:tcPr>
            <w:tcW w:w="1619" w:type="dxa"/>
            <w:vAlign w:val="center"/>
          </w:tcPr>
          <w:p w14:paraId="437B8130" w14:textId="77777777" w:rsidR="00030B55" w:rsidRPr="00757D63" w:rsidRDefault="00030B55" w:rsidP="00A9665D">
            <w:pPr>
              <w:jc w:val="center"/>
              <w:rPr>
                <w:b/>
                <w:sz w:val="20"/>
                <w:szCs w:val="20"/>
              </w:rPr>
            </w:pPr>
            <w:r w:rsidRPr="00757D63">
              <w:rPr>
                <w:b/>
                <w:sz w:val="20"/>
                <w:szCs w:val="20"/>
              </w:rPr>
              <w:t>Υλικά σε επαφή</w:t>
            </w:r>
          </w:p>
        </w:tc>
        <w:tc>
          <w:tcPr>
            <w:tcW w:w="1619" w:type="dxa"/>
            <w:vAlign w:val="center"/>
          </w:tcPr>
          <w:p w14:paraId="7417F995" w14:textId="77777777" w:rsidR="00030B55" w:rsidRPr="00757D63" w:rsidRDefault="00030B55" w:rsidP="00A9665D">
            <w:pPr>
              <w:jc w:val="center"/>
              <w:rPr>
                <w:b/>
                <w:sz w:val="20"/>
                <w:szCs w:val="20"/>
              </w:rPr>
            </w:pPr>
            <w:r>
              <w:rPr>
                <w:b/>
                <w:sz w:val="20"/>
                <w:szCs w:val="20"/>
              </w:rPr>
              <w:t>Σύνολο Π/Σ</w:t>
            </w:r>
          </w:p>
        </w:tc>
      </w:tr>
      <w:tr w:rsidR="00030B55" w:rsidRPr="00757D63" w14:paraId="6DA6DC87" w14:textId="77777777" w:rsidTr="00A9665D">
        <w:trPr>
          <w:trHeight w:val="522"/>
          <w:jc w:val="center"/>
        </w:trPr>
        <w:tc>
          <w:tcPr>
            <w:tcW w:w="1202" w:type="dxa"/>
            <w:shd w:val="clear" w:color="auto" w:fill="auto"/>
            <w:vAlign w:val="center"/>
          </w:tcPr>
          <w:p w14:paraId="5498E470" w14:textId="77777777" w:rsidR="00030B55" w:rsidRPr="00757D63" w:rsidRDefault="00030B55" w:rsidP="00A9665D">
            <w:pPr>
              <w:jc w:val="center"/>
            </w:pPr>
            <w:r w:rsidRPr="006905F4">
              <w:t>ΠΔΑ</w:t>
            </w:r>
          </w:p>
        </w:tc>
        <w:tc>
          <w:tcPr>
            <w:tcW w:w="1606" w:type="dxa"/>
            <w:shd w:val="clear" w:color="auto" w:fill="auto"/>
            <w:vAlign w:val="center"/>
          </w:tcPr>
          <w:p w14:paraId="08807BB3" w14:textId="29193360" w:rsidR="00030B55" w:rsidRPr="006905F4" w:rsidRDefault="00030B55" w:rsidP="00A9665D">
            <w:pPr>
              <w:jc w:val="center"/>
              <w:rPr>
                <w:lang w:val="en-US"/>
              </w:rPr>
            </w:pPr>
            <w:r>
              <w:rPr>
                <w:lang w:val="en-US"/>
              </w:rPr>
              <w:t xml:space="preserve"> </w:t>
            </w:r>
            <w:r>
              <w:t>1</w:t>
            </w:r>
            <w:r w:rsidR="001F2BCF">
              <w:rPr>
                <w:lang w:val="en-US"/>
              </w:rPr>
              <w:t>5</w:t>
            </w:r>
            <w:r w:rsidR="001210FE">
              <w:t>5</w:t>
            </w:r>
            <w:r>
              <w:rPr>
                <w:lang w:val="en-US"/>
              </w:rPr>
              <w:t xml:space="preserve"> (</w:t>
            </w:r>
            <w:r>
              <w:t>3</w:t>
            </w:r>
            <w:r w:rsidR="001F2BCF">
              <w:rPr>
                <w:lang w:val="en-US"/>
              </w:rPr>
              <w:t>7</w:t>
            </w:r>
            <w:r>
              <w:t>,</w:t>
            </w:r>
            <w:r w:rsidR="001210FE">
              <w:t>6</w:t>
            </w:r>
            <w:r>
              <w:rPr>
                <w:lang w:val="en-US"/>
              </w:rPr>
              <w:t>%)</w:t>
            </w:r>
          </w:p>
        </w:tc>
        <w:tc>
          <w:tcPr>
            <w:tcW w:w="1613" w:type="dxa"/>
            <w:shd w:val="clear" w:color="auto" w:fill="auto"/>
            <w:vAlign w:val="center"/>
          </w:tcPr>
          <w:p w14:paraId="441641CB" w14:textId="6A2043C4" w:rsidR="00030B55" w:rsidRPr="006905F4" w:rsidRDefault="00030B55" w:rsidP="00A9665D">
            <w:pPr>
              <w:jc w:val="center"/>
              <w:rPr>
                <w:lang w:val="en-US"/>
              </w:rPr>
            </w:pPr>
            <w:r>
              <w:t>85</w:t>
            </w:r>
            <w:r>
              <w:rPr>
                <w:lang w:val="en-US"/>
              </w:rPr>
              <w:t xml:space="preserve"> (</w:t>
            </w:r>
            <w:r>
              <w:t>2</w:t>
            </w:r>
            <w:r w:rsidR="001F2BCF">
              <w:rPr>
                <w:lang w:val="en-US"/>
              </w:rPr>
              <w:t>0</w:t>
            </w:r>
            <w:r>
              <w:rPr>
                <w:lang w:val="en-US"/>
              </w:rPr>
              <w:t>,</w:t>
            </w:r>
            <w:r w:rsidR="001210FE">
              <w:t>7</w:t>
            </w:r>
            <w:r>
              <w:rPr>
                <w:lang w:val="en-US"/>
              </w:rPr>
              <w:t>%)</w:t>
            </w:r>
          </w:p>
        </w:tc>
        <w:tc>
          <w:tcPr>
            <w:tcW w:w="1699" w:type="dxa"/>
            <w:shd w:val="clear" w:color="auto" w:fill="auto"/>
            <w:vAlign w:val="center"/>
          </w:tcPr>
          <w:p w14:paraId="24E6D254" w14:textId="60619F43" w:rsidR="00030B55" w:rsidRPr="006905F4" w:rsidRDefault="00030B55" w:rsidP="00A9665D">
            <w:pPr>
              <w:jc w:val="center"/>
              <w:rPr>
                <w:lang w:val="en-US"/>
              </w:rPr>
            </w:pPr>
            <w:r>
              <w:t>149</w:t>
            </w:r>
            <w:r>
              <w:rPr>
                <w:lang w:val="en-US"/>
              </w:rPr>
              <w:t xml:space="preserve"> (3</w:t>
            </w:r>
            <w:r>
              <w:t>6,</w:t>
            </w:r>
            <w:r w:rsidR="001210FE">
              <w:t>3</w:t>
            </w:r>
            <w:r>
              <w:rPr>
                <w:lang w:val="en-US"/>
              </w:rPr>
              <w:t>%)</w:t>
            </w:r>
          </w:p>
        </w:tc>
        <w:tc>
          <w:tcPr>
            <w:tcW w:w="1619" w:type="dxa"/>
            <w:vAlign w:val="center"/>
          </w:tcPr>
          <w:p w14:paraId="461FA23A" w14:textId="77777777" w:rsidR="00030B55" w:rsidRPr="006905F4" w:rsidRDefault="00030B55" w:rsidP="00A9665D">
            <w:pPr>
              <w:rPr>
                <w:lang w:val="en-US"/>
              </w:rPr>
            </w:pPr>
            <w:r>
              <w:t xml:space="preserve">   22</w:t>
            </w:r>
            <w:r>
              <w:rPr>
                <w:lang w:val="en-US"/>
              </w:rPr>
              <w:t xml:space="preserve"> (</w:t>
            </w:r>
            <w:r>
              <w:t>5,4</w:t>
            </w:r>
            <w:r>
              <w:rPr>
                <w:lang w:val="en-US"/>
              </w:rPr>
              <w:t>%)</w:t>
            </w:r>
          </w:p>
        </w:tc>
        <w:tc>
          <w:tcPr>
            <w:tcW w:w="1619" w:type="dxa"/>
            <w:vAlign w:val="center"/>
          </w:tcPr>
          <w:p w14:paraId="469F7060" w14:textId="6575FCD2" w:rsidR="00030B55" w:rsidRPr="001343DE" w:rsidRDefault="00030B55" w:rsidP="00A9665D">
            <w:pPr>
              <w:jc w:val="center"/>
            </w:pPr>
            <w:r>
              <w:t>4</w:t>
            </w:r>
            <w:r w:rsidR="001210FE">
              <w:t>11</w:t>
            </w:r>
          </w:p>
        </w:tc>
      </w:tr>
      <w:tr w:rsidR="00030B55" w:rsidRPr="00757D63" w14:paraId="41C0AFD7" w14:textId="77777777" w:rsidTr="00A9665D">
        <w:trPr>
          <w:trHeight w:val="544"/>
          <w:jc w:val="center"/>
        </w:trPr>
        <w:tc>
          <w:tcPr>
            <w:tcW w:w="1202" w:type="dxa"/>
            <w:shd w:val="clear" w:color="auto" w:fill="auto"/>
            <w:vAlign w:val="center"/>
          </w:tcPr>
          <w:p w14:paraId="35671616" w14:textId="77777777" w:rsidR="00030B55" w:rsidRPr="00757D63" w:rsidRDefault="00030B55" w:rsidP="00A9665D">
            <w:pPr>
              <w:jc w:val="center"/>
            </w:pPr>
            <w:r w:rsidRPr="00757D63">
              <w:t>ΠΔΚΜ</w:t>
            </w:r>
          </w:p>
        </w:tc>
        <w:tc>
          <w:tcPr>
            <w:tcW w:w="1606" w:type="dxa"/>
            <w:shd w:val="clear" w:color="auto" w:fill="auto"/>
            <w:vAlign w:val="center"/>
          </w:tcPr>
          <w:p w14:paraId="4EC72B53" w14:textId="0BE4F724" w:rsidR="00030B55" w:rsidRPr="001A0761" w:rsidRDefault="00030B55" w:rsidP="00A9665D">
            <w:pPr>
              <w:jc w:val="center"/>
            </w:pPr>
            <w:r>
              <w:t>26</w:t>
            </w:r>
            <w:r w:rsidR="001F2BCF">
              <w:rPr>
                <w:lang w:val="en-US"/>
              </w:rPr>
              <w:t>3</w:t>
            </w:r>
            <w:r>
              <w:t xml:space="preserve"> (46,</w:t>
            </w:r>
            <w:r w:rsidR="001F2BCF">
              <w:rPr>
                <w:lang w:val="en-US"/>
              </w:rPr>
              <w:t>8</w:t>
            </w:r>
            <w:r>
              <w:t>%)</w:t>
            </w:r>
          </w:p>
        </w:tc>
        <w:tc>
          <w:tcPr>
            <w:tcW w:w="1613" w:type="dxa"/>
            <w:shd w:val="clear" w:color="auto" w:fill="auto"/>
            <w:vAlign w:val="center"/>
          </w:tcPr>
          <w:p w14:paraId="49D5E71E" w14:textId="49A2490D" w:rsidR="00030B55" w:rsidRPr="001A0761" w:rsidRDefault="00030B55" w:rsidP="00A9665D">
            <w:pPr>
              <w:jc w:val="center"/>
            </w:pPr>
            <w:r>
              <w:t>9</w:t>
            </w:r>
            <w:r w:rsidR="001F2BCF">
              <w:rPr>
                <w:lang w:val="en-US"/>
              </w:rPr>
              <w:t>6</w:t>
            </w:r>
            <w:r>
              <w:t xml:space="preserve"> (17,</w:t>
            </w:r>
            <w:r w:rsidR="001F2BCF">
              <w:rPr>
                <w:lang w:val="en-US"/>
              </w:rPr>
              <w:t>1</w:t>
            </w:r>
            <w:r>
              <w:t>%)</w:t>
            </w:r>
          </w:p>
        </w:tc>
        <w:tc>
          <w:tcPr>
            <w:tcW w:w="1699" w:type="dxa"/>
            <w:shd w:val="clear" w:color="auto" w:fill="auto"/>
            <w:vAlign w:val="center"/>
          </w:tcPr>
          <w:p w14:paraId="2E104D2E" w14:textId="3F8B51D4" w:rsidR="00030B55" w:rsidRPr="001A0761" w:rsidRDefault="00030B55" w:rsidP="00A9665D">
            <w:pPr>
              <w:jc w:val="center"/>
            </w:pPr>
            <w:r>
              <w:rPr>
                <w:lang w:val="en-US"/>
              </w:rPr>
              <w:t>1</w:t>
            </w:r>
            <w:r>
              <w:t>9</w:t>
            </w:r>
            <w:r w:rsidR="001F2BCF">
              <w:rPr>
                <w:lang w:val="en-US"/>
              </w:rPr>
              <w:t>6</w:t>
            </w:r>
            <w:r>
              <w:t xml:space="preserve"> (3</w:t>
            </w:r>
            <w:r w:rsidR="001F2BCF">
              <w:rPr>
                <w:lang w:val="en-US"/>
              </w:rPr>
              <w:t>4</w:t>
            </w:r>
            <w:r>
              <w:t>,</w:t>
            </w:r>
            <w:r w:rsidR="001F2BCF">
              <w:rPr>
                <w:lang w:val="en-US"/>
              </w:rPr>
              <w:t>9</w:t>
            </w:r>
            <w:r>
              <w:t>%)</w:t>
            </w:r>
          </w:p>
        </w:tc>
        <w:tc>
          <w:tcPr>
            <w:tcW w:w="1619" w:type="dxa"/>
            <w:vAlign w:val="center"/>
          </w:tcPr>
          <w:p w14:paraId="426DAB0A" w14:textId="77777777" w:rsidR="00030B55" w:rsidRPr="001A0761" w:rsidRDefault="00030B55" w:rsidP="00A9665D">
            <w:r>
              <w:t xml:space="preserve">   7 (1,2%)</w:t>
            </w:r>
          </w:p>
        </w:tc>
        <w:tc>
          <w:tcPr>
            <w:tcW w:w="1619" w:type="dxa"/>
            <w:vAlign w:val="center"/>
          </w:tcPr>
          <w:p w14:paraId="0447637F" w14:textId="77777777" w:rsidR="00030B55" w:rsidRPr="0015083E" w:rsidRDefault="00030B55" w:rsidP="00A9665D">
            <w:pPr>
              <w:jc w:val="center"/>
            </w:pPr>
            <w:r>
              <w:t>562</w:t>
            </w:r>
          </w:p>
        </w:tc>
      </w:tr>
      <w:tr w:rsidR="00030B55" w:rsidRPr="00757D63" w14:paraId="50194921" w14:textId="77777777" w:rsidTr="00A9665D">
        <w:trPr>
          <w:trHeight w:val="524"/>
          <w:jc w:val="center"/>
        </w:trPr>
        <w:tc>
          <w:tcPr>
            <w:tcW w:w="1202" w:type="dxa"/>
            <w:shd w:val="clear" w:color="auto" w:fill="auto"/>
            <w:vAlign w:val="center"/>
          </w:tcPr>
          <w:p w14:paraId="1826A77F" w14:textId="77777777" w:rsidR="00030B55" w:rsidRPr="00757D63" w:rsidRDefault="00030B55" w:rsidP="00A9665D">
            <w:pPr>
              <w:jc w:val="center"/>
            </w:pPr>
            <w:r>
              <w:t>ΠΔΔΕ</w:t>
            </w:r>
          </w:p>
        </w:tc>
        <w:tc>
          <w:tcPr>
            <w:tcW w:w="1606" w:type="dxa"/>
            <w:shd w:val="clear" w:color="auto" w:fill="auto"/>
            <w:vAlign w:val="center"/>
          </w:tcPr>
          <w:p w14:paraId="1DF46531" w14:textId="77777777" w:rsidR="00030B55" w:rsidRPr="001A0761" w:rsidRDefault="00030B55" w:rsidP="00A9665D">
            <w:pPr>
              <w:jc w:val="center"/>
            </w:pPr>
            <w:r>
              <w:t>69 (42,1%)</w:t>
            </w:r>
          </w:p>
        </w:tc>
        <w:tc>
          <w:tcPr>
            <w:tcW w:w="1613" w:type="dxa"/>
            <w:shd w:val="clear" w:color="auto" w:fill="auto"/>
            <w:vAlign w:val="center"/>
          </w:tcPr>
          <w:p w14:paraId="43DAC92A" w14:textId="77777777" w:rsidR="00030B55" w:rsidRPr="001005CB" w:rsidRDefault="00030B55" w:rsidP="00A9665D">
            <w:pPr>
              <w:jc w:val="center"/>
            </w:pPr>
            <w:r>
              <w:t xml:space="preserve"> 61 (37,2%)</w:t>
            </w:r>
          </w:p>
        </w:tc>
        <w:tc>
          <w:tcPr>
            <w:tcW w:w="1699" w:type="dxa"/>
            <w:shd w:val="clear" w:color="auto" w:fill="auto"/>
            <w:vAlign w:val="center"/>
          </w:tcPr>
          <w:p w14:paraId="3B642B39" w14:textId="77777777" w:rsidR="00030B55" w:rsidRPr="001A0761" w:rsidRDefault="00030B55" w:rsidP="00A9665D">
            <w:pPr>
              <w:jc w:val="center"/>
            </w:pPr>
            <w:r>
              <w:t>32 (19,5%)</w:t>
            </w:r>
          </w:p>
        </w:tc>
        <w:tc>
          <w:tcPr>
            <w:tcW w:w="1619" w:type="dxa"/>
            <w:vAlign w:val="center"/>
          </w:tcPr>
          <w:p w14:paraId="0CDAF0D1" w14:textId="77777777" w:rsidR="00030B55" w:rsidRPr="001005CB" w:rsidRDefault="00030B55" w:rsidP="00A9665D">
            <w:pPr>
              <w:jc w:val="center"/>
            </w:pPr>
            <w:r>
              <w:t>2 (1,2%)</w:t>
            </w:r>
          </w:p>
        </w:tc>
        <w:tc>
          <w:tcPr>
            <w:tcW w:w="1619" w:type="dxa"/>
            <w:vAlign w:val="center"/>
          </w:tcPr>
          <w:p w14:paraId="465543DD" w14:textId="77777777" w:rsidR="00030B55" w:rsidRDefault="00030B55" w:rsidP="00A9665D">
            <w:pPr>
              <w:jc w:val="center"/>
            </w:pPr>
            <w:r>
              <w:t>164</w:t>
            </w:r>
          </w:p>
        </w:tc>
      </w:tr>
      <w:tr w:rsidR="00030B55" w:rsidRPr="00757D63" w14:paraId="7D29588C" w14:textId="77777777" w:rsidTr="00A9665D">
        <w:trPr>
          <w:trHeight w:val="519"/>
          <w:jc w:val="center"/>
        </w:trPr>
        <w:tc>
          <w:tcPr>
            <w:tcW w:w="1202" w:type="dxa"/>
            <w:shd w:val="clear" w:color="auto" w:fill="auto"/>
            <w:vAlign w:val="center"/>
          </w:tcPr>
          <w:p w14:paraId="75175AA4" w14:textId="77777777" w:rsidR="00030B55" w:rsidRPr="00757D63" w:rsidRDefault="00030B55" w:rsidP="00A9665D">
            <w:pPr>
              <w:jc w:val="center"/>
            </w:pPr>
            <w:r w:rsidRPr="00757D63">
              <w:t>ΠΔ</w:t>
            </w:r>
            <w:r>
              <w:t>Κ</w:t>
            </w:r>
          </w:p>
        </w:tc>
        <w:tc>
          <w:tcPr>
            <w:tcW w:w="1606" w:type="dxa"/>
            <w:shd w:val="clear" w:color="auto" w:fill="auto"/>
            <w:vAlign w:val="center"/>
          </w:tcPr>
          <w:p w14:paraId="1BFD35C0" w14:textId="77777777" w:rsidR="00030B55" w:rsidRPr="00642310" w:rsidRDefault="00030B55" w:rsidP="00A9665D">
            <w:pPr>
              <w:jc w:val="center"/>
            </w:pPr>
            <w:r>
              <w:t>15 (22,4%)</w:t>
            </w:r>
          </w:p>
        </w:tc>
        <w:tc>
          <w:tcPr>
            <w:tcW w:w="1613" w:type="dxa"/>
            <w:shd w:val="clear" w:color="auto" w:fill="auto"/>
            <w:vAlign w:val="center"/>
          </w:tcPr>
          <w:p w14:paraId="5C03B714" w14:textId="77777777" w:rsidR="00030B55" w:rsidRPr="00642310" w:rsidRDefault="00030B55" w:rsidP="00A9665D">
            <w:pPr>
              <w:jc w:val="center"/>
            </w:pPr>
            <w:r>
              <w:t>30 (44,8%)</w:t>
            </w:r>
          </w:p>
        </w:tc>
        <w:tc>
          <w:tcPr>
            <w:tcW w:w="1699" w:type="dxa"/>
            <w:shd w:val="clear" w:color="auto" w:fill="auto"/>
            <w:vAlign w:val="center"/>
          </w:tcPr>
          <w:p w14:paraId="15935A2D" w14:textId="77777777" w:rsidR="00030B55" w:rsidRPr="00642310" w:rsidRDefault="00030B55" w:rsidP="00A9665D">
            <w:pPr>
              <w:jc w:val="center"/>
            </w:pPr>
            <w:r>
              <w:t>22 (32,8%)</w:t>
            </w:r>
          </w:p>
        </w:tc>
        <w:tc>
          <w:tcPr>
            <w:tcW w:w="1619" w:type="dxa"/>
            <w:vAlign w:val="center"/>
          </w:tcPr>
          <w:p w14:paraId="50F73701" w14:textId="77777777" w:rsidR="00030B55" w:rsidRPr="00A4383D" w:rsidRDefault="00030B55" w:rsidP="00A9665D">
            <w:pPr>
              <w:jc w:val="center"/>
            </w:pPr>
          </w:p>
        </w:tc>
        <w:tc>
          <w:tcPr>
            <w:tcW w:w="1619" w:type="dxa"/>
            <w:vAlign w:val="center"/>
          </w:tcPr>
          <w:p w14:paraId="37060638" w14:textId="77777777" w:rsidR="00030B55" w:rsidRPr="00205487" w:rsidRDefault="00030B55" w:rsidP="00A9665D">
            <w:pPr>
              <w:jc w:val="center"/>
              <w:rPr>
                <w:lang w:val="en-US"/>
              </w:rPr>
            </w:pPr>
            <w:r>
              <w:t>67</w:t>
            </w:r>
          </w:p>
        </w:tc>
      </w:tr>
      <w:tr w:rsidR="00030B55" w:rsidRPr="00757D63" w14:paraId="39C634D1" w14:textId="77777777" w:rsidTr="00A9665D">
        <w:trPr>
          <w:trHeight w:val="541"/>
          <w:jc w:val="center"/>
        </w:trPr>
        <w:tc>
          <w:tcPr>
            <w:tcW w:w="1202" w:type="dxa"/>
            <w:shd w:val="clear" w:color="auto" w:fill="auto"/>
            <w:vAlign w:val="center"/>
          </w:tcPr>
          <w:p w14:paraId="3636FAA1" w14:textId="77777777" w:rsidR="00030B55" w:rsidRPr="00757D63" w:rsidRDefault="00030B55" w:rsidP="00A9665D">
            <w:pPr>
              <w:jc w:val="center"/>
            </w:pPr>
            <w:r w:rsidRPr="00757D63">
              <w:t>ΠΔ</w:t>
            </w:r>
            <w:r>
              <w:t>Θ</w:t>
            </w:r>
          </w:p>
        </w:tc>
        <w:tc>
          <w:tcPr>
            <w:tcW w:w="1606" w:type="dxa"/>
            <w:shd w:val="clear" w:color="auto" w:fill="auto"/>
            <w:vAlign w:val="center"/>
          </w:tcPr>
          <w:p w14:paraId="7639D16B" w14:textId="77777777" w:rsidR="00030B55" w:rsidRPr="00642310" w:rsidRDefault="00030B55" w:rsidP="00A9665D">
            <w:pPr>
              <w:jc w:val="center"/>
            </w:pPr>
            <w:r>
              <w:t xml:space="preserve">  133 (49,2%)</w:t>
            </w:r>
          </w:p>
        </w:tc>
        <w:tc>
          <w:tcPr>
            <w:tcW w:w="1613" w:type="dxa"/>
            <w:shd w:val="clear" w:color="auto" w:fill="auto"/>
            <w:vAlign w:val="center"/>
          </w:tcPr>
          <w:p w14:paraId="2323FB65" w14:textId="77777777" w:rsidR="00030B55" w:rsidRPr="00642310" w:rsidRDefault="00030B55" w:rsidP="00A9665D">
            <w:pPr>
              <w:jc w:val="center"/>
            </w:pPr>
            <w:r>
              <w:t>59 (21,9%)</w:t>
            </w:r>
          </w:p>
        </w:tc>
        <w:tc>
          <w:tcPr>
            <w:tcW w:w="1699" w:type="dxa"/>
            <w:shd w:val="clear" w:color="auto" w:fill="auto"/>
            <w:vAlign w:val="center"/>
          </w:tcPr>
          <w:p w14:paraId="36701F8B" w14:textId="77777777" w:rsidR="00030B55" w:rsidRPr="00642310" w:rsidRDefault="00030B55" w:rsidP="00A9665D">
            <w:pPr>
              <w:jc w:val="center"/>
            </w:pPr>
            <w:r>
              <w:t>77 (28,5%)</w:t>
            </w:r>
          </w:p>
        </w:tc>
        <w:tc>
          <w:tcPr>
            <w:tcW w:w="1619" w:type="dxa"/>
            <w:vAlign w:val="center"/>
          </w:tcPr>
          <w:p w14:paraId="0676E6C6" w14:textId="77777777" w:rsidR="00030B55" w:rsidRPr="00EC3CF4" w:rsidRDefault="00030B55" w:rsidP="00A9665D">
            <w:pPr>
              <w:jc w:val="center"/>
            </w:pPr>
            <w:r>
              <w:t>1 (0,4%)</w:t>
            </w:r>
          </w:p>
        </w:tc>
        <w:tc>
          <w:tcPr>
            <w:tcW w:w="1619" w:type="dxa"/>
            <w:vAlign w:val="center"/>
          </w:tcPr>
          <w:p w14:paraId="1A7FF427" w14:textId="77777777" w:rsidR="00030B55" w:rsidRPr="000D4E27" w:rsidRDefault="00030B55" w:rsidP="00A9665D">
            <w:pPr>
              <w:jc w:val="center"/>
              <w:rPr>
                <w:lang w:val="en-US"/>
              </w:rPr>
            </w:pPr>
            <w:r>
              <w:t>270</w:t>
            </w:r>
          </w:p>
        </w:tc>
      </w:tr>
      <w:tr w:rsidR="00030B55" w:rsidRPr="00757D63" w14:paraId="79109911" w14:textId="77777777" w:rsidTr="00A9665D">
        <w:trPr>
          <w:trHeight w:val="521"/>
          <w:jc w:val="center"/>
        </w:trPr>
        <w:tc>
          <w:tcPr>
            <w:tcW w:w="1202" w:type="dxa"/>
            <w:shd w:val="clear" w:color="auto" w:fill="auto"/>
            <w:vAlign w:val="center"/>
          </w:tcPr>
          <w:p w14:paraId="03E4F5B2" w14:textId="77777777" w:rsidR="00030B55" w:rsidRPr="00757D63" w:rsidRDefault="00030B55" w:rsidP="00A9665D">
            <w:pPr>
              <w:jc w:val="center"/>
            </w:pPr>
            <w:r w:rsidRPr="006905F4">
              <w:t>ΠΔΗ</w:t>
            </w:r>
          </w:p>
        </w:tc>
        <w:tc>
          <w:tcPr>
            <w:tcW w:w="1606" w:type="dxa"/>
            <w:shd w:val="clear" w:color="auto" w:fill="auto"/>
            <w:vAlign w:val="center"/>
          </w:tcPr>
          <w:p w14:paraId="01B250E2" w14:textId="77777777" w:rsidR="00030B55" w:rsidRPr="006905F4" w:rsidRDefault="00030B55" w:rsidP="00A9665D">
            <w:pPr>
              <w:jc w:val="center"/>
              <w:rPr>
                <w:lang w:val="en-US"/>
              </w:rPr>
            </w:pPr>
            <w:r>
              <w:t xml:space="preserve"> 139</w:t>
            </w:r>
            <w:r>
              <w:rPr>
                <w:lang w:val="en-US"/>
              </w:rPr>
              <w:t xml:space="preserve"> (5</w:t>
            </w:r>
            <w:r>
              <w:t>3</w:t>
            </w:r>
            <w:r>
              <w:rPr>
                <w:lang w:val="en-US"/>
              </w:rPr>
              <w:t>,</w:t>
            </w:r>
            <w:r>
              <w:t>6</w:t>
            </w:r>
            <w:r>
              <w:rPr>
                <w:lang w:val="en-US"/>
              </w:rPr>
              <w:t>%)</w:t>
            </w:r>
          </w:p>
        </w:tc>
        <w:tc>
          <w:tcPr>
            <w:tcW w:w="1613" w:type="dxa"/>
            <w:shd w:val="clear" w:color="auto" w:fill="auto"/>
            <w:vAlign w:val="center"/>
          </w:tcPr>
          <w:p w14:paraId="30D5AFD1" w14:textId="77777777" w:rsidR="00030B55" w:rsidRPr="006905F4" w:rsidRDefault="00030B55" w:rsidP="00A9665D">
            <w:pPr>
              <w:jc w:val="center"/>
              <w:rPr>
                <w:lang w:val="en-US"/>
              </w:rPr>
            </w:pPr>
            <w:r>
              <w:t>53</w:t>
            </w:r>
            <w:r>
              <w:rPr>
                <w:lang w:val="en-US"/>
              </w:rPr>
              <w:t xml:space="preserve"> (</w:t>
            </w:r>
            <w:r>
              <w:t>20</w:t>
            </w:r>
            <w:r>
              <w:rPr>
                <w:lang w:val="en-US"/>
              </w:rPr>
              <w:t>,</w:t>
            </w:r>
            <w:r>
              <w:t>5</w:t>
            </w:r>
            <w:r>
              <w:rPr>
                <w:lang w:val="en-US"/>
              </w:rPr>
              <w:t>%)</w:t>
            </w:r>
          </w:p>
        </w:tc>
        <w:tc>
          <w:tcPr>
            <w:tcW w:w="1699" w:type="dxa"/>
            <w:shd w:val="clear" w:color="auto" w:fill="auto"/>
            <w:vAlign w:val="center"/>
          </w:tcPr>
          <w:p w14:paraId="10C6A3DF" w14:textId="77777777" w:rsidR="00030B55" w:rsidRPr="006905F4" w:rsidRDefault="00030B55" w:rsidP="00A9665D">
            <w:pPr>
              <w:jc w:val="center"/>
              <w:rPr>
                <w:lang w:val="en-US"/>
              </w:rPr>
            </w:pPr>
            <w:r>
              <w:t xml:space="preserve"> 64</w:t>
            </w:r>
            <w:r>
              <w:rPr>
                <w:lang w:val="en-US"/>
              </w:rPr>
              <w:t xml:space="preserve"> (2</w:t>
            </w:r>
            <w:r>
              <w:t>4</w:t>
            </w:r>
            <w:r>
              <w:rPr>
                <w:lang w:val="en-US"/>
              </w:rPr>
              <w:t>,</w:t>
            </w:r>
            <w:r>
              <w:t>7</w:t>
            </w:r>
            <w:r>
              <w:rPr>
                <w:lang w:val="en-US"/>
              </w:rPr>
              <w:t>%)</w:t>
            </w:r>
          </w:p>
        </w:tc>
        <w:tc>
          <w:tcPr>
            <w:tcW w:w="1619" w:type="dxa"/>
            <w:vAlign w:val="center"/>
          </w:tcPr>
          <w:p w14:paraId="2F895C4F" w14:textId="77777777" w:rsidR="00030B55" w:rsidRPr="006905F4" w:rsidRDefault="00030B55" w:rsidP="00A9665D">
            <w:pPr>
              <w:jc w:val="center"/>
              <w:rPr>
                <w:lang w:val="en-US"/>
              </w:rPr>
            </w:pPr>
            <w:r>
              <w:t>3</w:t>
            </w:r>
            <w:r>
              <w:rPr>
                <w:lang w:val="en-US"/>
              </w:rPr>
              <w:t xml:space="preserve"> (</w:t>
            </w:r>
            <w:r>
              <w:t>1</w:t>
            </w:r>
            <w:r>
              <w:rPr>
                <w:lang w:val="en-US"/>
              </w:rPr>
              <w:t>,</w:t>
            </w:r>
            <w:r>
              <w:t>2</w:t>
            </w:r>
            <w:r>
              <w:rPr>
                <w:lang w:val="en-US"/>
              </w:rPr>
              <w:t>%)</w:t>
            </w:r>
          </w:p>
        </w:tc>
        <w:tc>
          <w:tcPr>
            <w:tcW w:w="1619" w:type="dxa"/>
            <w:vAlign w:val="center"/>
          </w:tcPr>
          <w:p w14:paraId="43A70250" w14:textId="77777777" w:rsidR="00030B55" w:rsidRPr="00D2355D" w:rsidRDefault="00030B55" w:rsidP="00A9665D">
            <w:pPr>
              <w:jc w:val="center"/>
            </w:pPr>
            <w:r>
              <w:t>259</w:t>
            </w:r>
          </w:p>
        </w:tc>
      </w:tr>
      <w:tr w:rsidR="00030B55" w:rsidRPr="00757D63" w14:paraId="15963CE2" w14:textId="77777777" w:rsidTr="00A9665D">
        <w:trPr>
          <w:trHeight w:val="529"/>
          <w:jc w:val="center"/>
        </w:trPr>
        <w:tc>
          <w:tcPr>
            <w:tcW w:w="1202" w:type="dxa"/>
            <w:shd w:val="clear" w:color="auto" w:fill="auto"/>
            <w:vAlign w:val="center"/>
          </w:tcPr>
          <w:p w14:paraId="0CCD117F" w14:textId="77777777" w:rsidR="00030B55" w:rsidRPr="00757D63" w:rsidRDefault="00030B55" w:rsidP="00A9665D">
            <w:pPr>
              <w:jc w:val="center"/>
            </w:pPr>
            <w:r w:rsidRPr="00757D63">
              <w:t>ΠΔ</w:t>
            </w:r>
            <w:r>
              <w:t>ΑΜ&amp;Θ</w:t>
            </w:r>
          </w:p>
        </w:tc>
        <w:tc>
          <w:tcPr>
            <w:tcW w:w="1606" w:type="dxa"/>
            <w:shd w:val="clear" w:color="auto" w:fill="auto"/>
            <w:vAlign w:val="center"/>
          </w:tcPr>
          <w:p w14:paraId="3224F367" w14:textId="77777777" w:rsidR="00030B55" w:rsidRPr="00642310" w:rsidRDefault="00030B55" w:rsidP="00A9665D">
            <w:r>
              <w:t xml:space="preserve"> 119 (49,0%)</w:t>
            </w:r>
          </w:p>
        </w:tc>
        <w:tc>
          <w:tcPr>
            <w:tcW w:w="1613" w:type="dxa"/>
            <w:shd w:val="clear" w:color="auto" w:fill="auto"/>
            <w:vAlign w:val="center"/>
          </w:tcPr>
          <w:p w14:paraId="4E9A8E15" w14:textId="77777777" w:rsidR="00030B55" w:rsidRPr="00642310" w:rsidRDefault="00030B55" w:rsidP="00A9665D">
            <w:pPr>
              <w:jc w:val="center"/>
            </w:pPr>
            <w:r>
              <w:t>61 (25,1%)</w:t>
            </w:r>
          </w:p>
        </w:tc>
        <w:tc>
          <w:tcPr>
            <w:tcW w:w="1699" w:type="dxa"/>
            <w:shd w:val="clear" w:color="auto" w:fill="auto"/>
            <w:vAlign w:val="center"/>
          </w:tcPr>
          <w:p w14:paraId="1A49A967" w14:textId="77777777" w:rsidR="00030B55" w:rsidRPr="00642310" w:rsidRDefault="00030B55" w:rsidP="00A9665D">
            <w:pPr>
              <w:jc w:val="center"/>
            </w:pPr>
            <w:r>
              <w:t>62 (25,5%)</w:t>
            </w:r>
          </w:p>
        </w:tc>
        <w:tc>
          <w:tcPr>
            <w:tcW w:w="1619" w:type="dxa"/>
            <w:vAlign w:val="center"/>
          </w:tcPr>
          <w:p w14:paraId="16F48BDE" w14:textId="77777777" w:rsidR="00030B55" w:rsidRPr="008A73DD" w:rsidRDefault="00030B55" w:rsidP="00A9665D">
            <w:pPr>
              <w:jc w:val="center"/>
            </w:pPr>
            <w:r>
              <w:t>1 (0,4%)</w:t>
            </w:r>
          </w:p>
        </w:tc>
        <w:tc>
          <w:tcPr>
            <w:tcW w:w="1619" w:type="dxa"/>
            <w:vAlign w:val="center"/>
          </w:tcPr>
          <w:p w14:paraId="3EA68702" w14:textId="77777777" w:rsidR="00030B55" w:rsidRPr="000F37D4" w:rsidRDefault="00030B55" w:rsidP="00A9665D">
            <w:pPr>
              <w:jc w:val="center"/>
            </w:pPr>
            <w:r>
              <w:t>243</w:t>
            </w:r>
          </w:p>
        </w:tc>
      </w:tr>
      <w:tr w:rsidR="00030B55" w:rsidRPr="00757D63" w14:paraId="404CFCB0" w14:textId="77777777" w:rsidTr="00A9665D">
        <w:trPr>
          <w:trHeight w:val="537"/>
          <w:jc w:val="center"/>
        </w:trPr>
        <w:tc>
          <w:tcPr>
            <w:tcW w:w="1202" w:type="dxa"/>
            <w:shd w:val="clear" w:color="auto" w:fill="auto"/>
            <w:vAlign w:val="center"/>
          </w:tcPr>
          <w:p w14:paraId="3FAA65D2" w14:textId="77777777" w:rsidR="00030B55" w:rsidRPr="00757D63" w:rsidRDefault="00030B55" w:rsidP="00A9665D">
            <w:pPr>
              <w:jc w:val="center"/>
            </w:pPr>
            <w:r w:rsidRPr="00757D63">
              <w:t>ΠΔΒΑ</w:t>
            </w:r>
          </w:p>
        </w:tc>
        <w:tc>
          <w:tcPr>
            <w:tcW w:w="1606" w:type="dxa"/>
            <w:shd w:val="clear" w:color="auto" w:fill="auto"/>
            <w:vAlign w:val="center"/>
          </w:tcPr>
          <w:p w14:paraId="0710FA37" w14:textId="77777777" w:rsidR="00030B55" w:rsidRPr="00642310" w:rsidRDefault="00030B55" w:rsidP="00A9665D">
            <w:pPr>
              <w:jc w:val="center"/>
            </w:pPr>
            <w:r>
              <w:t>13 (50,0%)</w:t>
            </w:r>
          </w:p>
        </w:tc>
        <w:tc>
          <w:tcPr>
            <w:tcW w:w="1613" w:type="dxa"/>
            <w:shd w:val="clear" w:color="auto" w:fill="auto"/>
            <w:vAlign w:val="center"/>
          </w:tcPr>
          <w:p w14:paraId="315BCA0D" w14:textId="77777777" w:rsidR="00030B55" w:rsidRPr="00642310" w:rsidRDefault="00030B55" w:rsidP="00A9665D">
            <w:pPr>
              <w:jc w:val="center"/>
            </w:pPr>
            <w:r>
              <w:t>11 (42,3%)</w:t>
            </w:r>
          </w:p>
        </w:tc>
        <w:tc>
          <w:tcPr>
            <w:tcW w:w="1699" w:type="dxa"/>
            <w:shd w:val="clear" w:color="auto" w:fill="auto"/>
            <w:vAlign w:val="center"/>
          </w:tcPr>
          <w:p w14:paraId="296325CC" w14:textId="77777777" w:rsidR="00030B55" w:rsidRPr="00B76665" w:rsidRDefault="00030B55" w:rsidP="00A9665D">
            <w:pPr>
              <w:jc w:val="center"/>
            </w:pPr>
            <w:r>
              <w:t xml:space="preserve"> 2 (7,7%)</w:t>
            </w:r>
          </w:p>
        </w:tc>
        <w:tc>
          <w:tcPr>
            <w:tcW w:w="1619" w:type="dxa"/>
            <w:vAlign w:val="center"/>
          </w:tcPr>
          <w:p w14:paraId="5BADCB1D" w14:textId="77777777" w:rsidR="00030B55" w:rsidRPr="00B76665" w:rsidRDefault="00030B55" w:rsidP="00A9665D">
            <w:pPr>
              <w:jc w:val="center"/>
            </w:pPr>
          </w:p>
        </w:tc>
        <w:tc>
          <w:tcPr>
            <w:tcW w:w="1619" w:type="dxa"/>
            <w:vAlign w:val="center"/>
          </w:tcPr>
          <w:p w14:paraId="355606BB" w14:textId="77777777" w:rsidR="00030B55" w:rsidRPr="001B7CDE" w:rsidRDefault="00030B55" w:rsidP="00A9665D">
            <w:pPr>
              <w:jc w:val="center"/>
              <w:rPr>
                <w:lang w:val="en-US"/>
              </w:rPr>
            </w:pPr>
            <w:r>
              <w:t>26</w:t>
            </w:r>
          </w:p>
        </w:tc>
      </w:tr>
      <w:tr w:rsidR="00030B55" w:rsidRPr="00757D63" w14:paraId="14D2D013" w14:textId="77777777" w:rsidTr="00A9665D">
        <w:trPr>
          <w:trHeight w:val="369"/>
          <w:jc w:val="center"/>
        </w:trPr>
        <w:tc>
          <w:tcPr>
            <w:tcW w:w="1202" w:type="dxa"/>
            <w:shd w:val="clear" w:color="auto" w:fill="auto"/>
            <w:vAlign w:val="center"/>
          </w:tcPr>
          <w:p w14:paraId="6486D416" w14:textId="77777777" w:rsidR="00030B55" w:rsidRPr="00757D63" w:rsidRDefault="00030B55" w:rsidP="00A9665D">
            <w:pPr>
              <w:jc w:val="center"/>
            </w:pPr>
            <w:r>
              <w:t>ΠΔΠ</w:t>
            </w:r>
          </w:p>
        </w:tc>
        <w:tc>
          <w:tcPr>
            <w:tcW w:w="1606" w:type="dxa"/>
            <w:shd w:val="clear" w:color="auto" w:fill="auto"/>
            <w:vAlign w:val="center"/>
          </w:tcPr>
          <w:p w14:paraId="23833C44" w14:textId="77777777" w:rsidR="00030B55" w:rsidRPr="00D6232E" w:rsidRDefault="00030B55" w:rsidP="00A9665D">
            <w:pPr>
              <w:jc w:val="center"/>
            </w:pPr>
            <w:r>
              <w:t>8 (9,9%)</w:t>
            </w:r>
          </w:p>
        </w:tc>
        <w:tc>
          <w:tcPr>
            <w:tcW w:w="1613" w:type="dxa"/>
            <w:shd w:val="clear" w:color="auto" w:fill="auto"/>
            <w:vAlign w:val="center"/>
          </w:tcPr>
          <w:p w14:paraId="7CABC23C" w14:textId="77777777" w:rsidR="00030B55" w:rsidRPr="00D6232E" w:rsidRDefault="00030B55" w:rsidP="00A9665D">
            <w:pPr>
              <w:jc w:val="center"/>
            </w:pPr>
            <w:r>
              <w:t>64 (79,0%)</w:t>
            </w:r>
          </w:p>
        </w:tc>
        <w:tc>
          <w:tcPr>
            <w:tcW w:w="1699" w:type="dxa"/>
            <w:shd w:val="clear" w:color="auto" w:fill="auto"/>
            <w:vAlign w:val="center"/>
          </w:tcPr>
          <w:p w14:paraId="64476737" w14:textId="77777777" w:rsidR="00030B55" w:rsidRPr="00D9467D" w:rsidRDefault="00030B55" w:rsidP="00A9665D">
            <w:pPr>
              <w:jc w:val="center"/>
            </w:pPr>
            <w:r>
              <w:t>9 (11,1%)</w:t>
            </w:r>
          </w:p>
        </w:tc>
        <w:tc>
          <w:tcPr>
            <w:tcW w:w="1619" w:type="dxa"/>
            <w:vAlign w:val="center"/>
          </w:tcPr>
          <w:p w14:paraId="224F86B8" w14:textId="77777777" w:rsidR="00030B55" w:rsidRPr="00466F1E" w:rsidRDefault="00030B55" w:rsidP="00A9665D">
            <w:pPr>
              <w:jc w:val="center"/>
            </w:pPr>
          </w:p>
        </w:tc>
        <w:tc>
          <w:tcPr>
            <w:tcW w:w="1619" w:type="dxa"/>
            <w:vAlign w:val="center"/>
          </w:tcPr>
          <w:p w14:paraId="5FEFFD3C" w14:textId="77777777" w:rsidR="00030B55" w:rsidRPr="00466F1E" w:rsidRDefault="00030B55" w:rsidP="00A9665D">
            <w:pPr>
              <w:jc w:val="center"/>
            </w:pPr>
            <w:r>
              <w:t>81</w:t>
            </w:r>
          </w:p>
        </w:tc>
      </w:tr>
      <w:tr w:rsidR="00030B55" w:rsidRPr="00757D63" w14:paraId="68112C3B" w14:textId="77777777" w:rsidTr="00A9665D">
        <w:trPr>
          <w:trHeight w:val="537"/>
          <w:jc w:val="center"/>
        </w:trPr>
        <w:tc>
          <w:tcPr>
            <w:tcW w:w="1202" w:type="dxa"/>
            <w:shd w:val="clear" w:color="auto" w:fill="auto"/>
            <w:vAlign w:val="center"/>
          </w:tcPr>
          <w:p w14:paraId="6A281187" w14:textId="77777777" w:rsidR="00030B55" w:rsidRPr="00757D63" w:rsidRDefault="00030B55" w:rsidP="00A9665D">
            <w:pPr>
              <w:jc w:val="center"/>
              <w:rPr>
                <w:b/>
              </w:rPr>
            </w:pPr>
            <w:r w:rsidRPr="00757D63">
              <w:rPr>
                <w:b/>
              </w:rPr>
              <w:t>ΣΥΝΟΛΟ</w:t>
            </w:r>
          </w:p>
        </w:tc>
        <w:tc>
          <w:tcPr>
            <w:tcW w:w="1606" w:type="dxa"/>
            <w:shd w:val="clear" w:color="auto" w:fill="auto"/>
            <w:vAlign w:val="center"/>
          </w:tcPr>
          <w:p w14:paraId="1E354ABA" w14:textId="3850E0DE" w:rsidR="00030B55" w:rsidRPr="00757D63" w:rsidRDefault="00030B55" w:rsidP="00A9665D">
            <w:pPr>
              <w:jc w:val="center"/>
              <w:rPr>
                <w:b/>
              </w:rPr>
            </w:pPr>
            <w:r>
              <w:rPr>
                <w:b/>
              </w:rPr>
              <w:t>9</w:t>
            </w:r>
            <w:r w:rsidR="001F2BCF">
              <w:rPr>
                <w:b/>
                <w:lang w:val="en-US"/>
              </w:rPr>
              <w:t>1</w:t>
            </w:r>
            <w:r w:rsidR="001210FE">
              <w:rPr>
                <w:b/>
              </w:rPr>
              <w:t>5</w:t>
            </w:r>
            <w:r w:rsidRPr="00757D63">
              <w:rPr>
                <w:b/>
              </w:rPr>
              <w:t xml:space="preserve"> (</w:t>
            </w:r>
            <w:r>
              <w:rPr>
                <w:b/>
                <w:lang w:val="en-US"/>
              </w:rPr>
              <w:t>43</w:t>
            </w:r>
            <w:r>
              <w:rPr>
                <w:b/>
              </w:rPr>
              <w:t>,</w:t>
            </w:r>
            <w:r w:rsidR="001210FE">
              <w:rPr>
                <w:b/>
              </w:rPr>
              <w:t>9</w:t>
            </w:r>
            <w:r w:rsidRPr="00757D63">
              <w:rPr>
                <w:b/>
              </w:rPr>
              <w:t>%)</w:t>
            </w:r>
          </w:p>
        </w:tc>
        <w:tc>
          <w:tcPr>
            <w:tcW w:w="1613" w:type="dxa"/>
            <w:shd w:val="clear" w:color="auto" w:fill="auto"/>
            <w:vAlign w:val="center"/>
          </w:tcPr>
          <w:p w14:paraId="7D807D82" w14:textId="460F8349" w:rsidR="00030B55" w:rsidRPr="00757D63" w:rsidRDefault="00030B55" w:rsidP="00A9665D">
            <w:pPr>
              <w:jc w:val="center"/>
              <w:rPr>
                <w:b/>
              </w:rPr>
            </w:pPr>
            <w:r>
              <w:rPr>
                <w:b/>
              </w:rPr>
              <w:t>52</w:t>
            </w:r>
            <w:r w:rsidR="001F2BCF">
              <w:rPr>
                <w:b/>
                <w:lang w:val="en-US"/>
              </w:rPr>
              <w:t>0</w:t>
            </w:r>
            <w:r w:rsidRPr="00757D63">
              <w:rPr>
                <w:b/>
              </w:rPr>
              <w:t xml:space="preserve"> (</w:t>
            </w:r>
            <w:r>
              <w:rPr>
                <w:b/>
              </w:rPr>
              <w:t>25</w:t>
            </w:r>
            <w:r>
              <w:rPr>
                <w:b/>
                <w:lang w:val="en-US"/>
              </w:rPr>
              <w:t>,</w:t>
            </w:r>
            <w:r w:rsidR="001F2BCF">
              <w:rPr>
                <w:b/>
                <w:lang w:val="en-US"/>
              </w:rPr>
              <w:t>0</w:t>
            </w:r>
            <w:r w:rsidRPr="00757D63">
              <w:rPr>
                <w:b/>
              </w:rPr>
              <w:t>%)</w:t>
            </w:r>
          </w:p>
        </w:tc>
        <w:tc>
          <w:tcPr>
            <w:tcW w:w="1699" w:type="dxa"/>
            <w:shd w:val="clear" w:color="auto" w:fill="auto"/>
            <w:vAlign w:val="center"/>
          </w:tcPr>
          <w:p w14:paraId="455BF06B" w14:textId="5DAAB04F" w:rsidR="00030B55" w:rsidRPr="00757D63" w:rsidRDefault="00030B55" w:rsidP="00A9665D">
            <w:pPr>
              <w:jc w:val="center"/>
              <w:rPr>
                <w:b/>
              </w:rPr>
            </w:pPr>
            <w:r>
              <w:rPr>
                <w:b/>
              </w:rPr>
              <w:t>61</w:t>
            </w:r>
            <w:r w:rsidR="001F2BCF">
              <w:rPr>
                <w:b/>
                <w:lang w:val="en-US"/>
              </w:rPr>
              <w:t>3</w:t>
            </w:r>
            <w:r w:rsidRPr="00757D63">
              <w:rPr>
                <w:b/>
              </w:rPr>
              <w:t xml:space="preserve"> (</w:t>
            </w:r>
            <w:r>
              <w:rPr>
                <w:b/>
              </w:rPr>
              <w:t>29,</w:t>
            </w:r>
            <w:r w:rsidR="001210FE">
              <w:rPr>
                <w:b/>
              </w:rPr>
              <w:t>4</w:t>
            </w:r>
            <w:r w:rsidRPr="00757D63">
              <w:rPr>
                <w:b/>
              </w:rPr>
              <w:t>%)</w:t>
            </w:r>
          </w:p>
        </w:tc>
        <w:tc>
          <w:tcPr>
            <w:tcW w:w="1619" w:type="dxa"/>
            <w:vAlign w:val="center"/>
          </w:tcPr>
          <w:p w14:paraId="73230D03" w14:textId="77777777" w:rsidR="00030B55" w:rsidRPr="00757D63" w:rsidRDefault="00030B55" w:rsidP="00A9665D">
            <w:pPr>
              <w:jc w:val="center"/>
              <w:rPr>
                <w:b/>
              </w:rPr>
            </w:pPr>
            <w:r>
              <w:rPr>
                <w:b/>
                <w:lang w:val="en-US"/>
              </w:rPr>
              <w:t>3</w:t>
            </w:r>
            <w:r>
              <w:rPr>
                <w:b/>
              </w:rPr>
              <w:t>6</w:t>
            </w:r>
            <w:r w:rsidRPr="00757D63">
              <w:rPr>
                <w:b/>
              </w:rPr>
              <w:t xml:space="preserve"> (</w:t>
            </w:r>
            <w:r>
              <w:rPr>
                <w:b/>
              </w:rPr>
              <w:t>1,7</w:t>
            </w:r>
            <w:r w:rsidRPr="00757D63">
              <w:rPr>
                <w:b/>
              </w:rPr>
              <w:t>%)</w:t>
            </w:r>
          </w:p>
        </w:tc>
        <w:tc>
          <w:tcPr>
            <w:tcW w:w="1619" w:type="dxa"/>
            <w:vAlign w:val="center"/>
          </w:tcPr>
          <w:p w14:paraId="22B72B9F" w14:textId="5B47D8A5" w:rsidR="00030B55" w:rsidRDefault="00030B55" w:rsidP="00A9665D">
            <w:pPr>
              <w:jc w:val="center"/>
              <w:rPr>
                <w:b/>
              </w:rPr>
            </w:pPr>
            <w:r>
              <w:rPr>
                <w:b/>
              </w:rPr>
              <w:t>20</w:t>
            </w:r>
            <w:r w:rsidR="001F2BCF">
              <w:rPr>
                <w:b/>
                <w:lang w:val="en-US"/>
              </w:rPr>
              <w:t>8</w:t>
            </w:r>
            <w:r w:rsidR="001210FE">
              <w:rPr>
                <w:b/>
              </w:rPr>
              <w:t>4</w:t>
            </w:r>
            <w:r>
              <w:rPr>
                <w:b/>
              </w:rPr>
              <w:t xml:space="preserve"> (100%)</w:t>
            </w:r>
          </w:p>
        </w:tc>
      </w:tr>
      <w:tr w:rsidR="00030B55" w:rsidRPr="00757D63" w14:paraId="380AB0C3" w14:textId="77777777" w:rsidTr="00A9665D">
        <w:trPr>
          <w:trHeight w:val="537"/>
          <w:jc w:val="center"/>
        </w:trPr>
        <w:tc>
          <w:tcPr>
            <w:tcW w:w="1202" w:type="dxa"/>
            <w:shd w:val="clear" w:color="auto" w:fill="auto"/>
            <w:vAlign w:val="center"/>
          </w:tcPr>
          <w:p w14:paraId="75DAB97C" w14:textId="77777777" w:rsidR="00030B55" w:rsidRPr="001A0761" w:rsidRDefault="00030B55" w:rsidP="00A9665D">
            <w:pPr>
              <w:jc w:val="center"/>
              <w:rPr>
                <w:b/>
                <w:sz w:val="18"/>
                <w:szCs w:val="18"/>
              </w:rPr>
            </w:pPr>
            <w:r w:rsidRPr="001A0761">
              <w:rPr>
                <w:b/>
                <w:sz w:val="18"/>
                <w:szCs w:val="18"/>
              </w:rPr>
              <w:t>ΠΟΣΟΣΤΟ</w:t>
            </w:r>
          </w:p>
        </w:tc>
        <w:tc>
          <w:tcPr>
            <w:tcW w:w="1606" w:type="dxa"/>
            <w:shd w:val="clear" w:color="auto" w:fill="auto"/>
            <w:vAlign w:val="center"/>
          </w:tcPr>
          <w:p w14:paraId="630AB305" w14:textId="77777777" w:rsidR="00030B55" w:rsidRPr="00757D63" w:rsidRDefault="00030B55" w:rsidP="00A9665D">
            <w:pPr>
              <w:jc w:val="center"/>
              <w:rPr>
                <w:b/>
              </w:rPr>
            </w:pPr>
            <w:r>
              <w:rPr>
                <w:b/>
              </w:rPr>
              <w:t>40%</w:t>
            </w:r>
          </w:p>
        </w:tc>
        <w:tc>
          <w:tcPr>
            <w:tcW w:w="1613" w:type="dxa"/>
            <w:shd w:val="clear" w:color="auto" w:fill="auto"/>
            <w:vAlign w:val="center"/>
          </w:tcPr>
          <w:p w14:paraId="2C82B317" w14:textId="77777777" w:rsidR="00030B55" w:rsidRPr="00757D63" w:rsidRDefault="00030B55" w:rsidP="00A9665D">
            <w:pPr>
              <w:jc w:val="center"/>
              <w:rPr>
                <w:b/>
              </w:rPr>
            </w:pPr>
            <w:r>
              <w:rPr>
                <w:b/>
              </w:rPr>
              <w:t>30%</w:t>
            </w:r>
          </w:p>
        </w:tc>
        <w:tc>
          <w:tcPr>
            <w:tcW w:w="3318" w:type="dxa"/>
            <w:gridSpan w:val="2"/>
            <w:shd w:val="clear" w:color="auto" w:fill="auto"/>
            <w:vAlign w:val="center"/>
          </w:tcPr>
          <w:p w14:paraId="2D1D3EE4" w14:textId="77777777" w:rsidR="00030B55" w:rsidRPr="00757D63" w:rsidRDefault="00030B55" w:rsidP="00A9665D">
            <w:pPr>
              <w:jc w:val="center"/>
              <w:rPr>
                <w:b/>
              </w:rPr>
            </w:pPr>
            <w:r>
              <w:rPr>
                <w:b/>
              </w:rPr>
              <w:t>30%</w:t>
            </w:r>
          </w:p>
        </w:tc>
        <w:tc>
          <w:tcPr>
            <w:tcW w:w="1619" w:type="dxa"/>
            <w:vAlign w:val="center"/>
          </w:tcPr>
          <w:p w14:paraId="560279E2" w14:textId="77777777" w:rsidR="00030B55" w:rsidRDefault="00030B55" w:rsidP="00A9665D">
            <w:pPr>
              <w:jc w:val="center"/>
              <w:rPr>
                <w:b/>
              </w:rPr>
            </w:pPr>
            <w:r>
              <w:rPr>
                <w:b/>
              </w:rPr>
              <w:t>100%</w:t>
            </w:r>
          </w:p>
        </w:tc>
      </w:tr>
    </w:tbl>
    <w:p w14:paraId="6CBA5B85" w14:textId="5C01252C" w:rsidR="00030B55" w:rsidRDefault="00030B55" w:rsidP="00030B55">
      <w:pPr>
        <w:spacing w:before="120" w:line="300" w:lineRule="auto"/>
        <w:ind w:right="-873"/>
        <w:jc w:val="center"/>
        <w:rPr>
          <w:b/>
        </w:rPr>
      </w:pPr>
      <w:r w:rsidRPr="00BA4255">
        <w:rPr>
          <w:b/>
        </w:rPr>
        <w:t xml:space="preserve">Γράφημα </w:t>
      </w:r>
      <w:r>
        <w:rPr>
          <w:b/>
        </w:rPr>
        <w:t>7</w:t>
      </w:r>
    </w:p>
    <w:p w14:paraId="32FBE1B3" w14:textId="629E0ECB" w:rsidR="00030B55" w:rsidRPr="00BA4255" w:rsidRDefault="001210FE" w:rsidP="00030B55">
      <w:pPr>
        <w:spacing w:before="120" w:line="300" w:lineRule="auto"/>
        <w:ind w:right="-873"/>
        <w:jc w:val="center"/>
        <w:rPr>
          <w:b/>
        </w:rPr>
      </w:pPr>
      <w:r>
        <w:rPr>
          <w:noProof/>
        </w:rPr>
        <w:drawing>
          <wp:inline distT="0" distB="0" distL="0" distR="0" wp14:anchorId="64AA7B5A" wp14:editId="74C90B88">
            <wp:extent cx="5388610" cy="2390775"/>
            <wp:effectExtent l="0" t="0" r="2540" b="9525"/>
            <wp:docPr id="25" name="Γράφημα 25">
              <a:extLst xmlns:a="http://schemas.openxmlformats.org/drawingml/2006/main">
                <a:ext uri="{FF2B5EF4-FFF2-40B4-BE49-F238E27FC236}">
                  <a16:creationId xmlns:a16="http://schemas.microsoft.com/office/drawing/2014/main" id="{00000000-0008-0000-0300-00002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F6A43A2" w14:textId="77777777" w:rsidR="00FD682D" w:rsidRDefault="00FD682D" w:rsidP="00FD682D">
      <w:pPr>
        <w:spacing w:after="0" w:line="360" w:lineRule="auto"/>
      </w:pPr>
    </w:p>
    <w:p w14:paraId="6D654E23" w14:textId="77777777" w:rsidR="00DF0A7B" w:rsidRPr="009662B1" w:rsidRDefault="00DF0A7B" w:rsidP="00DF0A7B">
      <w:pPr>
        <w:spacing w:before="120" w:line="300" w:lineRule="auto"/>
        <w:ind w:right="-873"/>
        <w:jc w:val="center"/>
        <w:rPr>
          <w:b/>
        </w:rPr>
      </w:pPr>
      <w:r w:rsidRPr="009662B1">
        <w:rPr>
          <w:b/>
        </w:rPr>
        <w:lastRenderedPageBreak/>
        <w:t xml:space="preserve">Γράφημα </w:t>
      </w:r>
      <w:r>
        <w:rPr>
          <w:b/>
        </w:rPr>
        <w:t>8</w:t>
      </w:r>
    </w:p>
    <w:p w14:paraId="627387F4" w14:textId="77777777" w:rsidR="00DF0A7B" w:rsidRPr="008377FD" w:rsidRDefault="00DF0A7B" w:rsidP="00DF0A7B">
      <w:pPr>
        <w:spacing w:before="120" w:line="300" w:lineRule="auto"/>
        <w:ind w:right="-873"/>
        <w:jc w:val="center"/>
      </w:pPr>
      <w:r>
        <w:rPr>
          <w:noProof/>
        </w:rPr>
        <w:drawing>
          <wp:inline distT="0" distB="0" distL="0" distR="0" wp14:anchorId="6D718E4B" wp14:editId="386CC30A">
            <wp:extent cx="5693410" cy="2514600"/>
            <wp:effectExtent l="0" t="0" r="2540" b="0"/>
            <wp:docPr id="31" name="Γράφημα 31">
              <a:extLst xmlns:a="http://schemas.openxmlformats.org/drawingml/2006/main">
                <a:ext uri="{FF2B5EF4-FFF2-40B4-BE49-F238E27FC236}">
                  <a16:creationId xmlns:a16="http://schemas.microsoft.com/office/drawing/2014/main" id="{00000000-0008-0000-0300-00002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5338392" w14:textId="77777777" w:rsidR="00DF0A7B" w:rsidRDefault="00DF0A7B" w:rsidP="00DF0A7B">
      <w:pPr>
        <w:spacing w:before="120" w:line="300" w:lineRule="auto"/>
        <w:ind w:right="-873"/>
        <w:jc w:val="both"/>
      </w:pPr>
    </w:p>
    <w:p w14:paraId="244B290B" w14:textId="77777777" w:rsidR="00DF0A7B" w:rsidRPr="009662B1" w:rsidRDefault="00DF0A7B" w:rsidP="00DF0A7B">
      <w:pPr>
        <w:spacing w:before="120" w:line="300" w:lineRule="auto"/>
        <w:ind w:right="-873"/>
        <w:jc w:val="both"/>
        <w:rPr>
          <w:b/>
          <w:u w:val="single"/>
        </w:rPr>
      </w:pPr>
      <w:r w:rsidRPr="009662B1">
        <w:rPr>
          <w:b/>
          <w:u w:val="single"/>
        </w:rPr>
        <w:t>Συμπεράσματα:</w:t>
      </w:r>
    </w:p>
    <w:p w14:paraId="72725CE4" w14:textId="77777777" w:rsidR="00DF0A7B" w:rsidRDefault="00DF0A7B" w:rsidP="00DF0A7B">
      <w:pPr>
        <w:spacing w:before="120" w:line="300" w:lineRule="auto"/>
        <w:ind w:right="26"/>
        <w:jc w:val="both"/>
      </w:pPr>
      <w:r>
        <w:t xml:space="preserve">Αναφορικά με τον προσανατολισμό των ελέγχων, παρατηρείται ότι οι επιχειρήσεις Παροχής Υπηρεσιών ανέκτησαν τα πρωτεία των ελέγχων, ακολουθούμενες από τις επιχειρήσεις Λιανικού Εμπορίου. </w:t>
      </w:r>
    </w:p>
    <w:p w14:paraId="28628520" w14:textId="77777777" w:rsidR="00DF0A7B" w:rsidRDefault="00DF0A7B" w:rsidP="00DF0A7B">
      <w:pPr>
        <w:spacing w:before="120" w:line="300" w:lineRule="auto"/>
        <w:ind w:right="26"/>
        <w:jc w:val="both"/>
      </w:pPr>
      <w:r>
        <w:t>Η κατηγορία των Παρασκευαστών λιανικής (αν και με βραχεία κεφαλή) υπερτερεί των ελέγχων σε σχέση με τους Παρασκευαστές/Συσκευαστές, οι οποίοι εμφάνισαν μικρή κάμψη.</w:t>
      </w:r>
    </w:p>
    <w:p w14:paraId="6699DE7C" w14:textId="77777777" w:rsidR="00DF0A7B" w:rsidRPr="00F633C7" w:rsidRDefault="00DF0A7B" w:rsidP="00DF0A7B">
      <w:pPr>
        <w:spacing w:before="120" w:line="300" w:lineRule="auto"/>
        <w:ind w:right="26"/>
        <w:jc w:val="both"/>
      </w:pPr>
      <w:r>
        <w:t xml:space="preserve">Εξετάζοντας τα στοιχεία του Πίνακα </w:t>
      </w:r>
      <w:r>
        <w:rPr>
          <w:lang w:val="en-US"/>
        </w:rPr>
        <w:t>IV</w:t>
      </w:r>
      <w:r>
        <w:t>, παρατηρούνται σημαντικές αποκλίσεις, σε σχέση με τον μέσο όρο, στον προσανατολισμό των ελέγχων σε όλες τις κατηγορίες επιχειρήσεων μεταξύ των Περιφερειακών Διευθύνσεων.</w:t>
      </w:r>
    </w:p>
    <w:p w14:paraId="37F92E4A" w14:textId="77777777" w:rsidR="00DF0A7B" w:rsidRDefault="00DF0A7B" w:rsidP="00DF0A7B">
      <w:pPr>
        <w:spacing w:before="120" w:line="300" w:lineRule="auto"/>
        <w:ind w:right="26"/>
        <w:jc w:val="both"/>
      </w:pPr>
      <w:r>
        <w:t>Στον τομέα των Παρασκευαστών/Συσκευαστών ο επιμέρους στόχος κατανομής των ελέγχων στις διάφορες κατηγορίες εγκαταστάσεων τροφίμων (ζωικά τρόφιμα, φυτικά τρόφιμα, σύνθετα τρόφιμα, ΥΑΕΤ) δεν επιτυγχάνεται, καθόσον οι έλεγχοι σε επιχειρήσεις τροφίμων φυτικής προέλευσης υστερούν προς όφελος των ελέγχων σε επιχειρήσεις τροφίμων φυτικής προέλευσης.</w:t>
      </w:r>
    </w:p>
    <w:p w14:paraId="0042B617" w14:textId="746F0B37" w:rsidR="0009587D" w:rsidRDefault="0009587D">
      <w:pPr>
        <w:spacing w:after="0" w:line="240" w:lineRule="auto"/>
      </w:pPr>
      <w:r>
        <w:br w:type="page"/>
      </w:r>
    </w:p>
    <w:p w14:paraId="04B9308A" w14:textId="793B543C" w:rsidR="00BE42B6" w:rsidRPr="00C854F5" w:rsidRDefault="00BE42B6" w:rsidP="00BE42B6">
      <w:pPr>
        <w:pStyle w:val="2"/>
      </w:pPr>
      <w:bookmarkStart w:id="3" w:name="_Toc126666317"/>
      <w:r w:rsidRPr="00C854F5">
        <w:lastRenderedPageBreak/>
        <w:t>3. Συνολική Συμμόρφωση – Ανάλυση Μη Συμμορφώσεων</w:t>
      </w:r>
      <w:bookmarkEnd w:id="3"/>
    </w:p>
    <w:p w14:paraId="4F87E10B" w14:textId="2452B2A9" w:rsidR="00BE42B6" w:rsidRDefault="00BE42B6" w:rsidP="00BE42B6">
      <w:pPr>
        <w:spacing w:before="120" w:line="300" w:lineRule="auto"/>
        <w:ind w:left="-182" w:right="-154"/>
        <w:jc w:val="both"/>
      </w:pPr>
      <w:r>
        <w:t>Κατά το 2022 ελέγχθηκαν 8</w:t>
      </w:r>
      <w:r w:rsidR="008038D1" w:rsidRPr="008038D1">
        <w:t>71</w:t>
      </w:r>
      <w:r w:rsidR="006E6783">
        <w:t>6</w:t>
      </w:r>
      <w:r>
        <w:t xml:space="preserve"> εγκαταστάσεις. Η συμμόρφωση των εγκαταστάσεων με την κείμενη νομοθεσία ανήλθε στο </w:t>
      </w:r>
      <w:r>
        <w:rPr>
          <w:b/>
        </w:rPr>
        <w:t>92,</w:t>
      </w:r>
      <w:r w:rsidR="008038D1" w:rsidRPr="008038D1">
        <w:rPr>
          <w:b/>
        </w:rPr>
        <w:t>8</w:t>
      </w:r>
      <w:r w:rsidRPr="00582020">
        <w:rPr>
          <w:b/>
        </w:rPr>
        <w:t>%</w:t>
      </w:r>
      <w:r>
        <w:t xml:space="preserve">. Διαπιστώθηκε η ύπαρξη μη συμμορφώσεων σε </w:t>
      </w:r>
      <w:r>
        <w:rPr>
          <w:b/>
        </w:rPr>
        <w:t>6</w:t>
      </w:r>
      <w:r w:rsidR="008038D1" w:rsidRPr="008038D1">
        <w:rPr>
          <w:b/>
        </w:rPr>
        <w:t>25</w:t>
      </w:r>
      <w:r w:rsidR="008038D1">
        <w:rPr>
          <w:rStyle w:val="aa"/>
          <w:b/>
        </w:rPr>
        <w:footnoteReference w:id="5"/>
      </w:r>
      <w:r w:rsidR="008038D1" w:rsidRPr="008038D1">
        <w:rPr>
          <w:b/>
        </w:rPr>
        <w:t xml:space="preserve"> </w:t>
      </w:r>
      <w:r>
        <w:t xml:space="preserve">εγκαταστάσεις (ποσοστό μη συμμορφούμενων εγκαταστάσεων  </w:t>
      </w:r>
      <w:r w:rsidRPr="000439F7">
        <w:rPr>
          <w:b/>
        </w:rPr>
        <w:t>7</w:t>
      </w:r>
      <w:r>
        <w:rPr>
          <w:b/>
        </w:rPr>
        <w:t>,</w:t>
      </w:r>
      <w:r w:rsidR="008038D1" w:rsidRPr="008038D1">
        <w:rPr>
          <w:b/>
        </w:rPr>
        <w:t>2</w:t>
      </w:r>
      <w:r w:rsidRPr="00AE5076">
        <w:rPr>
          <w:b/>
        </w:rPr>
        <w:t>%</w:t>
      </w:r>
      <w:r w:rsidRPr="00D26FDE">
        <w:rPr>
          <w:b/>
        </w:rPr>
        <w:t>)</w:t>
      </w:r>
      <w:r>
        <w:t xml:space="preserve"> </w:t>
      </w:r>
      <w:r w:rsidRPr="00E84249">
        <w:t xml:space="preserve"> </w:t>
      </w:r>
      <w:r>
        <w:t>με συνακόλουθες ενέργειες για επιβολή  ποινικών κυρώσεων</w:t>
      </w:r>
      <w:r w:rsidRPr="00055A83">
        <w:t xml:space="preserve"> </w:t>
      </w:r>
      <w:r>
        <w:t xml:space="preserve">σε </w:t>
      </w:r>
      <w:r>
        <w:rPr>
          <w:b/>
        </w:rPr>
        <w:t>4</w:t>
      </w:r>
      <w:r w:rsidR="008038D1" w:rsidRPr="008038D1">
        <w:rPr>
          <w:b/>
        </w:rPr>
        <w:t>1</w:t>
      </w:r>
      <w:r>
        <w:t xml:space="preserve"> εγκαταστάσεις, ενώ για </w:t>
      </w:r>
      <w:r w:rsidRPr="001E698A">
        <w:rPr>
          <w:b/>
        </w:rPr>
        <w:t>όλες</w:t>
      </w:r>
      <w:r>
        <w:t xml:space="preserve"> τις</w:t>
      </w:r>
      <w:r w:rsidRPr="00475F6B">
        <w:rPr>
          <w:b/>
        </w:rPr>
        <w:t xml:space="preserve"> </w:t>
      </w:r>
      <w:r>
        <w:t xml:space="preserve">εγκαταστάσεις  δρομολογήθηκε η διαδικασία επιβολής διοικητικών προστίμων. Επιπλέον σε </w:t>
      </w:r>
      <w:r w:rsidR="008038D1" w:rsidRPr="008038D1">
        <w:rPr>
          <w:b/>
        </w:rPr>
        <w:t>9</w:t>
      </w:r>
      <w:r>
        <w:t xml:space="preserve"> εγκαταστάσεις υπήρξε εισήγηση για την αναστολή λειτουργίας τ</w:t>
      </w:r>
      <w:r w:rsidR="008038D1">
        <w:t>ου</w:t>
      </w:r>
      <w:r>
        <w:t xml:space="preserve">ς. </w:t>
      </w:r>
    </w:p>
    <w:p w14:paraId="394581D6" w14:textId="77777777" w:rsidR="00BE42B6" w:rsidRDefault="00BE42B6" w:rsidP="00BE42B6">
      <w:pPr>
        <w:spacing w:before="120" w:line="300" w:lineRule="auto"/>
        <w:ind w:left="-182" w:right="-154"/>
        <w:jc w:val="both"/>
      </w:pPr>
      <w:r>
        <w:t>Το σύνολο των μη συμμορφούμενων εγκαταστάσεων αναπτύσσεται</w:t>
      </w:r>
      <w:r w:rsidRPr="00C24021">
        <w:rPr>
          <w:b/>
          <w:bCs/>
        </w:rPr>
        <w:t xml:space="preserve"> </w:t>
      </w:r>
      <w:r>
        <w:rPr>
          <w:bCs/>
        </w:rPr>
        <w:t xml:space="preserve">ανά Περιφερειακή Διεύθυνση </w:t>
      </w:r>
      <w:r>
        <w:t>ως εξής:</w:t>
      </w:r>
    </w:p>
    <w:p w14:paraId="2A798112" w14:textId="77777777" w:rsidR="00BE42B6" w:rsidRPr="00323F75" w:rsidRDefault="00BE42B6" w:rsidP="00BE42B6">
      <w:pPr>
        <w:spacing w:before="120" w:line="300" w:lineRule="auto"/>
        <w:ind w:left="2341" w:right="-873" w:firstLine="1259"/>
        <w:jc w:val="both"/>
        <w:rPr>
          <w:b/>
        </w:rPr>
      </w:pPr>
      <w:r w:rsidRPr="0061161E">
        <w:rPr>
          <w:b/>
        </w:rPr>
        <w:t xml:space="preserve">Πίνακας </w:t>
      </w:r>
      <w:r w:rsidRPr="0061161E">
        <w:rPr>
          <w:b/>
          <w:lang w:val="en-US"/>
        </w:rPr>
        <w:t>V</w:t>
      </w:r>
      <w:r>
        <w:rPr>
          <w:b/>
          <w:lang w:val="en-US"/>
        </w:rPr>
        <w:t>I</w:t>
      </w:r>
    </w:p>
    <w:p w14:paraId="12596928" w14:textId="77777777" w:rsidR="00BE42B6" w:rsidRDefault="00BE42B6" w:rsidP="00BE42B6">
      <w:pPr>
        <w:spacing w:before="120" w:line="300" w:lineRule="auto"/>
        <w:ind w:left="-539" w:right="-154" w:firstLine="357"/>
        <w:jc w:val="center"/>
      </w:pPr>
      <w:r>
        <w:t xml:space="preserve">Κατανομή μη συμμορφούμενων εγκαταστάσεων ανά Π.Δ. </w:t>
      </w:r>
    </w:p>
    <w:tbl>
      <w:tblPr>
        <w:tblW w:w="9661" w:type="dxa"/>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0"/>
        <w:gridCol w:w="851"/>
        <w:gridCol w:w="931"/>
        <w:gridCol w:w="896"/>
        <w:gridCol w:w="744"/>
        <w:gridCol w:w="818"/>
        <w:gridCol w:w="709"/>
        <w:gridCol w:w="1249"/>
        <w:gridCol w:w="907"/>
        <w:gridCol w:w="746"/>
      </w:tblGrid>
      <w:tr w:rsidR="00BE42B6" w14:paraId="592D01B6" w14:textId="77777777" w:rsidTr="00A9665D">
        <w:tc>
          <w:tcPr>
            <w:tcW w:w="1810" w:type="dxa"/>
            <w:shd w:val="clear" w:color="auto" w:fill="auto"/>
          </w:tcPr>
          <w:p w14:paraId="0B23E04D" w14:textId="77777777" w:rsidR="00BE42B6" w:rsidRDefault="00BE42B6" w:rsidP="005C431D">
            <w:pPr>
              <w:spacing w:before="120" w:line="240" w:lineRule="auto"/>
              <w:ind w:right="-154"/>
            </w:pPr>
          </w:p>
        </w:tc>
        <w:tc>
          <w:tcPr>
            <w:tcW w:w="851" w:type="dxa"/>
            <w:shd w:val="clear" w:color="auto" w:fill="auto"/>
          </w:tcPr>
          <w:p w14:paraId="7A60A95C" w14:textId="77777777" w:rsidR="00BE42B6" w:rsidRDefault="00BE42B6" w:rsidP="005C431D">
            <w:pPr>
              <w:spacing w:before="120" w:line="240" w:lineRule="auto"/>
              <w:ind w:right="-154"/>
            </w:pPr>
            <w:r>
              <w:t xml:space="preserve"> ΠΔΑ</w:t>
            </w:r>
          </w:p>
        </w:tc>
        <w:tc>
          <w:tcPr>
            <w:tcW w:w="931" w:type="dxa"/>
            <w:shd w:val="clear" w:color="auto" w:fill="auto"/>
          </w:tcPr>
          <w:p w14:paraId="694E21E2" w14:textId="77777777" w:rsidR="00BE42B6" w:rsidRDefault="00BE42B6" w:rsidP="005C431D">
            <w:pPr>
              <w:spacing w:before="120" w:line="240" w:lineRule="auto"/>
              <w:ind w:right="-154"/>
            </w:pPr>
            <w:r>
              <w:t>ΠΔΚΜ</w:t>
            </w:r>
          </w:p>
        </w:tc>
        <w:tc>
          <w:tcPr>
            <w:tcW w:w="896" w:type="dxa"/>
            <w:shd w:val="clear" w:color="auto" w:fill="auto"/>
          </w:tcPr>
          <w:p w14:paraId="7576D7DB" w14:textId="77777777" w:rsidR="00BE42B6" w:rsidRDefault="00BE42B6" w:rsidP="005C431D">
            <w:pPr>
              <w:spacing w:before="120" w:line="240" w:lineRule="auto"/>
              <w:ind w:right="-154"/>
            </w:pPr>
            <w:r>
              <w:t>ΠΔΔΕ</w:t>
            </w:r>
          </w:p>
        </w:tc>
        <w:tc>
          <w:tcPr>
            <w:tcW w:w="744" w:type="dxa"/>
            <w:shd w:val="clear" w:color="auto" w:fill="auto"/>
          </w:tcPr>
          <w:p w14:paraId="6B43D6F4" w14:textId="77777777" w:rsidR="00BE42B6" w:rsidRDefault="00BE42B6" w:rsidP="005C431D">
            <w:pPr>
              <w:spacing w:before="120" w:line="240" w:lineRule="auto"/>
              <w:ind w:right="-154"/>
            </w:pPr>
            <w:r>
              <w:t xml:space="preserve"> ΠΔΚ</w:t>
            </w:r>
          </w:p>
        </w:tc>
        <w:tc>
          <w:tcPr>
            <w:tcW w:w="818" w:type="dxa"/>
            <w:shd w:val="clear" w:color="auto" w:fill="auto"/>
          </w:tcPr>
          <w:p w14:paraId="249A4C26" w14:textId="77777777" w:rsidR="00BE42B6" w:rsidRDefault="00BE42B6" w:rsidP="005C431D">
            <w:pPr>
              <w:spacing w:before="120" w:line="240" w:lineRule="auto"/>
              <w:ind w:right="-154"/>
            </w:pPr>
            <w:r>
              <w:t xml:space="preserve"> ΠΔΘ</w:t>
            </w:r>
          </w:p>
        </w:tc>
        <w:tc>
          <w:tcPr>
            <w:tcW w:w="709" w:type="dxa"/>
            <w:shd w:val="clear" w:color="auto" w:fill="auto"/>
          </w:tcPr>
          <w:p w14:paraId="4E680ADF" w14:textId="77777777" w:rsidR="00BE42B6" w:rsidRDefault="00BE42B6" w:rsidP="005C431D">
            <w:pPr>
              <w:spacing w:before="120" w:line="240" w:lineRule="auto"/>
              <w:ind w:right="-154"/>
            </w:pPr>
            <w:r>
              <w:t>ΠΔΗ</w:t>
            </w:r>
          </w:p>
        </w:tc>
        <w:tc>
          <w:tcPr>
            <w:tcW w:w="1249" w:type="dxa"/>
            <w:shd w:val="clear" w:color="auto" w:fill="auto"/>
          </w:tcPr>
          <w:p w14:paraId="0875E847" w14:textId="77777777" w:rsidR="00BE42B6" w:rsidRDefault="00BE42B6" w:rsidP="005C431D">
            <w:pPr>
              <w:spacing w:before="120" w:line="240" w:lineRule="auto"/>
              <w:ind w:right="-154"/>
            </w:pPr>
            <w:r>
              <w:t>ΠΔΑΜ&amp;Θ</w:t>
            </w:r>
          </w:p>
        </w:tc>
        <w:tc>
          <w:tcPr>
            <w:tcW w:w="907" w:type="dxa"/>
            <w:shd w:val="clear" w:color="auto" w:fill="auto"/>
          </w:tcPr>
          <w:p w14:paraId="2E5CA869" w14:textId="77777777" w:rsidR="00BE42B6" w:rsidRDefault="00BE42B6" w:rsidP="005C431D">
            <w:pPr>
              <w:spacing w:before="120" w:line="240" w:lineRule="auto"/>
              <w:ind w:right="-154"/>
            </w:pPr>
            <w:r>
              <w:t>ΠΔΒΑ</w:t>
            </w:r>
          </w:p>
        </w:tc>
        <w:tc>
          <w:tcPr>
            <w:tcW w:w="746" w:type="dxa"/>
          </w:tcPr>
          <w:p w14:paraId="33B59BF6" w14:textId="77777777" w:rsidR="00BE42B6" w:rsidRDefault="00BE42B6" w:rsidP="005C431D">
            <w:pPr>
              <w:spacing w:before="120" w:line="240" w:lineRule="auto"/>
              <w:ind w:right="-154"/>
            </w:pPr>
            <w:r>
              <w:t>ΠΔΠ</w:t>
            </w:r>
          </w:p>
        </w:tc>
      </w:tr>
      <w:tr w:rsidR="00BE42B6" w14:paraId="14FB48FA" w14:textId="77777777" w:rsidTr="00A9665D">
        <w:tc>
          <w:tcPr>
            <w:tcW w:w="1810" w:type="dxa"/>
            <w:shd w:val="clear" w:color="auto" w:fill="auto"/>
          </w:tcPr>
          <w:p w14:paraId="2EA778B0" w14:textId="77777777" w:rsidR="00BE42B6" w:rsidRDefault="00BE42B6" w:rsidP="005C431D">
            <w:pPr>
              <w:spacing w:before="120" w:line="240" w:lineRule="auto"/>
              <w:ind w:right="-154"/>
            </w:pPr>
            <w:r>
              <w:t>Μη συμμορφούμενες εγκαταστάσεις</w:t>
            </w:r>
          </w:p>
        </w:tc>
        <w:tc>
          <w:tcPr>
            <w:tcW w:w="851" w:type="dxa"/>
            <w:shd w:val="clear" w:color="auto" w:fill="auto"/>
            <w:vAlign w:val="center"/>
          </w:tcPr>
          <w:p w14:paraId="69CDBC0C" w14:textId="77777777" w:rsidR="00BE42B6" w:rsidRPr="00E16ABF" w:rsidRDefault="00BE42B6" w:rsidP="005C431D">
            <w:pPr>
              <w:spacing w:before="120" w:line="240" w:lineRule="auto"/>
              <w:ind w:right="-154"/>
            </w:pPr>
            <w:r>
              <w:t xml:space="preserve">  153</w:t>
            </w:r>
          </w:p>
        </w:tc>
        <w:tc>
          <w:tcPr>
            <w:tcW w:w="931" w:type="dxa"/>
            <w:shd w:val="clear" w:color="auto" w:fill="auto"/>
            <w:vAlign w:val="center"/>
          </w:tcPr>
          <w:p w14:paraId="14B3F679" w14:textId="03F5D6D5" w:rsidR="00BE42B6" w:rsidRPr="00FB11FA" w:rsidRDefault="00BE42B6" w:rsidP="005C431D">
            <w:pPr>
              <w:spacing w:before="120" w:line="240" w:lineRule="auto"/>
              <w:ind w:right="-154"/>
              <w:rPr>
                <w:lang w:val="en-US"/>
              </w:rPr>
            </w:pPr>
            <w:r>
              <w:t xml:space="preserve">  17</w:t>
            </w:r>
            <w:r w:rsidR="008038D1">
              <w:t>6</w:t>
            </w:r>
          </w:p>
        </w:tc>
        <w:tc>
          <w:tcPr>
            <w:tcW w:w="896" w:type="dxa"/>
            <w:shd w:val="clear" w:color="auto" w:fill="auto"/>
            <w:vAlign w:val="center"/>
          </w:tcPr>
          <w:p w14:paraId="570338D4" w14:textId="77777777" w:rsidR="00BE42B6" w:rsidRDefault="00BE42B6" w:rsidP="005C431D">
            <w:pPr>
              <w:spacing w:before="120" w:line="240" w:lineRule="auto"/>
              <w:ind w:right="-154"/>
            </w:pPr>
            <w:r>
              <w:t xml:space="preserve">   81</w:t>
            </w:r>
          </w:p>
        </w:tc>
        <w:tc>
          <w:tcPr>
            <w:tcW w:w="744" w:type="dxa"/>
            <w:shd w:val="clear" w:color="auto" w:fill="auto"/>
            <w:vAlign w:val="center"/>
          </w:tcPr>
          <w:p w14:paraId="31A7F1B0" w14:textId="77777777" w:rsidR="00BE42B6" w:rsidRDefault="00BE42B6" w:rsidP="005C431D">
            <w:pPr>
              <w:spacing w:before="120" w:line="240" w:lineRule="auto"/>
              <w:ind w:right="-154"/>
            </w:pPr>
            <w:r>
              <w:t xml:space="preserve">   28</w:t>
            </w:r>
          </w:p>
        </w:tc>
        <w:tc>
          <w:tcPr>
            <w:tcW w:w="818" w:type="dxa"/>
            <w:shd w:val="clear" w:color="auto" w:fill="auto"/>
            <w:vAlign w:val="center"/>
          </w:tcPr>
          <w:p w14:paraId="12EFAA28" w14:textId="77777777" w:rsidR="00BE42B6" w:rsidRDefault="00BE42B6" w:rsidP="005C431D">
            <w:pPr>
              <w:spacing w:before="120" w:line="240" w:lineRule="auto"/>
              <w:ind w:right="-154"/>
            </w:pPr>
            <w:r>
              <w:t xml:space="preserve">   75</w:t>
            </w:r>
          </w:p>
        </w:tc>
        <w:tc>
          <w:tcPr>
            <w:tcW w:w="709" w:type="dxa"/>
            <w:shd w:val="clear" w:color="auto" w:fill="auto"/>
            <w:vAlign w:val="center"/>
          </w:tcPr>
          <w:p w14:paraId="0F5F835F" w14:textId="77777777" w:rsidR="00BE42B6" w:rsidRDefault="00BE42B6" w:rsidP="005C431D">
            <w:pPr>
              <w:spacing w:before="120" w:line="240" w:lineRule="auto"/>
              <w:ind w:right="-154"/>
            </w:pPr>
            <w:r>
              <w:t xml:space="preserve">   47</w:t>
            </w:r>
          </w:p>
        </w:tc>
        <w:tc>
          <w:tcPr>
            <w:tcW w:w="1249" w:type="dxa"/>
            <w:shd w:val="clear" w:color="auto" w:fill="auto"/>
            <w:vAlign w:val="center"/>
          </w:tcPr>
          <w:p w14:paraId="5E3F87E3" w14:textId="77777777" w:rsidR="00BE42B6" w:rsidRDefault="00BE42B6" w:rsidP="005C431D">
            <w:pPr>
              <w:spacing w:before="120" w:line="240" w:lineRule="auto"/>
              <w:ind w:right="-154"/>
            </w:pPr>
            <w:r>
              <w:t xml:space="preserve">       56</w:t>
            </w:r>
          </w:p>
        </w:tc>
        <w:tc>
          <w:tcPr>
            <w:tcW w:w="907" w:type="dxa"/>
            <w:shd w:val="clear" w:color="auto" w:fill="auto"/>
            <w:vAlign w:val="center"/>
          </w:tcPr>
          <w:p w14:paraId="464CE808" w14:textId="77777777" w:rsidR="00BE42B6" w:rsidRDefault="00BE42B6" w:rsidP="005C431D">
            <w:pPr>
              <w:spacing w:before="120" w:line="240" w:lineRule="auto"/>
              <w:ind w:right="-154"/>
            </w:pPr>
            <w:r>
              <w:t xml:space="preserve">    6 </w:t>
            </w:r>
          </w:p>
        </w:tc>
        <w:tc>
          <w:tcPr>
            <w:tcW w:w="746" w:type="dxa"/>
            <w:vAlign w:val="center"/>
          </w:tcPr>
          <w:p w14:paraId="0F6E4936" w14:textId="77777777" w:rsidR="00BE42B6" w:rsidRDefault="00BE42B6" w:rsidP="005C431D">
            <w:pPr>
              <w:spacing w:before="120" w:line="240" w:lineRule="auto"/>
              <w:ind w:right="-154"/>
            </w:pPr>
            <w:r>
              <w:t xml:space="preserve">    </w:t>
            </w:r>
            <w:r>
              <w:rPr>
                <w:lang w:val="en-US"/>
              </w:rPr>
              <w:t>3</w:t>
            </w:r>
            <w:r>
              <w:t xml:space="preserve"> </w:t>
            </w:r>
          </w:p>
        </w:tc>
      </w:tr>
      <w:tr w:rsidR="00BE42B6" w14:paraId="056B1DF8" w14:textId="77777777" w:rsidTr="00A9665D">
        <w:tc>
          <w:tcPr>
            <w:tcW w:w="1810" w:type="dxa"/>
            <w:shd w:val="clear" w:color="auto" w:fill="auto"/>
          </w:tcPr>
          <w:p w14:paraId="072B66AE" w14:textId="77777777" w:rsidR="00BE42B6" w:rsidRPr="00B1113C" w:rsidRDefault="00BE42B6" w:rsidP="005C431D">
            <w:pPr>
              <w:spacing w:before="120" w:line="240" w:lineRule="auto"/>
              <w:ind w:right="-154"/>
            </w:pPr>
            <w:proofErr w:type="spellStart"/>
            <w:r>
              <w:t>Αρ</w:t>
            </w:r>
            <w:proofErr w:type="spellEnd"/>
            <w:r>
              <w:t xml:space="preserve">. </w:t>
            </w:r>
            <w:proofErr w:type="spellStart"/>
            <w:r>
              <w:t>εγκαταστ</w:t>
            </w:r>
            <w:proofErr w:type="spellEnd"/>
            <w:r>
              <w:t>.</w:t>
            </w:r>
          </w:p>
        </w:tc>
        <w:tc>
          <w:tcPr>
            <w:tcW w:w="851" w:type="dxa"/>
            <w:shd w:val="clear" w:color="auto" w:fill="auto"/>
          </w:tcPr>
          <w:p w14:paraId="270EDC1B" w14:textId="19DF5231" w:rsidR="00BE42B6" w:rsidRPr="00E6207B" w:rsidRDefault="00BE42B6" w:rsidP="005C431D">
            <w:pPr>
              <w:spacing w:before="120" w:line="240" w:lineRule="auto"/>
              <w:ind w:right="-154"/>
            </w:pPr>
            <w:r>
              <w:t xml:space="preserve"> 16</w:t>
            </w:r>
            <w:r w:rsidR="008038D1">
              <w:t>5</w:t>
            </w:r>
            <w:r w:rsidR="006E6783">
              <w:t>5</w:t>
            </w:r>
          </w:p>
        </w:tc>
        <w:tc>
          <w:tcPr>
            <w:tcW w:w="931" w:type="dxa"/>
            <w:shd w:val="clear" w:color="auto" w:fill="auto"/>
          </w:tcPr>
          <w:p w14:paraId="001EC8CF" w14:textId="02395323" w:rsidR="00BE42B6" w:rsidRPr="00E6207B" w:rsidRDefault="00BE42B6" w:rsidP="005C431D">
            <w:pPr>
              <w:spacing w:before="120" w:line="240" w:lineRule="auto"/>
              <w:ind w:right="-154"/>
            </w:pPr>
            <w:r>
              <w:t xml:space="preserve"> 279</w:t>
            </w:r>
            <w:r w:rsidR="006E6783">
              <w:t>7</w:t>
            </w:r>
          </w:p>
        </w:tc>
        <w:tc>
          <w:tcPr>
            <w:tcW w:w="896" w:type="dxa"/>
            <w:shd w:val="clear" w:color="auto" w:fill="auto"/>
          </w:tcPr>
          <w:p w14:paraId="380A6E3D" w14:textId="77777777" w:rsidR="00BE42B6" w:rsidRPr="00994050" w:rsidRDefault="00BE42B6" w:rsidP="005C431D">
            <w:pPr>
              <w:spacing w:before="120" w:line="240" w:lineRule="auto"/>
              <w:ind w:right="-154"/>
              <w:rPr>
                <w:lang w:val="en-US"/>
              </w:rPr>
            </w:pPr>
            <w:r>
              <w:t xml:space="preserve">  846</w:t>
            </w:r>
          </w:p>
        </w:tc>
        <w:tc>
          <w:tcPr>
            <w:tcW w:w="744" w:type="dxa"/>
            <w:shd w:val="clear" w:color="auto" w:fill="auto"/>
          </w:tcPr>
          <w:p w14:paraId="0333E71E" w14:textId="77777777" w:rsidR="00BE42B6" w:rsidRPr="00205487" w:rsidRDefault="00BE42B6" w:rsidP="005C431D">
            <w:pPr>
              <w:spacing w:before="120" w:line="240" w:lineRule="auto"/>
              <w:ind w:right="-154"/>
              <w:rPr>
                <w:lang w:val="en-US"/>
              </w:rPr>
            </w:pPr>
            <w:r>
              <w:t xml:space="preserve">  271</w:t>
            </w:r>
          </w:p>
        </w:tc>
        <w:tc>
          <w:tcPr>
            <w:tcW w:w="818" w:type="dxa"/>
            <w:shd w:val="clear" w:color="auto" w:fill="auto"/>
          </w:tcPr>
          <w:p w14:paraId="79361A4D" w14:textId="77777777" w:rsidR="00BE42B6" w:rsidRPr="000D4E27" w:rsidRDefault="00BE42B6" w:rsidP="005C431D">
            <w:pPr>
              <w:spacing w:before="120" w:line="240" w:lineRule="auto"/>
              <w:ind w:right="-154"/>
              <w:rPr>
                <w:lang w:val="en-US"/>
              </w:rPr>
            </w:pPr>
            <w:r>
              <w:t xml:space="preserve">  737</w:t>
            </w:r>
          </w:p>
        </w:tc>
        <w:tc>
          <w:tcPr>
            <w:tcW w:w="709" w:type="dxa"/>
            <w:shd w:val="clear" w:color="auto" w:fill="auto"/>
          </w:tcPr>
          <w:p w14:paraId="2B9BE2DA" w14:textId="77777777" w:rsidR="00BE42B6" w:rsidRPr="00263E5E" w:rsidRDefault="00BE42B6" w:rsidP="005C431D">
            <w:pPr>
              <w:spacing w:before="120" w:line="240" w:lineRule="auto"/>
              <w:ind w:right="-154"/>
              <w:rPr>
                <w:lang w:val="en-US"/>
              </w:rPr>
            </w:pPr>
            <w:r>
              <w:t>1218</w:t>
            </w:r>
          </w:p>
        </w:tc>
        <w:tc>
          <w:tcPr>
            <w:tcW w:w="1249" w:type="dxa"/>
            <w:shd w:val="clear" w:color="auto" w:fill="auto"/>
          </w:tcPr>
          <w:p w14:paraId="165A9EBD" w14:textId="77777777" w:rsidR="00BE42B6" w:rsidRPr="006B2CBC" w:rsidRDefault="00BE42B6" w:rsidP="005C431D">
            <w:pPr>
              <w:spacing w:before="120" w:line="240" w:lineRule="auto"/>
              <w:ind w:right="-154"/>
              <w:rPr>
                <w:lang w:val="en-US"/>
              </w:rPr>
            </w:pPr>
            <w:r>
              <w:t xml:space="preserve">     962</w:t>
            </w:r>
          </w:p>
        </w:tc>
        <w:tc>
          <w:tcPr>
            <w:tcW w:w="907" w:type="dxa"/>
            <w:shd w:val="clear" w:color="auto" w:fill="auto"/>
          </w:tcPr>
          <w:p w14:paraId="2D886E76" w14:textId="77777777" w:rsidR="00BE42B6" w:rsidRPr="006C3268" w:rsidRDefault="00BE42B6" w:rsidP="005C431D">
            <w:pPr>
              <w:spacing w:before="120" w:line="240" w:lineRule="auto"/>
              <w:ind w:right="-154"/>
              <w:rPr>
                <w:lang w:val="en-US"/>
              </w:rPr>
            </w:pPr>
            <w:r>
              <w:t xml:space="preserve">  95</w:t>
            </w:r>
          </w:p>
        </w:tc>
        <w:tc>
          <w:tcPr>
            <w:tcW w:w="746" w:type="dxa"/>
          </w:tcPr>
          <w:p w14:paraId="66026860" w14:textId="77777777" w:rsidR="00BE42B6" w:rsidRDefault="00BE42B6" w:rsidP="005C431D">
            <w:pPr>
              <w:spacing w:before="120" w:line="240" w:lineRule="auto"/>
              <w:ind w:right="-154"/>
            </w:pPr>
            <w:r>
              <w:t xml:space="preserve"> 135</w:t>
            </w:r>
          </w:p>
        </w:tc>
      </w:tr>
      <w:tr w:rsidR="00BE42B6" w14:paraId="730B0F98" w14:textId="77777777" w:rsidTr="00A9665D">
        <w:tc>
          <w:tcPr>
            <w:tcW w:w="1810" w:type="dxa"/>
            <w:shd w:val="clear" w:color="auto" w:fill="auto"/>
          </w:tcPr>
          <w:p w14:paraId="79696691" w14:textId="77777777" w:rsidR="00BE42B6" w:rsidRDefault="00BE42B6" w:rsidP="005C431D">
            <w:pPr>
              <w:spacing w:before="120" w:line="240" w:lineRule="auto"/>
              <w:ind w:right="-154"/>
            </w:pPr>
            <w:r>
              <w:t>Ποσοστό</w:t>
            </w:r>
          </w:p>
        </w:tc>
        <w:tc>
          <w:tcPr>
            <w:tcW w:w="851" w:type="dxa"/>
            <w:shd w:val="clear" w:color="auto" w:fill="auto"/>
          </w:tcPr>
          <w:p w14:paraId="5B90C0B6" w14:textId="4B163D1E" w:rsidR="00BE42B6" w:rsidRDefault="00BE42B6" w:rsidP="005C431D">
            <w:pPr>
              <w:spacing w:before="120" w:line="240" w:lineRule="auto"/>
              <w:ind w:right="-154"/>
            </w:pPr>
            <w:r>
              <w:t xml:space="preserve"> 9,</w:t>
            </w:r>
            <w:r w:rsidR="006E6783">
              <w:t>2</w:t>
            </w:r>
            <w:r>
              <w:t>%</w:t>
            </w:r>
          </w:p>
        </w:tc>
        <w:tc>
          <w:tcPr>
            <w:tcW w:w="931" w:type="dxa"/>
            <w:shd w:val="clear" w:color="auto" w:fill="auto"/>
          </w:tcPr>
          <w:p w14:paraId="5B3DDFA8" w14:textId="60B17A05" w:rsidR="00BE42B6" w:rsidRDefault="00BE42B6" w:rsidP="005C431D">
            <w:pPr>
              <w:spacing w:before="120" w:line="240" w:lineRule="auto"/>
              <w:ind w:right="-154"/>
            </w:pPr>
            <w:r>
              <w:t xml:space="preserve"> 6,</w:t>
            </w:r>
            <w:r w:rsidR="008038D1">
              <w:t>3</w:t>
            </w:r>
            <w:r>
              <w:t>%</w:t>
            </w:r>
          </w:p>
        </w:tc>
        <w:tc>
          <w:tcPr>
            <w:tcW w:w="896" w:type="dxa"/>
            <w:shd w:val="clear" w:color="auto" w:fill="auto"/>
          </w:tcPr>
          <w:p w14:paraId="6FBA0C31" w14:textId="77777777" w:rsidR="00BE42B6" w:rsidRDefault="00BE42B6" w:rsidP="005C431D">
            <w:pPr>
              <w:spacing w:before="120" w:line="240" w:lineRule="auto"/>
              <w:ind w:right="-154"/>
            </w:pPr>
            <w:r>
              <w:t xml:space="preserve"> 9,6%</w:t>
            </w:r>
          </w:p>
        </w:tc>
        <w:tc>
          <w:tcPr>
            <w:tcW w:w="744" w:type="dxa"/>
            <w:shd w:val="clear" w:color="auto" w:fill="auto"/>
          </w:tcPr>
          <w:p w14:paraId="4F729DAD" w14:textId="77777777" w:rsidR="00BE42B6" w:rsidRDefault="00BE42B6" w:rsidP="005C431D">
            <w:pPr>
              <w:spacing w:before="120" w:line="240" w:lineRule="auto"/>
              <w:ind w:right="-154"/>
            </w:pPr>
            <w:r>
              <w:t>10,3%</w:t>
            </w:r>
          </w:p>
        </w:tc>
        <w:tc>
          <w:tcPr>
            <w:tcW w:w="818" w:type="dxa"/>
            <w:shd w:val="clear" w:color="auto" w:fill="auto"/>
          </w:tcPr>
          <w:p w14:paraId="7B17C2A5" w14:textId="77777777" w:rsidR="00BE42B6" w:rsidRDefault="00BE42B6" w:rsidP="005C431D">
            <w:pPr>
              <w:spacing w:before="120" w:line="240" w:lineRule="auto"/>
              <w:ind w:right="-154"/>
            </w:pPr>
            <w:r>
              <w:t xml:space="preserve"> 10,2%</w:t>
            </w:r>
          </w:p>
        </w:tc>
        <w:tc>
          <w:tcPr>
            <w:tcW w:w="709" w:type="dxa"/>
            <w:shd w:val="clear" w:color="auto" w:fill="auto"/>
          </w:tcPr>
          <w:p w14:paraId="59933B1C" w14:textId="77777777" w:rsidR="00BE42B6" w:rsidRDefault="00BE42B6" w:rsidP="005C431D">
            <w:pPr>
              <w:spacing w:before="120" w:line="240" w:lineRule="auto"/>
              <w:ind w:right="-154"/>
            </w:pPr>
            <w:r>
              <w:t xml:space="preserve"> 3,9%</w:t>
            </w:r>
          </w:p>
        </w:tc>
        <w:tc>
          <w:tcPr>
            <w:tcW w:w="1249" w:type="dxa"/>
            <w:shd w:val="clear" w:color="auto" w:fill="auto"/>
          </w:tcPr>
          <w:p w14:paraId="004F9517" w14:textId="77777777" w:rsidR="00BE42B6" w:rsidRDefault="00BE42B6" w:rsidP="005C431D">
            <w:pPr>
              <w:spacing w:before="120" w:line="240" w:lineRule="auto"/>
              <w:ind w:right="-154"/>
            </w:pPr>
            <w:r>
              <w:t xml:space="preserve">     5,8%</w:t>
            </w:r>
          </w:p>
        </w:tc>
        <w:tc>
          <w:tcPr>
            <w:tcW w:w="907" w:type="dxa"/>
            <w:shd w:val="clear" w:color="auto" w:fill="auto"/>
          </w:tcPr>
          <w:p w14:paraId="081746C3" w14:textId="77777777" w:rsidR="00BE42B6" w:rsidRDefault="00BE42B6" w:rsidP="005C431D">
            <w:pPr>
              <w:spacing w:before="120" w:line="240" w:lineRule="auto"/>
              <w:ind w:right="-154"/>
            </w:pPr>
            <w:r>
              <w:t xml:space="preserve"> 6,3 %</w:t>
            </w:r>
          </w:p>
        </w:tc>
        <w:tc>
          <w:tcPr>
            <w:tcW w:w="746" w:type="dxa"/>
          </w:tcPr>
          <w:p w14:paraId="00024B30" w14:textId="77777777" w:rsidR="00BE42B6" w:rsidRDefault="00BE42B6" w:rsidP="005C431D">
            <w:pPr>
              <w:spacing w:before="120" w:line="240" w:lineRule="auto"/>
              <w:ind w:right="-154"/>
            </w:pPr>
            <w:r>
              <w:t xml:space="preserve"> 2,2%</w:t>
            </w:r>
          </w:p>
        </w:tc>
      </w:tr>
    </w:tbl>
    <w:p w14:paraId="765AA9F0" w14:textId="77777777" w:rsidR="00BE42B6" w:rsidRPr="004F197B" w:rsidRDefault="00BE42B6" w:rsidP="00BE42B6">
      <w:pPr>
        <w:spacing w:before="120" w:line="300" w:lineRule="auto"/>
        <w:ind w:left="-539" w:right="-873" w:firstLine="357"/>
        <w:jc w:val="center"/>
        <w:rPr>
          <w:b/>
        </w:rPr>
      </w:pPr>
      <w:r w:rsidRPr="004F197B">
        <w:rPr>
          <w:b/>
        </w:rPr>
        <w:t xml:space="preserve">Γράφημα </w:t>
      </w:r>
      <w:r>
        <w:rPr>
          <w:b/>
        </w:rPr>
        <w:t>9</w:t>
      </w:r>
    </w:p>
    <w:p w14:paraId="0F365221" w14:textId="58CA824C" w:rsidR="00BE42B6" w:rsidRPr="0094388F" w:rsidRDefault="006E6783" w:rsidP="00BE42B6">
      <w:pPr>
        <w:spacing w:before="120" w:line="300" w:lineRule="auto"/>
        <w:ind w:left="-182" w:right="-154"/>
        <w:jc w:val="center"/>
      </w:pPr>
      <w:r>
        <w:rPr>
          <w:noProof/>
        </w:rPr>
        <w:drawing>
          <wp:inline distT="0" distB="0" distL="0" distR="0" wp14:anchorId="6BF572BA" wp14:editId="537FF1BC">
            <wp:extent cx="5274310" cy="2266950"/>
            <wp:effectExtent l="0" t="0" r="2540" b="0"/>
            <wp:docPr id="26" name="Γράφημα 26">
              <a:extLst xmlns:a="http://schemas.openxmlformats.org/drawingml/2006/main">
                <a:ext uri="{FF2B5EF4-FFF2-40B4-BE49-F238E27FC236}">
                  <a16:creationId xmlns:a16="http://schemas.microsoft.com/office/drawing/2014/main" id="{00000000-0008-0000-0300-00002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DF576F3" w14:textId="77777777" w:rsidR="00927128" w:rsidRDefault="00927128" w:rsidP="00927128">
      <w:pPr>
        <w:spacing w:before="120" w:line="300" w:lineRule="auto"/>
        <w:ind w:left="-182" w:right="-154"/>
        <w:jc w:val="both"/>
      </w:pPr>
      <w:r>
        <w:t>Ειδικότερα, το σύνολο των μη συμμορφούμενων εγκαταστάσεων αναπτύσσεται</w:t>
      </w:r>
      <w:r w:rsidRPr="00C24021">
        <w:rPr>
          <w:b/>
          <w:bCs/>
        </w:rPr>
        <w:t xml:space="preserve"> </w:t>
      </w:r>
      <w:r>
        <w:rPr>
          <w:bCs/>
        </w:rPr>
        <w:t xml:space="preserve">βάσει δραστηριότητας και ανά Περιφερειακή Διεύθυνση </w:t>
      </w:r>
      <w:r>
        <w:t>στον επόμενο πίνακα:</w:t>
      </w:r>
    </w:p>
    <w:p w14:paraId="11294A21" w14:textId="722AC76E" w:rsidR="00927128" w:rsidRPr="00323F75" w:rsidRDefault="00927128" w:rsidP="00927128">
      <w:pPr>
        <w:spacing w:before="120" w:line="300" w:lineRule="auto"/>
        <w:ind w:left="2341" w:right="-873" w:firstLine="1259"/>
        <w:jc w:val="both"/>
        <w:rPr>
          <w:b/>
        </w:rPr>
      </w:pPr>
      <w:r w:rsidRPr="0061161E">
        <w:rPr>
          <w:b/>
        </w:rPr>
        <w:lastRenderedPageBreak/>
        <w:t xml:space="preserve">Πίνακας </w:t>
      </w:r>
      <w:r w:rsidRPr="0061161E">
        <w:rPr>
          <w:b/>
          <w:lang w:val="en-US"/>
        </w:rPr>
        <w:t>V</w:t>
      </w:r>
      <w:r>
        <w:rPr>
          <w:b/>
          <w:lang w:val="en-US"/>
        </w:rPr>
        <w:t>II</w:t>
      </w:r>
    </w:p>
    <w:p w14:paraId="780D8F41" w14:textId="77777777" w:rsidR="00927128" w:rsidRPr="0028728A" w:rsidRDefault="00927128" w:rsidP="00927128">
      <w:pPr>
        <w:spacing w:before="120" w:line="300" w:lineRule="auto"/>
        <w:ind w:right="-154"/>
      </w:pPr>
      <w:r>
        <w:t>Κατανομή μη συμμορφούμενων εγκαταστάσεων ανά Π.Δ. βάσει δραστηριότητας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8"/>
        <w:gridCol w:w="1322"/>
        <w:gridCol w:w="1279"/>
        <w:gridCol w:w="927"/>
        <w:gridCol w:w="1146"/>
        <w:gridCol w:w="877"/>
        <w:gridCol w:w="858"/>
        <w:gridCol w:w="849"/>
      </w:tblGrid>
      <w:tr w:rsidR="007235DA" w:rsidRPr="007235DA" w14:paraId="046ACA7A" w14:textId="77777777" w:rsidTr="00EE20FB">
        <w:trPr>
          <w:trHeight w:val="1023"/>
        </w:trPr>
        <w:tc>
          <w:tcPr>
            <w:tcW w:w="588" w:type="pct"/>
            <w:shd w:val="clear" w:color="auto" w:fill="auto"/>
          </w:tcPr>
          <w:p w14:paraId="3B3DA474" w14:textId="77777777" w:rsidR="00927128" w:rsidRPr="007235DA" w:rsidRDefault="00927128" w:rsidP="008038D1">
            <w:pPr>
              <w:spacing w:before="120" w:line="240" w:lineRule="auto"/>
              <w:ind w:right="-873"/>
              <w:jc w:val="both"/>
              <w:rPr>
                <w:rFonts w:asciiTheme="minorHAnsi" w:hAnsiTheme="minorHAnsi" w:cstheme="minorHAnsi"/>
              </w:rPr>
            </w:pPr>
          </w:p>
        </w:tc>
        <w:tc>
          <w:tcPr>
            <w:tcW w:w="865" w:type="pct"/>
            <w:shd w:val="clear" w:color="auto" w:fill="auto"/>
            <w:vAlign w:val="center"/>
          </w:tcPr>
          <w:p w14:paraId="46DAC916" w14:textId="77777777" w:rsidR="00927128" w:rsidRPr="007235DA" w:rsidRDefault="00927128" w:rsidP="008038D1">
            <w:pPr>
              <w:spacing w:before="120" w:line="240" w:lineRule="auto"/>
              <w:ind w:right="-873"/>
              <w:rPr>
                <w:rFonts w:asciiTheme="minorHAnsi" w:hAnsiTheme="minorHAnsi" w:cstheme="minorHAnsi"/>
                <w:lang w:val="en-US"/>
              </w:rPr>
            </w:pPr>
            <w:proofErr w:type="spellStart"/>
            <w:r w:rsidRPr="007235DA">
              <w:rPr>
                <w:rFonts w:asciiTheme="minorHAnsi" w:hAnsiTheme="minorHAnsi" w:cstheme="minorHAnsi"/>
              </w:rPr>
              <w:t>Παρασκευα</w:t>
            </w:r>
            <w:proofErr w:type="spellEnd"/>
            <w:r w:rsidRPr="007235DA">
              <w:rPr>
                <w:rFonts w:asciiTheme="minorHAnsi" w:hAnsiTheme="minorHAnsi" w:cstheme="minorHAnsi"/>
                <w:lang w:val="en-US"/>
              </w:rPr>
              <w:t>-</w:t>
            </w:r>
          </w:p>
          <w:p w14:paraId="2E677B9C" w14:textId="77777777" w:rsidR="007235DA" w:rsidRDefault="00927128" w:rsidP="008038D1">
            <w:pPr>
              <w:spacing w:before="120" w:line="240" w:lineRule="auto"/>
              <w:ind w:right="-873"/>
              <w:rPr>
                <w:rFonts w:asciiTheme="minorHAnsi" w:hAnsiTheme="minorHAnsi" w:cstheme="minorHAnsi"/>
              </w:rPr>
            </w:pPr>
            <w:proofErr w:type="spellStart"/>
            <w:r w:rsidRPr="007235DA">
              <w:rPr>
                <w:rFonts w:asciiTheme="minorHAnsi" w:hAnsiTheme="minorHAnsi" w:cstheme="minorHAnsi"/>
              </w:rPr>
              <w:t>στές</w:t>
            </w:r>
            <w:proofErr w:type="spellEnd"/>
            <w:r w:rsidRPr="007235DA">
              <w:rPr>
                <w:rFonts w:asciiTheme="minorHAnsi" w:hAnsiTheme="minorHAnsi" w:cstheme="minorHAnsi"/>
              </w:rPr>
              <w:t xml:space="preserve">/ </w:t>
            </w:r>
          </w:p>
          <w:p w14:paraId="75251A01" w14:textId="4F453DFA" w:rsidR="00927128" w:rsidRPr="007235DA" w:rsidRDefault="00927128" w:rsidP="008038D1">
            <w:pPr>
              <w:spacing w:before="120" w:line="240" w:lineRule="auto"/>
              <w:ind w:right="-873"/>
              <w:rPr>
                <w:rFonts w:asciiTheme="minorHAnsi" w:hAnsiTheme="minorHAnsi" w:cstheme="minorHAnsi"/>
              </w:rPr>
            </w:pPr>
            <w:r w:rsidRPr="007235DA">
              <w:rPr>
                <w:rFonts w:asciiTheme="minorHAnsi" w:hAnsiTheme="minorHAnsi" w:cstheme="minorHAnsi"/>
              </w:rPr>
              <w:t>Συσκευαστές</w:t>
            </w:r>
          </w:p>
        </w:tc>
        <w:tc>
          <w:tcPr>
            <w:tcW w:w="763" w:type="pct"/>
            <w:shd w:val="clear" w:color="auto" w:fill="auto"/>
            <w:vAlign w:val="center"/>
          </w:tcPr>
          <w:p w14:paraId="2B6390D9" w14:textId="77777777" w:rsidR="00927128" w:rsidRPr="007235DA" w:rsidRDefault="00927128" w:rsidP="008038D1">
            <w:pPr>
              <w:spacing w:before="120" w:line="240" w:lineRule="auto"/>
              <w:ind w:right="-873"/>
              <w:rPr>
                <w:rFonts w:asciiTheme="minorHAnsi" w:hAnsiTheme="minorHAnsi" w:cstheme="minorHAnsi"/>
                <w:lang w:val="en-US"/>
              </w:rPr>
            </w:pPr>
            <w:proofErr w:type="spellStart"/>
            <w:r w:rsidRPr="007235DA">
              <w:rPr>
                <w:rFonts w:asciiTheme="minorHAnsi" w:hAnsiTheme="minorHAnsi" w:cstheme="minorHAnsi"/>
              </w:rPr>
              <w:t>Παρασκευα</w:t>
            </w:r>
            <w:proofErr w:type="spellEnd"/>
            <w:r w:rsidRPr="007235DA">
              <w:rPr>
                <w:rFonts w:asciiTheme="minorHAnsi" w:hAnsiTheme="minorHAnsi" w:cstheme="minorHAnsi"/>
                <w:lang w:val="en-US"/>
              </w:rPr>
              <w:t>-</w:t>
            </w:r>
          </w:p>
          <w:p w14:paraId="25B8B1AC" w14:textId="77777777" w:rsidR="00927128" w:rsidRPr="007235DA" w:rsidRDefault="00927128" w:rsidP="008038D1">
            <w:pPr>
              <w:spacing w:before="120" w:line="240" w:lineRule="auto"/>
              <w:ind w:right="-873"/>
              <w:rPr>
                <w:rFonts w:asciiTheme="minorHAnsi" w:hAnsiTheme="minorHAnsi" w:cstheme="minorHAnsi"/>
              </w:rPr>
            </w:pPr>
            <w:proofErr w:type="spellStart"/>
            <w:r w:rsidRPr="007235DA">
              <w:rPr>
                <w:rFonts w:asciiTheme="minorHAnsi" w:hAnsiTheme="minorHAnsi" w:cstheme="minorHAnsi"/>
              </w:rPr>
              <w:t>στές</w:t>
            </w:r>
            <w:proofErr w:type="spellEnd"/>
          </w:p>
          <w:p w14:paraId="3984C8FC" w14:textId="77777777" w:rsidR="00927128" w:rsidRPr="007235DA" w:rsidRDefault="00927128" w:rsidP="008038D1">
            <w:pPr>
              <w:spacing w:before="120" w:line="240" w:lineRule="auto"/>
              <w:ind w:right="-873"/>
              <w:rPr>
                <w:rFonts w:asciiTheme="minorHAnsi" w:hAnsiTheme="minorHAnsi" w:cstheme="minorHAnsi"/>
              </w:rPr>
            </w:pPr>
            <w:r w:rsidRPr="007235DA">
              <w:rPr>
                <w:rFonts w:asciiTheme="minorHAnsi" w:hAnsiTheme="minorHAnsi" w:cstheme="minorHAnsi"/>
              </w:rPr>
              <w:t>Λιανικής</w:t>
            </w:r>
          </w:p>
        </w:tc>
        <w:tc>
          <w:tcPr>
            <w:tcW w:w="551" w:type="pct"/>
            <w:shd w:val="clear" w:color="auto" w:fill="auto"/>
            <w:vAlign w:val="center"/>
          </w:tcPr>
          <w:p w14:paraId="361F398C" w14:textId="77777777" w:rsidR="00927128" w:rsidRPr="007235DA" w:rsidRDefault="00927128" w:rsidP="008038D1">
            <w:pPr>
              <w:spacing w:before="120" w:line="240" w:lineRule="auto"/>
              <w:ind w:right="-873"/>
              <w:rPr>
                <w:rFonts w:asciiTheme="minorHAnsi" w:hAnsiTheme="minorHAnsi" w:cstheme="minorHAnsi"/>
              </w:rPr>
            </w:pPr>
            <w:r w:rsidRPr="007235DA">
              <w:rPr>
                <w:rFonts w:asciiTheme="minorHAnsi" w:hAnsiTheme="minorHAnsi" w:cstheme="minorHAnsi"/>
              </w:rPr>
              <w:t>Λιανικό</w:t>
            </w:r>
          </w:p>
          <w:p w14:paraId="66EF8D11" w14:textId="77777777" w:rsidR="00927128" w:rsidRPr="007235DA" w:rsidRDefault="00927128" w:rsidP="008038D1">
            <w:pPr>
              <w:spacing w:before="120" w:line="240" w:lineRule="auto"/>
              <w:ind w:right="-873"/>
              <w:rPr>
                <w:rFonts w:asciiTheme="minorHAnsi" w:hAnsiTheme="minorHAnsi" w:cstheme="minorHAnsi"/>
              </w:rPr>
            </w:pPr>
            <w:r w:rsidRPr="007235DA">
              <w:rPr>
                <w:rFonts w:asciiTheme="minorHAnsi" w:hAnsiTheme="minorHAnsi" w:cstheme="minorHAnsi"/>
              </w:rPr>
              <w:t>Εμπόριο</w:t>
            </w:r>
          </w:p>
        </w:tc>
        <w:tc>
          <w:tcPr>
            <w:tcW w:w="683" w:type="pct"/>
            <w:shd w:val="clear" w:color="auto" w:fill="auto"/>
            <w:vAlign w:val="center"/>
          </w:tcPr>
          <w:p w14:paraId="0F03C3E2" w14:textId="77777777" w:rsidR="00927128" w:rsidRPr="007235DA" w:rsidRDefault="00927128" w:rsidP="008038D1">
            <w:pPr>
              <w:spacing w:before="120" w:line="240" w:lineRule="auto"/>
              <w:ind w:right="-873"/>
              <w:rPr>
                <w:rFonts w:asciiTheme="minorHAnsi" w:hAnsiTheme="minorHAnsi" w:cstheme="minorHAnsi"/>
                <w:lang w:val="en-US"/>
              </w:rPr>
            </w:pPr>
            <w:proofErr w:type="spellStart"/>
            <w:r w:rsidRPr="007235DA">
              <w:rPr>
                <w:rFonts w:asciiTheme="minorHAnsi" w:hAnsiTheme="minorHAnsi" w:cstheme="minorHAnsi"/>
              </w:rPr>
              <w:t>Αποθήκευ</w:t>
            </w:r>
            <w:proofErr w:type="spellEnd"/>
            <w:r w:rsidRPr="007235DA">
              <w:rPr>
                <w:rFonts w:asciiTheme="minorHAnsi" w:hAnsiTheme="minorHAnsi" w:cstheme="minorHAnsi"/>
                <w:lang w:val="en-US"/>
              </w:rPr>
              <w:t>-</w:t>
            </w:r>
          </w:p>
          <w:p w14:paraId="1E7E6E80" w14:textId="77777777" w:rsidR="00927128" w:rsidRPr="007235DA" w:rsidRDefault="00927128" w:rsidP="008038D1">
            <w:pPr>
              <w:spacing w:before="120" w:line="240" w:lineRule="auto"/>
              <w:ind w:right="-873"/>
              <w:rPr>
                <w:rFonts w:asciiTheme="minorHAnsi" w:hAnsiTheme="minorHAnsi" w:cstheme="minorHAnsi"/>
              </w:rPr>
            </w:pPr>
            <w:proofErr w:type="spellStart"/>
            <w:r w:rsidRPr="007235DA">
              <w:rPr>
                <w:rFonts w:asciiTheme="minorHAnsi" w:hAnsiTheme="minorHAnsi" w:cstheme="minorHAnsi"/>
              </w:rPr>
              <w:t>ση</w:t>
            </w:r>
            <w:proofErr w:type="spellEnd"/>
            <w:r w:rsidRPr="007235DA">
              <w:rPr>
                <w:rFonts w:asciiTheme="minorHAnsi" w:hAnsiTheme="minorHAnsi" w:cstheme="minorHAnsi"/>
              </w:rPr>
              <w:t xml:space="preserve"> </w:t>
            </w:r>
          </w:p>
          <w:p w14:paraId="7361DD38" w14:textId="77777777" w:rsidR="00927128" w:rsidRPr="007235DA" w:rsidRDefault="00927128" w:rsidP="008038D1">
            <w:pPr>
              <w:spacing w:before="120" w:line="240" w:lineRule="auto"/>
              <w:ind w:right="-873"/>
              <w:rPr>
                <w:rFonts w:asciiTheme="minorHAnsi" w:hAnsiTheme="minorHAnsi" w:cstheme="minorHAnsi"/>
              </w:rPr>
            </w:pPr>
            <w:r w:rsidRPr="007235DA">
              <w:rPr>
                <w:rFonts w:asciiTheme="minorHAnsi" w:hAnsiTheme="minorHAnsi" w:cstheme="minorHAnsi"/>
              </w:rPr>
              <w:t>&amp; Διανομή</w:t>
            </w:r>
          </w:p>
        </w:tc>
        <w:tc>
          <w:tcPr>
            <w:tcW w:w="537" w:type="pct"/>
            <w:shd w:val="clear" w:color="auto" w:fill="auto"/>
            <w:vAlign w:val="center"/>
          </w:tcPr>
          <w:p w14:paraId="0C709A71" w14:textId="77777777" w:rsidR="00927128" w:rsidRPr="007235DA" w:rsidRDefault="00927128" w:rsidP="008038D1">
            <w:pPr>
              <w:spacing w:before="120" w:line="240" w:lineRule="auto"/>
              <w:ind w:right="-873"/>
              <w:rPr>
                <w:rFonts w:asciiTheme="minorHAnsi" w:hAnsiTheme="minorHAnsi" w:cstheme="minorHAnsi"/>
              </w:rPr>
            </w:pPr>
            <w:r w:rsidRPr="007235DA">
              <w:rPr>
                <w:rFonts w:asciiTheme="minorHAnsi" w:hAnsiTheme="minorHAnsi" w:cstheme="minorHAnsi"/>
              </w:rPr>
              <w:t>Παροχή</w:t>
            </w:r>
          </w:p>
          <w:p w14:paraId="56E1A682" w14:textId="77777777" w:rsidR="00927128" w:rsidRPr="007235DA" w:rsidRDefault="00927128" w:rsidP="008038D1">
            <w:pPr>
              <w:spacing w:before="120" w:line="240" w:lineRule="auto"/>
              <w:ind w:right="-873"/>
              <w:rPr>
                <w:rFonts w:asciiTheme="minorHAnsi" w:hAnsiTheme="minorHAnsi" w:cstheme="minorHAnsi"/>
              </w:rPr>
            </w:pPr>
            <w:proofErr w:type="spellStart"/>
            <w:r w:rsidRPr="007235DA">
              <w:rPr>
                <w:rFonts w:asciiTheme="minorHAnsi" w:hAnsiTheme="minorHAnsi" w:cstheme="minorHAnsi"/>
              </w:rPr>
              <w:t>Υπηρε</w:t>
            </w:r>
            <w:proofErr w:type="spellEnd"/>
            <w:r w:rsidRPr="007235DA">
              <w:rPr>
                <w:rFonts w:asciiTheme="minorHAnsi" w:hAnsiTheme="minorHAnsi" w:cstheme="minorHAnsi"/>
              </w:rPr>
              <w:t>-</w:t>
            </w:r>
          </w:p>
          <w:p w14:paraId="29BDB1AE" w14:textId="77777777" w:rsidR="00927128" w:rsidRPr="007235DA" w:rsidRDefault="00927128" w:rsidP="008038D1">
            <w:pPr>
              <w:spacing w:before="120" w:line="240" w:lineRule="auto"/>
              <w:ind w:right="-873"/>
              <w:rPr>
                <w:rFonts w:asciiTheme="minorHAnsi" w:hAnsiTheme="minorHAnsi" w:cstheme="minorHAnsi"/>
              </w:rPr>
            </w:pPr>
            <w:proofErr w:type="spellStart"/>
            <w:r w:rsidRPr="007235DA">
              <w:rPr>
                <w:rFonts w:asciiTheme="minorHAnsi" w:hAnsiTheme="minorHAnsi" w:cstheme="minorHAnsi"/>
              </w:rPr>
              <w:t>σιών</w:t>
            </w:r>
            <w:proofErr w:type="spellEnd"/>
          </w:p>
        </w:tc>
        <w:tc>
          <w:tcPr>
            <w:tcW w:w="509" w:type="pct"/>
            <w:shd w:val="clear" w:color="auto" w:fill="auto"/>
            <w:vAlign w:val="center"/>
          </w:tcPr>
          <w:p w14:paraId="6D561BA0" w14:textId="77777777" w:rsidR="00927128" w:rsidRPr="007235DA" w:rsidRDefault="00927128" w:rsidP="008038D1">
            <w:pPr>
              <w:spacing w:before="120" w:line="240" w:lineRule="auto"/>
              <w:ind w:right="-873"/>
              <w:rPr>
                <w:rFonts w:asciiTheme="minorHAnsi" w:hAnsiTheme="minorHAnsi" w:cstheme="minorHAnsi"/>
              </w:rPr>
            </w:pPr>
            <w:r w:rsidRPr="007235DA">
              <w:rPr>
                <w:rFonts w:asciiTheme="minorHAnsi" w:hAnsiTheme="minorHAnsi" w:cstheme="minorHAnsi"/>
              </w:rPr>
              <w:t>Άλλες</w:t>
            </w:r>
          </w:p>
        </w:tc>
        <w:tc>
          <w:tcPr>
            <w:tcW w:w="504" w:type="pct"/>
            <w:shd w:val="clear" w:color="auto" w:fill="auto"/>
            <w:vAlign w:val="center"/>
          </w:tcPr>
          <w:p w14:paraId="1B6ECAE7" w14:textId="77777777" w:rsidR="00927128" w:rsidRPr="007235DA" w:rsidRDefault="00927128" w:rsidP="008038D1">
            <w:pPr>
              <w:spacing w:before="120" w:line="240" w:lineRule="auto"/>
              <w:ind w:right="-873"/>
              <w:rPr>
                <w:rFonts w:asciiTheme="minorHAnsi" w:hAnsiTheme="minorHAnsi" w:cstheme="minorHAnsi"/>
                <w:b/>
              </w:rPr>
            </w:pPr>
            <w:r w:rsidRPr="007235DA">
              <w:rPr>
                <w:rFonts w:asciiTheme="minorHAnsi" w:hAnsiTheme="minorHAnsi" w:cstheme="minorHAnsi"/>
                <w:b/>
              </w:rPr>
              <w:t>Σύνολο</w:t>
            </w:r>
          </w:p>
        </w:tc>
      </w:tr>
      <w:tr w:rsidR="007235DA" w:rsidRPr="007235DA" w14:paraId="3F095D46" w14:textId="77777777" w:rsidTr="00EE20FB">
        <w:trPr>
          <w:trHeight w:val="840"/>
        </w:trPr>
        <w:tc>
          <w:tcPr>
            <w:tcW w:w="588" w:type="pct"/>
            <w:shd w:val="clear" w:color="auto" w:fill="auto"/>
            <w:vAlign w:val="center"/>
          </w:tcPr>
          <w:p w14:paraId="0FE65389" w14:textId="77777777" w:rsidR="00927128" w:rsidRPr="007235DA" w:rsidRDefault="00927128" w:rsidP="008038D1">
            <w:pPr>
              <w:spacing w:before="120" w:line="240" w:lineRule="auto"/>
              <w:ind w:right="-873"/>
              <w:rPr>
                <w:rFonts w:asciiTheme="minorHAnsi" w:hAnsiTheme="minorHAnsi" w:cstheme="minorHAnsi"/>
              </w:rPr>
            </w:pPr>
            <w:r w:rsidRPr="007235DA">
              <w:rPr>
                <w:rFonts w:asciiTheme="minorHAnsi" w:hAnsiTheme="minorHAnsi" w:cstheme="minorHAnsi"/>
              </w:rPr>
              <w:t>ΠΔΑ</w:t>
            </w:r>
          </w:p>
        </w:tc>
        <w:tc>
          <w:tcPr>
            <w:tcW w:w="865" w:type="pct"/>
            <w:shd w:val="clear" w:color="auto" w:fill="auto"/>
            <w:vAlign w:val="center"/>
          </w:tcPr>
          <w:p w14:paraId="121F5E81" w14:textId="77777777" w:rsidR="00927128" w:rsidRPr="007235DA" w:rsidRDefault="00927128" w:rsidP="008038D1">
            <w:pPr>
              <w:spacing w:before="120" w:line="240" w:lineRule="auto"/>
              <w:ind w:right="-873"/>
              <w:rPr>
                <w:rFonts w:asciiTheme="minorHAnsi" w:hAnsiTheme="minorHAnsi" w:cstheme="minorHAnsi"/>
              </w:rPr>
            </w:pPr>
            <w:r w:rsidRPr="007235DA">
              <w:rPr>
                <w:rFonts w:asciiTheme="minorHAnsi" w:hAnsiTheme="minorHAnsi" w:cstheme="minorHAnsi"/>
              </w:rPr>
              <w:t xml:space="preserve">        </w:t>
            </w:r>
            <w:r w:rsidRPr="007235DA">
              <w:rPr>
                <w:rFonts w:asciiTheme="minorHAnsi" w:hAnsiTheme="minorHAnsi" w:cstheme="minorHAnsi"/>
                <w:lang w:val="en-US"/>
              </w:rPr>
              <w:t>39</w:t>
            </w:r>
          </w:p>
          <w:p w14:paraId="58792306" w14:textId="77777777" w:rsidR="00927128" w:rsidRPr="007235DA" w:rsidRDefault="00927128" w:rsidP="008038D1">
            <w:pPr>
              <w:spacing w:before="120" w:line="240" w:lineRule="auto"/>
              <w:ind w:right="-873"/>
              <w:rPr>
                <w:rFonts w:asciiTheme="minorHAnsi" w:hAnsiTheme="minorHAnsi" w:cstheme="minorHAnsi"/>
                <w:lang w:val="en-US"/>
              </w:rPr>
            </w:pPr>
            <w:r w:rsidRPr="007235DA">
              <w:rPr>
                <w:rFonts w:asciiTheme="minorHAnsi" w:hAnsiTheme="minorHAnsi" w:cstheme="minorHAnsi"/>
                <w:lang w:val="en-US"/>
              </w:rPr>
              <w:t xml:space="preserve">    (25,5%)</w:t>
            </w:r>
          </w:p>
        </w:tc>
        <w:tc>
          <w:tcPr>
            <w:tcW w:w="763" w:type="pct"/>
            <w:shd w:val="clear" w:color="auto" w:fill="auto"/>
            <w:vAlign w:val="center"/>
          </w:tcPr>
          <w:p w14:paraId="3A4184CE" w14:textId="77777777" w:rsidR="00927128" w:rsidRPr="007235DA" w:rsidRDefault="00927128" w:rsidP="008038D1">
            <w:pPr>
              <w:spacing w:before="120" w:line="240" w:lineRule="auto"/>
              <w:ind w:right="-873"/>
              <w:rPr>
                <w:rFonts w:asciiTheme="minorHAnsi" w:hAnsiTheme="minorHAnsi" w:cstheme="minorHAnsi"/>
                <w:lang w:val="en-US"/>
              </w:rPr>
            </w:pPr>
            <w:r w:rsidRPr="007235DA">
              <w:rPr>
                <w:rFonts w:asciiTheme="minorHAnsi" w:hAnsiTheme="minorHAnsi" w:cstheme="minorHAnsi"/>
              </w:rPr>
              <w:t xml:space="preserve">        </w:t>
            </w:r>
            <w:r w:rsidRPr="007235DA">
              <w:rPr>
                <w:rFonts w:asciiTheme="minorHAnsi" w:hAnsiTheme="minorHAnsi" w:cstheme="minorHAnsi"/>
                <w:lang w:val="en-US"/>
              </w:rPr>
              <w:t>34</w:t>
            </w:r>
          </w:p>
          <w:p w14:paraId="7E90B4B0" w14:textId="77777777" w:rsidR="00927128" w:rsidRPr="007235DA" w:rsidRDefault="00927128" w:rsidP="008038D1">
            <w:pPr>
              <w:spacing w:before="120" w:line="240" w:lineRule="auto"/>
              <w:ind w:right="-873"/>
              <w:rPr>
                <w:rFonts w:asciiTheme="minorHAnsi" w:hAnsiTheme="minorHAnsi" w:cstheme="minorHAnsi"/>
                <w:lang w:val="en-US"/>
              </w:rPr>
            </w:pPr>
            <w:r w:rsidRPr="007235DA">
              <w:rPr>
                <w:rFonts w:asciiTheme="minorHAnsi" w:hAnsiTheme="minorHAnsi" w:cstheme="minorHAnsi"/>
                <w:lang w:val="en-US"/>
              </w:rPr>
              <w:t xml:space="preserve">   </w:t>
            </w:r>
            <w:r w:rsidRPr="007235DA">
              <w:rPr>
                <w:rFonts w:asciiTheme="minorHAnsi" w:hAnsiTheme="minorHAnsi" w:cstheme="minorHAnsi"/>
              </w:rPr>
              <w:t xml:space="preserve">  </w:t>
            </w:r>
            <w:r w:rsidRPr="007235DA">
              <w:rPr>
                <w:rFonts w:asciiTheme="minorHAnsi" w:hAnsiTheme="minorHAnsi" w:cstheme="minorHAnsi"/>
                <w:lang w:val="en-US"/>
              </w:rPr>
              <w:t>(</w:t>
            </w:r>
            <w:r w:rsidRPr="007235DA">
              <w:rPr>
                <w:rFonts w:asciiTheme="minorHAnsi" w:hAnsiTheme="minorHAnsi" w:cstheme="minorHAnsi"/>
              </w:rPr>
              <w:t>2</w:t>
            </w:r>
            <w:r w:rsidRPr="007235DA">
              <w:rPr>
                <w:rFonts w:asciiTheme="minorHAnsi" w:hAnsiTheme="minorHAnsi" w:cstheme="minorHAnsi"/>
                <w:lang w:val="en-US"/>
              </w:rPr>
              <w:t>2</w:t>
            </w:r>
            <w:r w:rsidRPr="007235DA">
              <w:rPr>
                <w:rFonts w:asciiTheme="minorHAnsi" w:hAnsiTheme="minorHAnsi" w:cstheme="minorHAnsi"/>
              </w:rPr>
              <w:t>,</w:t>
            </w:r>
            <w:r w:rsidRPr="007235DA">
              <w:rPr>
                <w:rFonts w:asciiTheme="minorHAnsi" w:hAnsiTheme="minorHAnsi" w:cstheme="minorHAnsi"/>
                <w:lang w:val="en-US"/>
              </w:rPr>
              <w:t>2%)</w:t>
            </w:r>
          </w:p>
        </w:tc>
        <w:tc>
          <w:tcPr>
            <w:tcW w:w="551" w:type="pct"/>
            <w:shd w:val="clear" w:color="auto" w:fill="auto"/>
            <w:vAlign w:val="center"/>
          </w:tcPr>
          <w:p w14:paraId="1070CCAF" w14:textId="77777777" w:rsidR="00927128" w:rsidRPr="007235DA" w:rsidRDefault="00927128" w:rsidP="008038D1">
            <w:pPr>
              <w:spacing w:before="120" w:line="240" w:lineRule="auto"/>
              <w:ind w:right="-873"/>
              <w:rPr>
                <w:rFonts w:asciiTheme="minorHAnsi" w:hAnsiTheme="minorHAnsi" w:cstheme="minorHAnsi"/>
                <w:lang w:val="en-US"/>
              </w:rPr>
            </w:pPr>
            <w:r w:rsidRPr="007235DA">
              <w:rPr>
                <w:rFonts w:asciiTheme="minorHAnsi" w:hAnsiTheme="minorHAnsi" w:cstheme="minorHAnsi"/>
              </w:rPr>
              <w:t xml:space="preserve">     3</w:t>
            </w:r>
            <w:r w:rsidRPr="007235DA">
              <w:rPr>
                <w:rFonts w:asciiTheme="minorHAnsi" w:hAnsiTheme="minorHAnsi" w:cstheme="minorHAnsi"/>
                <w:lang w:val="en-US"/>
              </w:rPr>
              <w:t>3</w:t>
            </w:r>
          </w:p>
          <w:p w14:paraId="52691C15" w14:textId="77777777" w:rsidR="00927128" w:rsidRPr="007235DA" w:rsidRDefault="00927128" w:rsidP="008038D1">
            <w:pPr>
              <w:spacing w:before="120" w:line="240" w:lineRule="auto"/>
              <w:ind w:right="-873"/>
              <w:rPr>
                <w:rFonts w:asciiTheme="minorHAnsi" w:hAnsiTheme="minorHAnsi" w:cstheme="minorHAnsi"/>
                <w:lang w:val="en-US"/>
              </w:rPr>
            </w:pPr>
            <w:r w:rsidRPr="007235DA">
              <w:rPr>
                <w:rFonts w:asciiTheme="minorHAnsi" w:hAnsiTheme="minorHAnsi" w:cstheme="minorHAnsi"/>
              </w:rPr>
              <w:t xml:space="preserve"> </w:t>
            </w:r>
            <w:r w:rsidRPr="007235DA">
              <w:rPr>
                <w:rFonts w:asciiTheme="minorHAnsi" w:hAnsiTheme="minorHAnsi" w:cstheme="minorHAnsi"/>
                <w:lang w:val="en-US"/>
              </w:rPr>
              <w:t>(21,6%)</w:t>
            </w:r>
          </w:p>
        </w:tc>
        <w:tc>
          <w:tcPr>
            <w:tcW w:w="683" w:type="pct"/>
            <w:shd w:val="clear" w:color="auto" w:fill="auto"/>
            <w:vAlign w:val="center"/>
          </w:tcPr>
          <w:p w14:paraId="2567288C" w14:textId="77777777" w:rsidR="00927128" w:rsidRPr="007235DA" w:rsidRDefault="00927128" w:rsidP="008038D1">
            <w:pPr>
              <w:spacing w:before="120" w:line="240" w:lineRule="auto"/>
              <w:ind w:right="-873"/>
              <w:rPr>
                <w:rFonts w:asciiTheme="minorHAnsi" w:hAnsiTheme="minorHAnsi" w:cstheme="minorHAnsi"/>
                <w:lang w:val="en-US"/>
              </w:rPr>
            </w:pPr>
            <w:r w:rsidRPr="007235DA">
              <w:rPr>
                <w:rFonts w:asciiTheme="minorHAnsi" w:hAnsiTheme="minorHAnsi" w:cstheme="minorHAnsi"/>
              </w:rPr>
              <w:t xml:space="preserve">     </w:t>
            </w:r>
            <w:r w:rsidRPr="007235DA">
              <w:rPr>
                <w:rFonts w:asciiTheme="minorHAnsi" w:hAnsiTheme="minorHAnsi" w:cstheme="minorHAnsi"/>
                <w:lang w:val="en-US"/>
              </w:rPr>
              <w:t xml:space="preserve"> 7</w:t>
            </w:r>
          </w:p>
          <w:p w14:paraId="018B5150" w14:textId="77777777" w:rsidR="00927128" w:rsidRPr="007235DA" w:rsidRDefault="00927128" w:rsidP="008038D1">
            <w:pPr>
              <w:spacing w:before="120" w:line="240" w:lineRule="auto"/>
              <w:ind w:right="-873"/>
              <w:rPr>
                <w:rFonts w:asciiTheme="minorHAnsi" w:hAnsiTheme="minorHAnsi" w:cstheme="minorHAnsi"/>
                <w:lang w:val="en-US"/>
              </w:rPr>
            </w:pPr>
            <w:r w:rsidRPr="007235DA">
              <w:rPr>
                <w:rFonts w:asciiTheme="minorHAnsi" w:hAnsiTheme="minorHAnsi" w:cstheme="minorHAnsi"/>
                <w:lang w:val="en-US"/>
              </w:rPr>
              <w:t xml:space="preserve">  </w:t>
            </w:r>
            <w:r w:rsidRPr="007235DA">
              <w:rPr>
                <w:rFonts w:asciiTheme="minorHAnsi" w:hAnsiTheme="minorHAnsi" w:cstheme="minorHAnsi"/>
              </w:rPr>
              <w:t xml:space="preserve"> </w:t>
            </w:r>
            <w:r w:rsidRPr="007235DA">
              <w:rPr>
                <w:rFonts w:asciiTheme="minorHAnsi" w:hAnsiTheme="minorHAnsi" w:cstheme="minorHAnsi"/>
                <w:lang w:val="en-US"/>
              </w:rPr>
              <w:t>(4,6%)</w:t>
            </w:r>
          </w:p>
        </w:tc>
        <w:tc>
          <w:tcPr>
            <w:tcW w:w="537" w:type="pct"/>
            <w:shd w:val="clear" w:color="auto" w:fill="auto"/>
            <w:vAlign w:val="center"/>
          </w:tcPr>
          <w:p w14:paraId="58BB245B" w14:textId="77777777" w:rsidR="00927128" w:rsidRPr="007235DA" w:rsidRDefault="00927128" w:rsidP="008038D1">
            <w:pPr>
              <w:spacing w:before="120" w:line="240" w:lineRule="auto"/>
              <w:ind w:right="-873"/>
              <w:rPr>
                <w:rFonts w:asciiTheme="minorHAnsi" w:hAnsiTheme="minorHAnsi" w:cstheme="minorHAnsi"/>
                <w:lang w:val="en-US"/>
              </w:rPr>
            </w:pPr>
            <w:r w:rsidRPr="007235DA">
              <w:rPr>
                <w:rFonts w:asciiTheme="minorHAnsi" w:hAnsiTheme="minorHAnsi" w:cstheme="minorHAnsi"/>
              </w:rPr>
              <w:t xml:space="preserve">    </w:t>
            </w:r>
            <w:r w:rsidRPr="007235DA">
              <w:rPr>
                <w:rFonts w:asciiTheme="minorHAnsi" w:hAnsiTheme="minorHAnsi" w:cstheme="minorHAnsi"/>
                <w:lang w:val="en-US"/>
              </w:rPr>
              <w:t>39</w:t>
            </w:r>
          </w:p>
          <w:p w14:paraId="1E6E9D0A" w14:textId="77777777" w:rsidR="00927128" w:rsidRPr="007235DA" w:rsidRDefault="00927128" w:rsidP="008038D1">
            <w:pPr>
              <w:spacing w:before="120" w:line="240" w:lineRule="auto"/>
              <w:ind w:right="-873"/>
              <w:rPr>
                <w:rFonts w:asciiTheme="minorHAnsi" w:hAnsiTheme="minorHAnsi" w:cstheme="minorHAnsi"/>
                <w:lang w:val="en-US"/>
              </w:rPr>
            </w:pPr>
            <w:r w:rsidRPr="007235DA">
              <w:rPr>
                <w:rFonts w:asciiTheme="minorHAnsi" w:hAnsiTheme="minorHAnsi" w:cstheme="minorHAnsi"/>
                <w:lang w:val="en-US"/>
              </w:rPr>
              <w:t>(25</w:t>
            </w:r>
            <w:r w:rsidRPr="007235DA">
              <w:rPr>
                <w:rFonts w:asciiTheme="minorHAnsi" w:hAnsiTheme="minorHAnsi" w:cstheme="minorHAnsi"/>
              </w:rPr>
              <w:t>,</w:t>
            </w:r>
            <w:r w:rsidRPr="007235DA">
              <w:rPr>
                <w:rFonts w:asciiTheme="minorHAnsi" w:hAnsiTheme="minorHAnsi" w:cstheme="minorHAnsi"/>
                <w:lang w:val="en-US"/>
              </w:rPr>
              <w:t>5%)</w:t>
            </w:r>
          </w:p>
        </w:tc>
        <w:tc>
          <w:tcPr>
            <w:tcW w:w="509" w:type="pct"/>
            <w:shd w:val="clear" w:color="auto" w:fill="auto"/>
            <w:vAlign w:val="center"/>
          </w:tcPr>
          <w:p w14:paraId="148B4FBE" w14:textId="77777777" w:rsidR="00927128" w:rsidRPr="007235DA" w:rsidRDefault="00927128" w:rsidP="008038D1">
            <w:pPr>
              <w:spacing w:before="120" w:line="240" w:lineRule="auto"/>
              <w:ind w:right="-873"/>
              <w:rPr>
                <w:rFonts w:asciiTheme="minorHAnsi" w:hAnsiTheme="minorHAnsi" w:cstheme="minorHAnsi"/>
                <w:lang w:val="en-US"/>
              </w:rPr>
            </w:pPr>
            <w:r w:rsidRPr="007235DA">
              <w:rPr>
                <w:rFonts w:asciiTheme="minorHAnsi" w:hAnsiTheme="minorHAnsi" w:cstheme="minorHAnsi"/>
              </w:rPr>
              <w:t xml:space="preserve">    </w:t>
            </w:r>
            <w:r w:rsidRPr="007235DA">
              <w:rPr>
                <w:rFonts w:asciiTheme="minorHAnsi" w:hAnsiTheme="minorHAnsi" w:cstheme="minorHAnsi"/>
                <w:lang w:val="en-US"/>
              </w:rPr>
              <w:t>1</w:t>
            </w:r>
          </w:p>
          <w:p w14:paraId="3F7EEDF6" w14:textId="77777777" w:rsidR="00927128" w:rsidRPr="007235DA" w:rsidRDefault="00927128" w:rsidP="008038D1">
            <w:pPr>
              <w:spacing w:before="120" w:line="240" w:lineRule="auto"/>
              <w:ind w:right="-873"/>
              <w:rPr>
                <w:rFonts w:asciiTheme="minorHAnsi" w:hAnsiTheme="minorHAnsi" w:cstheme="minorHAnsi"/>
              </w:rPr>
            </w:pPr>
            <w:r w:rsidRPr="007235DA">
              <w:rPr>
                <w:rFonts w:asciiTheme="minorHAnsi" w:hAnsiTheme="minorHAnsi" w:cstheme="minorHAnsi"/>
              </w:rPr>
              <w:t>(</w:t>
            </w:r>
            <w:r w:rsidRPr="007235DA">
              <w:rPr>
                <w:rFonts w:asciiTheme="minorHAnsi" w:hAnsiTheme="minorHAnsi" w:cstheme="minorHAnsi"/>
                <w:lang w:val="en-US"/>
              </w:rPr>
              <w:t>0</w:t>
            </w:r>
            <w:r w:rsidRPr="007235DA">
              <w:rPr>
                <w:rFonts w:asciiTheme="minorHAnsi" w:hAnsiTheme="minorHAnsi" w:cstheme="minorHAnsi"/>
              </w:rPr>
              <w:t>,</w:t>
            </w:r>
            <w:r w:rsidRPr="007235DA">
              <w:rPr>
                <w:rFonts w:asciiTheme="minorHAnsi" w:hAnsiTheme="minorHAnsi" w:cstheme="minorHAnsi"/>
                <w:lang w:val="en-US"/>
              </w:rPr>
              <w:t>6</w:t>
            </w:r>
            <w:r w:rsidRPr="007235DA">
              <w:rPr>
                <w:rFonts w:asciiTheme="minorHAnsi" w:hAnsiTheme="minorHAnsi" w:cstheme="minorHAnsi"/>
              </w:rPr>
              <w:t>%)</w:t>
            </w:r>
          </w:p>
        </w:tc>
        <w:tc>
          <w:tcPr>
            <w:tcW w:w="504" w:type="pct"/>
            <w:shd w:val="clear" w:color="auto" w:fill="auto"/>
            <w:vAlign w:val="center"/>
          </w:tcPr>
          <w:p w14:paraId="037BCA37" w14:textId="77777777" w:rsidR="00927128" w:rsidRPr="007235DA" w:rsidRDefault="00927128" w:rsidP="008038D1">
            <w:pPr>
              <w:spacing w:before="120" w:line="240" w:lineRule="auto"/>
              <w:ind w:right="-873"/>
              <w:rPr>
                <w:rFonts w:asciiTheme="minorHAnsi" w:hAnsiTheme="minorHAnsi" w:cstheme="minorHAnsi"/>
                <w:b/>
              </w:rPr>
            </w:pPr>
            <w:r w:rsidRPr="007235DA">
              <w:rPr>
                <w:rFonts w:asciiTheme="minorHAnsi" w:hAnsiTheme="minorHAnsi" w:cstheme="minorHAnsi"/>
                <w:b/>
                <w:lang w:val="en-US"/>
              </w:rPr>
              <w:t xml:space="preserve">  </w:t>
            </w:r>
            <w:r w:rsidRPr="007235DA">
              <w:rPr>
                <w:rFonts w:asciiTheme="minorHAnsi" w:hAnsiTheme="minorHAnsi" w:cstheme="minorHAnsi"/>
                <w:b/>
              </w:rPr>
              <w:t>1</w:t>
            </w:r>
            <w:r w:rsidRPr="007235DA">
              <w:rPr>
                <w:rFonts w:asciiTheme="minorHAnsi" w:hAnsiTheme="minorHAnsi" w:cstheme="minorHAnsi"/>
                <w:b/>
                <w:lang w:val="en-US"/>
              </w:rPr>
              <w:t>53</w:t>
            </w:r>
          </w:p>
        </w:tc>
      </w:tr>
      <w:tr w:rsidR="007235DA" w:rsidRPr="007235DA" w14:paraId="1D054057" w14:textId="77777777" w:rsidTr="00EE20FB">
        <w:trPr>
          <w:trHeight w:val="802"/>
        </w:trPr>
        <w:tc>
          <w:tcPr>
            <w:tcW w:w="588" w:type="pct"/>
            <w:shd w:val="clear" w:color="auto" w:fill="auto"/>
            <w:vAlign w:val="center"/>
          </w:tcPr>
          <w:p w14:paraId="654C103B" w14:textId="77777777" w:rsidR="00927128" w:rsidRPr="007235DA" w:rsidRDefault="00927128" w:rsidP="008038D1">
            <w:pPr>
              <w:spacing w:before="120" w:line="240" w:lineRule="auto"/>
              <w:ind w:right="-873"/>
              <w:rPr>
                <w:rFonts w:asciiTheme="minorHAnsi" w:hAnsiTheme="minorHAnsi" w:cstheme="minorHAnsi"/>
              </w:rPr>
            </w:pPr>
            <w:r w:rsidRPr="007235DA">
              <w:rPr>
                <w:rFonts w:asciiTheme="minorHAnsi" w:hAnsiTheme="minorHAnsi" w:cstheme="minorHAnsi"/>
              </w:rPr>
              <w:t>ΠΔΚΜ</w:t>
            </w:r>
          </w:p>
        </w:tc>
        <w:tc>
          <w:tcPr>
            <w:tcW w:w="865" w:type="pct"/>
            <w:shd w:val="clear" w:color="auto" w:fill="auto"/>
            <w:vAlign w:val="center"/>
          </w:tcPr>
          <w:p w14:paraId="3217A46A" w14:textId="793D4B59" w:rsidR="00927128" w:rsidRPr="0021483C" w:rsidRDefault="00927128" w:rsidP="008038D1">
            <w:pPr>
              <w:spacing w:before="120" w:line="240" w:lineRule="auto"/>
              <w:ind w:right="-873"/>
              <w:rPr>
                <w:rFonts w:asciiTheme="minorHAnsi" w:hAnsiTheme="minorHAnsi" w:cstheme="minorHAnsi"/>
              </w:rPr>
            </w:pPr>
            <w:r w:rsidRPr="007235DA">
              <w:rPr>
                <w:rFonts w:asciiTheme="minorHAnsi" w:hAnsiTheme="minorHAnsi" w:cstheme="minorHAnsi"/>
              </w:rPr>
              <w:t xml:space="preserve">        </w:t>
            </w:r>
            <w:r w:rsidRPr="007235DA">
              <w:rPr>
                <w:rFonts w:asciiTheme="minorHAnsi" w:hAnsiTheme="minorHAnsi" w:cstheme="minorHAnsi"/>
                <w:lang w:val="en-US"/>
              </w:rPr>
              <w:t>5</w:t>
            </w:r>
            <w:r w:rsidR="0021483C">
              <w:rPr>
                <w:rFonts w:asciiTheme="minorHAnsi" w:hAnsiTheme="minorHAnsi" w:cstheme="minorHAnsi"/>
              </w:rPr>
              <w:t>7</w:t>
            </w:r>
          </w:p>
          <w:p w14:paraId="500B4F72" w14:textId="0DBE6D15" w:rsidR="00927128" w:rsidRPr="007235DA" w:rsidRDefault="00927128" w:rsidP="008038D1">
            <w:pPr>
              <w:spacing w:before="120" w:line="240" w:lineRule="auto"/>
              <w:ind w:right="-873"/>
              <w:rPr>
                <w:rFonts w:asciiTheme="minorHAnsi" w:hAnsiTheme="minorHAnsi" w:cstheme="minorHAnsi"/>
              </w:rPr>
            </w:pPr>
            <w:r w:rsidRPr="007235DA">
              <w:rPr>
                <w:rFonts w:asciiTheme="minorHAnsi" w:hAnsiTheme="minorHAnsi" w:cstheme="minorHAnsi"/>
              </w:rPr>
              <w:t xml:space="preserve">     (32,</w:t>
            </w:r>
            <w:r w:rsidR="0021483C">
              <w:rPr>
                <w:rFonts w:asciiTheme="minorHAnsi" w:hAnsiTheme="minorHAnsi" w:cstheme="minorHAnsi"/>
              </w:rPr>
              <w:t>4</w:t>
            </w:r>
            <w:r w:rsidRPr="007235DA">
              <w:rPr>
                <w:rFonts w:asciiTheme="minorHAnsi" w:hAnsiTheme="minorHAnsi" w:cstheme="minorHAnsi"/>
              </w:rPr>
              <w:t>%)</w:t>
            </w:r>
          </w:p>
        </w:tc>
        <w:tc>
          <w:tcPr>
            <w:tcW w:w="763" w:type="pct"/>
            <w:shd w:val="clear" w:color="auto" w:fill="auto"/>
            <w:vAlign w:val="center"/>
          </w:tcPr>
          <w:p w14:paraId="5CF3B98E" w14:textId="40633835" w:rsidR="00927128" w:rsidRPr="007235DA" w:rsidRDefault="00927128" w:rsidP="008038D1">
            <w:pPr>
              <w:spacing w:before="120" w:line="240" w:lineRule="auto"/>
              <w:ind w:right="-873"/>
              <w:rPr>
                <w:rFonts w:asciiTheme="minorHAnsi" w:hAnsiTheme="minorHAnsi" w:cstheme="minorHAnsi"/>
                <w:lang w:val="en-US"/>
              </w:rPr>
            </w:pPr>
            <w:r w:rsidRPr="007235DA">
              <w:rPr>
                <w:rFonts w:asciiTheme="minorHAnsi" w:hAnsiTheme="minorHAnsi" w:cstheme="minorHAnsi"/>
              </w:rPr>
              <w:t xml:space="preserve">        </w:t>
            </w:r>
            <w:r w:rsidRPr="007235DA">
              <w:rPr>
                <w:rFonts w:asciiTheme="minorHAnsi" w:hAnsiTheme="minorHAnsi" w:cstheme="minorHAnsi"/>
                <w:lang w:val="en-US"/>
              </w:rPr>
              <w:t>3</w:t>
            </w:r>
            <w:r w:rsidR="0021483C">
              <w:rPr>
                <w:rFonts w:asciiTheme="minorHAnsi" w:hAnsiTheme="minorHAnsi" w:cstheme="minorHAnsi"/>
              </w:rPr>
              <w:t>1</w:t>
            </w:r>
          </w:p>
          <w:p w14:paraId="0D226111" w14:textId="77777777" w:rsidR="00927128" w:rsidRPr="007235DA" w:rsidRDefault="00927128" w:rsidP="008038D1">
            <w:pPr>
              <w:spacing w:before="120" w:line="240" w:lineRule="auto"/>
              <w:ind w:right="-873"/>
              <w:rPr>
                <w:rFonts w:asciiTheme="minorHAnsi" w:hAnsiTheme="minorHAnsi" w:cstheme="minorHAnsi"/>
              </w:rPr>
            </w:pPr>
            <w:r w:rsidRPr="007235DA">
              <w:rPr>
                <w:rFonts w:asciiTheme="minorHAnsi" w:hAnsiTheme="minorHAnsi" w:cstheme="minorHAnsi"/>
              </w:rPr>
              <w:t xml:space="preserve">    (1</w:t>
            </w:r>
            <w:r w:rsidRPr="007235DA">
              <w:rPr>
                <w:rFonts w:asciiTheme="minorHAnsi" w:hAnsiTheme="minorHAnsi" w:cstheme="minorHAnsi"/>
                <w:lang w:val="en-US"/>
              </w:rPr>
              <w:t>7</w:t>
            </w:r>
            <w:r w:rsidRPr="007235DA">
              <w:rPr>
                <w:rFonts w:asciiTheme="minorHAnsi" w:hAnsiTheme="minorHAnsi" w:cstheme="minorHAnsi"/>
              </w:rPr>
              <w:t>,</w:t>
            </w:r>
            <w:r w:rsidRPr="007235DA">
              <w:rPr>
                <w:rFonts w:asciiTheme="minorHAnsi" w:hAnsiTheme="minorHAnsi" w:cstheme="minorHAnsi"/>
                <w:lang w:val="en-US"/>
              </w:rPr>
              <w:t>6</w:t>
            </w:r>
            <w:r w:rsidRPr="007235DA">
              <w:rPr>
                <w:rFonts w:asciiTheme="minorHAnsi" w:hAnsiTheme="minorHAnsi" w:cstheme="minorHAnsi"/>
              </w:rPr>
              <w:t>%)</w:t>
            </w:r>
          </w:p>
        </w:tc>
        <w:tc>
          <w:tcPr>
            <w:tcW w:w="551" w:type="pct"/>
            <w:shd w:val="clear" w:color="auto" w:fill="auto"/>
            <w:vAlign w:val="center"/>
          </w:tcPr>
          <w:p w14:paraId="7AF292E7" w14:textId="1DB744A0" w:rsidR="00927128" w:rsidRPr="0021483C" w:rsidRDefault="00927128" w:rsidP="008038D1">
            <w:pPr>
              <w:spacing w:before="120" w:line="240" w:lineRule="auto"/>
              <w:ind w:right="-873"/>
              <w:rPr>
                <w:rFonts w:asciiTheme="minorHAnsi" w:hAnsiTheme="minorHAnsi" w:cstheme="minorHAnsi"/>
              </w:rPr>
            </w:pPr>
            <w:r w:rsidRPr="007235DA">
              <w:rPr>
                <w:rFonts w:asciiTheme="minorHAnsi" w:hAnsiTheme="minorHAnsi" w:cstheme="minorHAnsi"/>
              </w:rPr>
              <w:t xml:space="preserve">     </w:t>
            </w:r>
            <w:r w:rsidRPr="007235DA">
              <w:rPr>
                <w:rFonts w:asciiTheme="minorHAnsi" w:hAnsiTheme="minorHAnsi" w:cstheme="minorHAnsi"/>
                <w:lang w:val="en-US"/>
              </w:rPr>
              <w:t>2</w:t>
            </w:r>
            <w:r w:rsidR="0021483C">
              <w:rPr>
                <w:rFonts w:asciiTheme="minorHAnsi" w:hAnsiTheme="minorHAnsi" w:cstheme="minorHAnsi"/>
              </w:rPr>
              <w:t>9</w:t>
            </w:r>
          </w:p>
          <w:p w14:paraId="46FA9DEE" w14:textId="77777777" w:rsidR="00927128" w:rsidRPr="007235DA" w:rsidRDefault="00927128" w:rsidP="008038D1">
            <w:pPr>
              <w:spacing w:before="120" w:line="240" w:lineRule="auto"/>
              <w:ind w:right="-873"/>
              <w:rPr>
                <w:rFonts w:asciiTheme="minorHAnsi" w:hAnsiTheme="minorHAnsi" w:cstheme="minorHAnsi"/>
              </w:rPr>
            </w:pPr>
            <w:r w:rsidRPr="007235DA">
              <w:rPr>
                <w:rFonts w:asciiTheme="minorHAnsi" w:hAnsiTheme="minorHAnsi" w:cstheme="minorHAnsi"/>
              </w:rPr>
              <w:t xml:space="preserve"> (</w:t>
            </w:r>
            <w:r w:rsidRPr="007235DA">
              <w:rPr>
                <w:rFonts w:asciiTheme="minorHAnsi" w:hAnsiTheme="minorHAnsi" w:cstheme="minorHAnsi"/>
                <w:lang w:val="en-US"/>
              </w:rPr>
              <w:t>16</w:t>
            </w:r>
            <w:r w:rsidRPr="007235DA">
              <w:rPr>
                <w:rFonts w:asciiTheme="minorHAnsi" w:hAnsiTheme="minorHAnsi" w:cstheme="minorHAnsi"/>
              </w:rPr>
              <w:t>,</w:t>
            </w:r>
            <w:r w:rsidRPr="007235DA">
              <w:rPr>
                <w:rFonts w:asciiTheme="minorHAnsi" w:hAnsiTheme="minorHAnsi" w:cstheme="minorHAnsi"/>
                <w:lang w:val="en-US"/>
              </w:rPr>
              <w:t>5</w:t>
            </w:r>
            <w:r w:rsidRPr="007235DA">
              <w:rPr>
                <w:rFonts w:asciiTheme="minorHAnsi" w:hAnsiTheme="minorHAnsi" w:cstheme="minorHAnsi"/>
              </w:rPr>
              <w:t>%)</w:t>
            </w:r>
          </w:p>
        </w:tc>
        <w:tc>
          <w:tcPr>
            <w:tcW w:w="683" w:type="pct"/>
            <w:shd w:val="clear" w:color="auto" w:fill="auto"/>
            <w:vAlign w:val="center"/>
          </w:tcPr>
          <w:p w14:paraId="17899099" w14:textId="4B1CD600" w:rsidR="00927128" w:rsidRPr="007235DA" w:rsidRDefault="00927128" w:rsidP="008038D1">
            <w:pPr>
              <w:spacing w:before="120" w:line="240" w:lineRule="auto"/>
              <w:ind w:right="-873"/>
              <w:rPr>
                <w:rFonts w:asciiTheme="minorHAnsi" w:hAnsiTheme="minorHAnsi" w:cstheme="minorHAnsi"/>
                <w:lang w:val="en-US"/>
              </w:rPr>
            </w:pPr>
            <w:r w:rsidRPr="007235DA">
              <w:rPr>
                <w:rFonts w:asciiTheme="minorHAnsi" w:hAnsiTheme="minorHAnsi" w:cstheme="minorHAnsi"/>
              </w:rPr>
              <w:t xml:space="preserve">     </w:t>
            </w:r>
            <w:r w:rsidRPr="007235DA">
              <w:rPr>
                <w:rFonts w:asciiTheme="minorHAnsi" w:hAnsiTheme="minorHAnsi" w:cstheme="minorHAnsi"/>
                <w:lang w:val="en-US"/>
              </w:rPr>
              <w:t>1</w:t>
            </w:r>
            <w:r w:rsidR="0021483C">
              <w:rPr>
                <w:rFonts w:asciiTheme="minorHAnsi" w:hAnsiTheme="minorHAnsi" w:cstheme="minorHAnsi"/>
              </w:rPr>
              <w:t>3</w:t>
            </w:r>
          </w:p>
          <w:p w14:paraId="137D0EF5" w14:textId="71E56697" w:rsidR="00927128" w:rsidRPr="007235DA" w:rsidRDefault="00927128" w:rsidP="008038D1">
            <w:pPr>
              <w:spacing w:before="120" w:line="240" w:lineRule="auto"/>
              <w:ind w:right="-873"/>
              <w:rPr>
                <w:rFonts w:asciiTheme="minorHAnsi" w:hAnsiTheme="minorHAnsi" w:cstheme="minorHAnsi"/>
              </w:rPr>
            </w:pPr>
            <w:r w:rsidRPr="007235DA">
              <w:rPr>
                <w:rFonts w:asciiTheme="minorHAnsi" w:hAnsiTheme="minorHAnsi" w:cstheme="minorHAnsi"/>
              </w:rPr>
              <w:t xml:space="preserve">  (</w:t>
            </w:r>
            <w:r w:rsidRPr="007235DA">
              <w:rPr>
                <w:rFonts w:asciiTheme="minorHAnsi" w:hAnsiTheme="minorHAnsi" w:cstheme="minorHAnsi"/>
                <w:lang w:val="en-US"/>
              </w:rPr>
              <w:t>7</w:t>
            </w:r>
            <w:r w:rsidRPr="007235DA">
              <w:rPr>
                <w:rFonts w:asciiTheme="minorHAnsi" w:hAnsiTheme="minorHAnsi" w:cstheme="minorHAnsi"/>
              </w:rPr>
              <w:t>,</w:t>
            </w:r>
            <w:r w:rsidR="0021483C">
              <w:rPr>
                <w:rFonts w:asciiTheme="minorHAnsi" w:hAnsiTheme="minorHAnsi" w:cstheme="minorHAnsi"/>
              </w:rPr>
              <w:t>3</w:t>
            </w:r>
            <w:r w:rsidRPr="007235DA">
              <w:rPr>
                <w:rFonts w:asciiTheme="minorHAnsi" w:hAnsiTheme="minorHAnsi" w:cstheme="minorHAnsi"/>
              </w:rPr>
              <w:t>%)</w:t>
            </w:r>
          </w:p>
        </w:tc>
        <w:tc>
          <w:tcPr>
            <w:tcW w:w="537" w:type="pct"/>
            <w:shd w:val="clear" w:color="auto" w:fill="auto"/>
            <w:vAlign w:val="center"/>
          </w:tcPr>
          <w:p w14:paraId="3FB38A85" w14:textId="77777777" w:rsidR="00927128" w:rsidRPr="007235DA" w:rsidRDefault="00927128" w:rsidP="008038D1">
            <w:pPr>
              <w:spacing w:before="120" w:line="240" w:lineRule="auto"/>
              <w:ind w:right="-873"/>
              <w:rPr>
                <w:rFonts w:asciiTheme="minorHAnsi" w:hAnsiTheme="minorHAnsi" w:cstheme="minorHAnsi"/>
              </w:rPr>
            </w:pPr>
            <w:r w:rsidRPr="007235DA">
              <w:rPr>
                <w:rFonts w:asciiTheme="minorHAnsi" w:hAnsiTheme="minorHAnsi" w:cstheme="minorHAnsi"/>
              </w:rPr>
              <w:t xml:space="preserve">    </w:t>
            </w:r>
            <w:r w:rsidRPr="007235DA">
              <w:rPr>
                <w:rFonts w:asciiTheme="minorHAnsi" w:hAnsiTheme="minorHAnsi" w:cstheme="minorHAnsi"/>
                <w:lang w:val="en-US"/>
              </w:rPr>
              <w:t>4</w:t>
            </w:r>
            <w:r w:rsidRPr="007235DA">
              <w:rPr>
                <w:rFonts w:asciiTheme="minorHAnsi" w:hAnsiTheme="minorHAnsi" w:cstheme="minorHAnsi"/>
              </w:rPr>
              <w:t>5</w:t>
            </w:r>
          </w:p>
          <w:p w14:paraId="65D5EF06" w14:textId="7E7B222D" w:rsidR="00927128" w:rsidRPr="007235DA" w:rsidRDefault="00927128" w:rsidP="008038D1">
            <w:pPr>
              <w:spacing w:before="120" w:line="240" w:lineRule="auto"/>
              <w:ind w:right="-873"/>
              <w:rPr>
                <w:rFonts w:asciiTheme="minorHAnsi" w:hAnsiTheme="minorHAnsi" w:cstheme="minorHAnsi"/>
              </w:rPr>
            </w:pPr>
            <w:r w:rsidRPr="007235DA">
              <w:rPr>
                <w:rFonts w:asciiTheme="minorHAnsi" w:hAnsiTheme="minorHAnsi" w:cstheme="minorHAnsi"/>
              </w:rPr>
              <w:t>(</w:t>
            </w:r>
            <w:r w:rsidRPr="007235DA">
              <w:rPr>
                <w:rFonts w:asciiTheme="minorHAnsi" w:hAnsiTheme="minorHAnsi" w:cstheme="minorHAnsi"/>
                <w:lang w:val="en-US"/>
              </w:rPr>
              <w:t>25</w:t>
            </w:r>
            <w:r w:rsidRPr="007235DA">
              <w:rPr>
                <w:rFonts w:asciiTheme="minorHAnsi" w:hAnsiTheme="minorHAnsi" w:cstheme="minorHAnsi"/>
              </w:rPr>
              <w:t>,</w:t>
            </w:r>
            <w:r w:rsidR="0021483C">
              <w:rPr>
                <w:rFonts w:asciiTheme="minorHAnsi" w:hAnsiTheme="minorHAnsi" w:cstheme="minorHAnsi"/>
              </w:rPr>
              <w:t>6</w:t>
            </w:r>
            <w:r w:rsidRPr="007235DA">
              <w:rPr>
                <w:rFonts w:asciiTheme="minorHAnsi" w:hAnsiTheme="minorHAnsi" w:cstheme="minorHAnsi"/>
              </w:rPr>
              <w:t>%)</w:t>
            </w:r>
          </w:p>
        </w:tc>
        <w:tc>
          <w:tcPr>
            <w:tcW w:w="509" w:type="pct"/>
            <w:shd w:val="clear" w:color="auto" w:fill="auto"/>
            <w:vAlign w:val="center"/>
          </w:tcPr>
          <w:p w14:paraId="5B3FA9CC" w14:textId="77777777" w:rsidR="00927128" w:rsidRPr="007235DA" w:rsidRDefault="00927128" w:rsidP="008038D1">
            <w:pPr>
              <w:spacing w:before="120" w:line="240" w:lineRule="auto"/>
              <w:ind w:right="-873"/>
              <w:rPr>
                <w:rFonts w:asciiTheme="minorHAnsi" w:hAnsiTheme="minorHAnsi" w:cstheme="minorHAnsi"/>
                <w:lang w:val="en-US"/>
              </w:rPr>
            </w:pPr>
            <w:r w:rsidRPr="007235DA">
              <w:rPr>
                <w:rFonts w:asciiTheme="minorHAnsi" w:hAnsiTheme="minorHAnsi" w:cstheme="minorHAnsi"/>
              </w:rPr>
              <w:t xml:space="preserve">    </w:t>
            </w:r>
            <w:r w:rsidRPr="007235DA">
              <w:rPr>
                <w:rFonts w:asciiTheme="minorHAnsi" w:hAnsiTheme="minorHAnsi" w:cstheme="minorHAnsi"/>
                <w:lang w:val="en-US"/>
              </w:rPr>
              <w:t>1</w:t>
            </w:r>
          </w:p>
          <w:p w14:paraId="3461D12D" w14:textId="77777777" w:rsidR="00927128" w:rsidRPr="007235DA" w:rsidRDefault="00927128" w:rsidP="008038D1">
            <w:pPr>
              <w:spacing w:before="120" w:line="240" w:lineRule="auto"/>
              <w:ind w:right="-873"/>
              <w:rPr>
                <w:rFonts w:asciiTheme="minorHAnsi" w:hAnsiTheme="minorHAnsi" w:cstheme="minorHAnsi"/>
                <w:lang w:val="en-US"/>
              </w:rPr>
            </w:pPr>
            <w:r w:rsidRPr="007235DA">
              <w:rPr>
                <w:rFonts w:asciiTheme="minorHAnsi" w:hAnsiTheme="minorHAnsi" w:cstheme="minorHAnsi"/>
              </w:rPr>
              <w:t xml:space="preserve"> (</w:t>
            </w:r>
            <w:r w:rsidRPr="007235DA">
              <w:rPr>
                <w:rFonts w:asciiTheme="minorHAnsi" w:hAnsiTheme="minorHAnsi" w:cstheme="minorHAnsi"/>
                <w:lang w:val="en-US"/>
              </w:rPr>
              <w:t>0</w:t>
            </w:r>
            <w:r w:rsidRPr="007235DA">
              <w:rPr>
                <w:rFonts w:asciiTheme="minorHAnsi" w:hAnsiTheme="minorHAnsi" w:cstheme="minorHAnsi"/>
              </w:rPr>
              <w:t>,</w:t>
            </w:r>
            <w:r w:rsidRPr="007235DA">
              <w:rPr>
                <w:rFonts w:asciiTheme="minorHAnsi" w:hAnsiTheme="minorHAnsi" w:cstheme="minorHAnsi"/>
                <w:lang w:val="en-US"/>
              </w:rPr>
              <w:t>6</w:t>
            </w:r>
            <w:r w:rsidRPr="007235DA">
              <w:rPr>
                <w:rFonts w:asciiTheme="minorHAnsi" w:hAnsiTheme="minorHAnsi" w:cstheme="minorHAnsi"/>
              </w:rPr>
              <w:t>%)</w:t>
            </w:r>
          </w:p>
        </w:tc>
        <w:tc>
          <w:tcPr>
            <w:tcW w:w="504" w:type="pct"/>
            <w:shd w:val="clear" w:color="auto" w:fill="auto"/>
            <w:vAlign w:val="center"/>
          </w:tcPr>
          <w:p w14:paraId="27A26B90" w14:textId="44458990" w:rsidR="00927128" w:rsidRPr="007235DA" w:rsidRDefault="00927128" w:rsidP="008038D1">
            <w:pPr>
              <w:spacing w:before="120" w:line="240" w:lineRule="auto"/>
              <w:ind w:right="-873"/>
              <w:rPr>
                <w:rFonts w:asciiTheme="minorHAnsi" w:hAnsiTheme="minorHAnsi" w:cstheme="minorHAnsi"/>
                <w:b/>
              </w:rPr>
            </w:pPr>
            <w:r w:rsidRPr="007235DA">
              <w:rPr>
                <w:rFonts w:asciiTheme="minorHAnsi" w:hAnsiTheme="minorHAnsi" w:cstheme="minorHAnsi"/>
                <w:b/>
              </w:rPr>
              <w:t xml:space="preserve">  1</w:t>
            </w:r>
            <w:r w:rsidRPr="007235DA">
              <w:rPr>
                <w:rFonts w:asciiTheme="minorHAnsi" w:hAnsiTheme="minorHAnsi" w:cstheme="minorHAnsi"/>
                <w:b/>
                <w:lang w:val="en-US"/>
              </w:rPr>
              <w:t>7</w:t>
            </w:r>
            <w:r w:rsidR="0021483C">
              <w:rPr>
                <w:rFonts w:asciiTheme="minorHAnsi" w:hAnsiTheme="minorHAnsi" w:cstheme="minorHAnsi"/>
                <w:b/>
              </w:rPr>
              <w:t>6</w:t>
            </w:r>
          </w:p>
        </w:tc>
      </w:tr>
      <w:tr w:rsidR="007235DA" w:rsidRPr="007235DA" w14:paraId="61B6087F" w14:textId="77777777" w:rsidTr="00EE20FB">
        <w:trPr>
          <w:trHeight w:val="750"/>
        </w:trPr>
        <w:tc>
          <w:tcPr>
            <w:tcW w:w="588" w:type="pct"/>
            <w:shd w:val="clear" w:color="auto" w:fill="auto"/>
            <w:vAlign w:val="center"/>
          </w:tcPr>
          <w:p w14:paraId="6D8218F4" w14:textId="77777777" w:rsidR="00927128" w:rsidRPr="007235DA" w:rsidRDefault="00927128" w:rsidP="008038D1">
            <w:pPr>
              <w:spacing w:before="120" w:line="240" w:lineRule="auto"/>
              <w:ind w:right="-873"/>
              <w:rPr>
                <w:rFonts w:asciiTheme="minorHAnsi" w:hAnsiTheme="minorHAnsi" w:cstheme="minorHAnsi"/>
              </w:rPr>
            </w:pPr>
            <w:r w:rsidRPr="007235DA">
              <w:rPr>
                <w:rFonts w:asciiTheme="minorHAnsi" w:hAnsiTheme="minorHAnsi" w:cstheme="minorHAnsi"/>
              </w:rPr>
              <w:t>ΠΔΔΕ</w:t>
            </w:r>
          </w:p>
        </w:tc>
        <w:tc>
          <w:tcPr>
            <w:tcW w:w="865" w:type="pct"/>
            <w:shd w:val="clear" w:color="auto" w:fill="auto"/>
            <w:vAlign w:val="center"/>
          </w:tcPr>
          <w:p w14:paraId="33043031" w14:textId="77777777" w:rsidR="00927128" w:rsidRPr="007235DA" w:rsidRDefault="00927128" w:rsidP="008038D1">
            <w:pPr>
              <w:spacing w:before="120" w:line="240" w:lineRule="auto"/>
              <w:ind w:right="-873"/>
              <w:rPr>
                <w:rFonts w:asciiTheme="minorHAnsi" w:hAnsiTheme="minorHAnsi" w:cstheme="minorHAnsi"/>
                <w:lang w:val="en-US"/>
              </w:rPr>
            </w:pPr>
            <w:r w:rsidRPr="007235DA">
              <w:rPr>
                <w:rFonts w:asciiTheme="minorHAnsi" w:hAnsiTheme="minorHAnsi" w:cstheme="minorHAnsi"/>
              </w:rPr>
              <w:t xml:space="preserve">         </w:t>
            </w:r>
            <w:r w:rsidRPr="007235DA">
              <w:rPr>
                <w:rFonts w:asciiTheme="minorHAnsi" w:hAnsiTheme="minorHAnsi" w:cstheme="minorHAnsi"/>
                <w:lang w:val="en-US"/>
              </w:rPr>
              <w:t>12</w:t>
            </w:r>
          </w:p>
          <w:p w14:paraId="42B9A2D7" w14:textId="77777777" w:rsidR="00927128" w:rsidRPr="007235DA" w:rsidRDefault="00927128" w:rsidP="008038D1">
            <w:pPr>
              <w:spacing w:before="120" w:line="240" w:lineRule="auto"/>
              <w:ind w:right="-873"/>
              <w:rPr>
                <w:rFonts w:asciiTheme="minorHAnsi" w:hAnsiTheme="minorHAnsi" w:cstheme="minorHAnsi"/>
              </w:rPr>
            </w:pPr>
            <w:r w:rsidRPr="007235DA">
              <w:rPr>
                <w:rFonts w:asciiTheme="minorHAnsi" w:hAnsiTheme="minorHAnsi" w:cstheme="minorHAnsi"/>
              </w:rPr>
              <w:t xml:space="preserve">      (1</w:t>
            </w:r>
            <w:r w:rsidRPr="007235DA">
              <w:rPr>
                <w:rFonts w:asciiTheme="minorHAnsi" w:hAnsiTheme="minorHAnsi" w:cstheme="minorHAnsi"/>
                <w:lang w:val="en-US"/>
              </w:rPr>
              <w:t>4</w:t>
            </w:r>
            <w:r w:rsidRPr="007235DA">
              <w:rPr>
                <w:rFonts w:asciiTheme="minorHAnsi" w:hAnsiTheme="minorHAnsi" w:cstheme="minorHAnsi"/>
              </w:rPr>
              <w:t>,</w:t>
            </w:r>
            <w:r w:rsidRPr="007235DA">
              <w:rPr>
                <w:rFonts w:asciiTheme="minorHAnsi" w:hAnsiTheme="minorHAnsi" w:cstheme="minorHAnsi"/>
                <w:lang w:val="en-US"/>
              </w:rPr>
              <w:t>8</w:t>
            </w:r>
            <w:r w:rsidRPr="007235DA">
              <w:rPr>
                <w:rFonts w:asciiTheme="minorHAnsi" w:hAnsiTheme="minorHAnsi" w:cstheme="minorHAnsi"/>
              </w:rPr>
              <w:t>%)</w:t>
            </w:r>
          </w:p>
        </w:tc>
        <w:tc>
          <w:tcPr>
            <w:tcW w:w="763" w:type="pct"/>
            <w:shd w:val="clear" w:color="auto" w:fill="auto"/>
            <w:vAlign w:val="center"/>
          </w:tcPr>
          <w:p w14:paraId="66A8E02E" w14:textId="77777777" w:rsidR="00927128" w:rsidRPr="007235DA" w:rsidRDefault="00927128" w:rsidP="008038D1">
            <w:pPr>
              <w:spacing w:before="120" w:line="240" w:lineRule="auto"/>
              <w:ind w:right="-873"/>
              <w:rPr>
                <w:rFonts w:asciiTheme="minorHAnsi" w:hAnsiTheme="minorHAnsi" w:cstheme="minorHAnsi"/>
              </w:rPr>
            </w:pPr>
            <w:r w:rsidRPr="007235DA">
              <w:rPr>
                <w:rFonts w:asciiTheme="minorHAnsi" w:hAnsiTheme="minorHAnsi" w:cstheme="minorHAnsi"/>
              </w:rPr>
              <w:t xml:space="preserve">         </w:t>
            </w:r>
            <w:r w:rsidRPr="007235DA">
              <w:rPr>
                <w:rFonts w:asciiTheme="minorHAnsi" w:hAnsiTheme="minorHAnsi" w:cstheme="minorHAnsi"/>
                <w:lang w:val="en-US"/>
              </w:rPr>
              <w:t>2</w:t>
            </w:r>
            <w:r w:rsidRPr="007235DA">
              <w:rPr>
                <w:rFonts w:asciiTheme="minorHAnsi" w:hAnsiTheme="minorHAnsi" w:cstheme="minorHAnsi"/>
              </w:rPr>
              <w:t>0</w:t>
            </w:r>
          </w:p>
          <w:p w14:paraId="77AD28E3" w14:textId="77777777" w:rsidR="00927128" w:rsidRPr="007235DA" w:rsidRDefault="00927128" w:rsidP="008038D1">
            <w:pPr>
              <w:spacing w:before="120" w:line="240" w:lineRule="auto"/>
              <w:ind w:right="-873"/>
              <w:rPr>
                <w:rFonts w:asciiTheme="minorHAnsi" w:hAnsiTheme="minorHAnsi" w:cstheme="minorHAnsi"/>
              </w:rPr>
            </w:pPr>
            <w:r w:rsidRPr="007235DA">
              <w:rPr>
                <w:rFonts w:asciiTheme="minorHAnsi" w:hAnsiTheme="minorHAnsi" w:cstheme="minorHAnsi"/>
              </w:rPr>
              <w:t xml:space="preserve">     (</w:t>
            </w:r>
            <w:r w:rsidRPr="007235DA">
              <w:rPr>
                <w:rFonts w:asciiTheme="minorHAnsi" w:hAnsiTheme="minorHAnsi" w:cstheme="minorHAnsi"/>
                <w:lang w:val="en-US"/>
              </w:rPr>
              <w:t>24</w:t>
            </w:r>
            <w:r w:rsidRPr="007235DA">
              <w:rPr>
                <w:rFonts w:asciiTheme="minorHAnsi" w:hAnsiTheme="minorHAnsi" w:cstheme="minorHAnsi"/>
              </w:rPr>
              <w:t>,7%)</w:t>
            </w:r>
          </w:p>
        </w:tc>
        <w:tc>
          <w:tcPr>
            <w:tcW w:w="551" w:type="pct"/>
            <w:shd w:val="clear" w:color="auto" w:fill="auto"/>
            <w:vAlign w:val="center"/>
          </w:tcPr>
          <w:p w14:paraId="4906870C" w14:textId="77777777" w:rsidR="00927128" w:rsidRPr="007235DA" w:rsidRDefault="00927128" w:rsidP="008038D1">
            <w:pPr>
              <w:spacing w:before="120" w:line="240" w:lineRule="auto"/>
              <w:ind w:right="-873"/>
              <w:rPr>
                <w:rFonts w:asciiTheme="minorHAnsi" w:hAnsiTheme="minorHAnsi" w:cstheme="minorHAnsi"/>
                <w:lang w:val="en-US"/>
              </w:rPr>
            </w:pPr>
            <w:r w:rsidRPr="007235DA">
              <w:rPr>
                <w:rFonts w:asciiTheme="minorHAnsi" w:hAnsiTheme="minorHAnsi" w:cstheme="minorHAnsi"/>
              </w:rPr>
              <w:t xml:space="preserve">      </w:t>
            </w:r>
            <w:r w:rsidRPr="007235DA">
              <w:rPr>
                <w:rFonts w:asciiTheme="minorHAnsi" w:hAnsiTheme="minorHAnsi" w:cstheme="minorHAnsi"/>
                <w:lang w:val="en-US"/>
              </w:rPr>
              <w:t>14</w:t>
            </w:r>
          </w:p>
          <w:p w14:paraId="1A77B77F" w14:textId="77777777" w:rsidR="00927128" w:rsidRPr="007235DA" w:rsidRDefault="00927128" w:rsidP="008038D1">
            <w:pPr>
              <w:spacing w:before="120" w:line="240" w:lineRule="auto"/>
              <w:ind w:right="-873"/>
              <w:rPr>
                <w:rFonts w:asciiTheme="minorHAnsi" w:hAnsiTheme="minorHAnsi" w:cstheme="minorHAnsi"/>
              </w:rPr>
            </w:pPr>
            <w:r w:rsidRPr="007235DA">
              <w:rPr>
                <w:rFonts w:asciiTheme="minorHAnsi" w:hAnsiTheme="minorHAnsi" w:cstheme="minorHAnsi"/>
              </w:rPr>
              <w:t xml:space="preserve"> (</w:t>
            </w:r>
            <w:r w:rsidRPr="007235DA">
              <w:rPr>
                <w:rFonts w:asciiTheme="minorHAnsi" w:hAnsiTheme="minorHAnsi" w:cstheme="minorHAnsi"/>
                <w:lang w:val="en-US"/>
              </w:rPr>
              <w:t>17,3</w:t>
            </w:r>
            <w:r w:rsidRPr="007235DA">
              <w:rPr>
                <w:rFonts w:asciiTheme="minorHAnsi" w:hAnsiTheme="minorHAnsi" w:cstheme="minorHAnsi"/>
              </w:rPr>
              <w:t>%)</w:t>
            </w:r>
          </w:p>
        </w:tc>
        <w:tc>
          <w:tcPr>
            <w:tcW w:w="683" w:type="pct"/>
            <w:shd w:val="clear" w:color="auto" w:fill="auto"/>
            <w:vAlign w:val="center"/>
          </w:tcPr>
          <w:p w14:paraId="7DC73855" w14:textId="77777777" w:rsidR="00927128" w:rsidRPr="007235DA" w:rsidRDefault="00927128" w:rsidP="008038D1">
            <w:pPr>
              <w:spacing w:before="120" w:line="240" w:lineRule="auto"/>
              <w:ind w:right="-873"/>
              <w:rPr>
                <w:rFonts w:asciiTheme="minorHAnsi" w:hAnsiTheme="minorHAnsi" w:cstheme="minorHAnsi"/>
                <w:lang w:val="en-US"/>
              </w:rPr>
            </w:pPr>
            <w:r w:rsidRPr="007235DA">
              <w:rPr>
                <w:rFonts w:asciiTheme="minorHAnsi" w:hAnsiTheme="minorHAnsi" w:cstheme="minorHAnsi"/>
              </w:rPr>
              <w:t xml:space="preserve">       </w:t>
            </w:r>
            <w:r w:rsidRPr="007235DA">
              <w:rPr>
                <w:rFonts w:asciiTheme="minorHAnsi" w:hAnsiTheme="minorHAnsi" w:cstheme="minorHAnsi"/>
                <w:lang w:val="en-US"/>
              </w:rPr>
              <w:t>3</w:t>
            </w:r>
          </w:p>
          <w:p w14:paraId="5EC913BB" w14:textId="77777777" w:rsidR="00927128" w:rsidRPr="007235DA" w:rsidRDefault="00927128" w:rsidP="008038D1">
            <w:pPr>
              <w:spacing w:before="120" w:line="240" w:lineRule="auto"/>
              <w:ind w:right="-873"/>
              <w:rPr>
                <w:rFonts w:asciiTheme="minorHAnsi" w:hAnsiTheme="minorHAnsi" w:cstheme="minorHAnsi"/>
              </w:rPr>
            </w:pPr>
            <w:r w:rsidRPr="007235DA">
              <w:rPr>
                <w:rFonts w:asciiTheme="minorHAnsi" w:hAnsiTheme="minorHAnsi" w:cstheme="minorHAnsi"/>
              </w:rPr>
              <w:t xml:space="preserve">   (</w:t>
            </w:r>
            <w:r w:rsidRPr="007235DA">
              <w:rPr>
                <w:rFonts w:asciiTheme="minorHAnsi" w:hAnsiTheme="minorHAnsi" w:cstheme="minorHAnsi"/>
                <w:lang w:val="en-US"/>
              </w:rPr>
              <w:t>3</w:t>
            </w:r>
            <w:r w:rsidRPr="007235DA">
              <w:rPr>
                <w:rFonts w:asciiTheme="minorHAnsi" w:hAnsiTheme="minorHAnsi" w:cstheme="minorHAnsi"/>
              </w:rPr>
              <w:t>,</w:t>
            </w:r>
            <w:r w:rsidRPr="007235DA">
              <w:rPr>
                <w:rFonts w:asciiTheme="minorHAnsi" w:hAnsiTheme="minorHAnsi" w:cstheme="minorHAnsi"/>
                <w:lang w:val="en-US"/>
              </w:rPr>
              <w:t>7</w:t>
            </w:r>
            <w:r w:rsidRPr="007235DA">
              <w:rPr>
                <w:rFonts w:asciiTheme="minorHAnsi" w:hAnsiTheme="minorHAnsi" w:cstheme="minorHAnsi"/>
              </w:rPr>
              <w:t>%)</w:t>
            </w:r>
          </w:p>
        </w:tc>
        <w:tc>
          <w:tcPr>
            <w:tcW w:w="537" w:type="pct"/>
            <w:shd w:val="clear" w:color="auto" w:fill="auto"/>
            <w:vAlign w:val="center"/>
          </w:tcPr>
          <w:p w14:paraId="6306DAB4" w14:textId="77777777" w:rsidR="00927128" w:rsidRPr="007235DA" w:rsidRDefault="00927128" w:rsidP="008038D1">
            <w:pPr>
              <w:spacing w:before="120" w:line="240" w:lineRule="auto"/>
              <w:ind w:right="-873"/>
              <w:rPr>
                <w:rFonts w:asciiTheme="minorHAnsi" w:hAnsiTheme="minorHAnsi" w:cstheme="minorHAnsi"/>
                <w:lang w:val="en-US"/>
              </w:rPr>
            </w:pPr>
            <w:r w:rsidRPr="007235DA">
              <w:rPr>
                <w:rFonts w:asciiTheme="minorHAnsi" w:hAnsiTheme="minorHAnsi" w:cstheme="minorHAnsi"/>
              </w:rPr>
              <w:t xml:space="preserve">    3</w:t>
            </w:r>
            <w:r w:rsidRPr="007235DA">
              <w:rPr>
                <w:rFonts w:asciiTheme="minorHAnsi" w:hAnsiTheme="minorHAnsi" w:cstheme="minorHAnsi"/>
                <w:lang w:val="en-US"/>
              </w:rPr>
              <w:t>2</w:t>
            </w:r>
          </w:p>
          <w:p w14:paraId="19010934" w14:textId="77777777" w:rsidR="00927128" w:rsidRPr="007235DA" w:rsidRDefault="00927128" w:rsidP="008038D1">
            <w:pPr>
              <w:spacing w:before="120" w:line="240" w:lineRule="auto"/>
              <w:ind w:right="-873"/>
              <w:rPr>
                <w:rFonts w:asciiTheme="minorHAnsi" w:hAnsiTheme="minorHAnsi" w:cstheme="minorHAnsi"/>
              </w:rPr>
            </w:pPr>
            <w:r w:rsidRPr="007235DA">
              <w:rPr>
                <w:rFonts w:asciiTheme="minorHAnsi" w:hAnsiTheme="minorHAnsi" w:cstheme="minorHAnsi"/>
              </w:rPr>
              <w:t xml:space="preserve"> (</w:t>
            </w:r>
            <w:r w:rsidRPr="007235DA">
              <w:rPr>
                <w:rFonts w:asciiTheme="minorHAnsi" w:hAnsiTheme="minorHAnsi" w:cstheme="minorHAnsi"/>
                <w:lang w:val="en-US"/>
              </w:rPr>
              <w:t>39</w:t>
            </w:r>
            <w:r w:rsidRPr="007235DA">
              <w:rPr>
                <w:rFonts w:asciiTheme="minorHAnsi" w:hAnsiTheme="minorHAnsi" w:cstheme="minorHAnsi"/>
              </w:rPr>
              <w:t>,5%)</w:t>
            </w:r>
          </w:p>
        </w:tc>
        <w:tc>
          <w:tcPr>
            <w:tcW w:w="509" w:type="pct"/>
            <w:shd w:val="clear" w:color="auto" w:fill="auto"/>
            <w:vAlign w:val="center"/>
          </w:tcPr>
          <w:p w14:paraId="57CAD340" w14:textId="77777777" w:rsidR="00927128" w:rsidRPr="007235DA" w:rsidRDefault="00927128" w:rsidP="008038D1">
            <w:pPr>
              <w:spacing w:before="120" w:line="240" w:lineRule="auto"/>
              <w:ind w:right="-873"/>
              <w:rPr>
                <w:rFonts w:asciiTheme="minorHAnsi" w:hAnsiTheme="minorHAnsi" w:cstheme="minorHAnsi"/>
              </w:rPr>
            </w:pPr>
          </w:p>
        </w:tc>
        <w:tc>
          <w:tcPr>
            <w:tcW w:w="504" w:type="pct"/>
            <w:shd w:val="clear" w:color="auto" w:fill="auto"/>
            <w:vAlign w:val="center"/>
          </w:tcPr>
          <w:p w14:paraId="1B172368" w14:textId="77777777" w:rsidR="00927128" w:rsidRPr="007235DA" w:rsidRDefault="00927128" w:rsidP="008038D1">
            <w:pPr>
              <w:spacing w:before="120" w:line="240" w:lineRule="auto"/>
              <w:ind w:right="-873"/>
              <w:rPr>
                <w:rFonts w:asciiTheme="minorHAnsi" w:hAnsiTheme="minorHAnsi" w:cstheme="minorHAnsi"/>
                <w:b/>
                <w:lang w:val="en-US"/>
              </w:rPr>
            </w:pPr>
            <w:r w:rsidRPr="007235DA">
              <w:rPr>
                <w:rFonts w:asciiTheme="minorHAnsi" w:hAnsiTheme="minorHAnsi" w:cstheme="minorHAnsi"/>
                <w:b/>
              </w:rPr>
              <w:t xml:space="preserve">    </w:t>
            </w:r>
            <w:r w:rsidRPr="007235DA">
              <w:rPr>
                <w:rFonts w:asciiTheme="minorHAnsi" w:hAnsiTheme="minorHAnsi" w:cstheme="minorHAnsi"/>
                <w:b/>
                <w:lang w:val="en-US"/>
              </w:rPr>
              <w:t>81</w:t>
            </w:r>
          </w:p>
        </w:tc>
      </w:tr>
      <w:tr w:rsidR="007235DA" w:rsidRPr="007235DA" w14:paraId="5CB4600F" w14:textId="77777777" w:rsidTr="00EE20FB">
        <w:tc>
          <w:tcPr>
            <w:tcW w:w="588" w:type="pct"/>
            <w:shd w:val="clear" w:color="auto" w:fill="auto"/>
            <w:vAlign w:val="center"/>
          </w:tcPr>
          <w:p w14:paraId="1F70E76D" w14:textId="77777777" w:rsidR="00927128" w:rsidRPr="007235DA" w:rsidRDefault="00927128" w:rsidP="008038D1">
            <w:pPr>
              <w:spacing w:before="120" w:line="240" w:lineRule="auto"/>
              <w:ind w:right="-873"/>
              <w:rPr>
                <w:rFonts w:asciiTheme="minorHAnsi" w:hAnsiTheme="minorHAnsi" w:cstheme="minorHAnsi"/>
              </w:rPr>
            </w:pPr>
            <w:r w:rsidRPr="007235DA">
              <w:rPr>
                <w:rFonts w:asciiTheme="minorHAnsi" w:hAnsiTheme="minorHAnsi" w:cstheme="minorHAnsi"/>
              </w:rPr>
              <w:t>ΠΔΚ</w:t>
            </w:r>
          </w:p>
        </w:tc>
        <w:tc>
          <w:tcPr>
            <w:tcW w:w="865" w:type="pct"/>
            <w:shd w:val="clear" w:color="auto" w:fill="auto"/>
            <w:vAlign w:val="center"/>
          </w:tcPr>
          <w:p w14:paraId="496AFAAB" w14:textId="77777777" w:rsidR="00927128" w:rsidRPr="007235DA" w:rsidRDefault="00927128" w:rsidP="008038D1">
            <w:pPr>
              <w:spacing w:before="120" w:line="240" w:lineRule="auto"/>
              <w:ind w:right="-873"/>
              <w:rPr>
                <w:rFonts w:asciiTheme="minorHAnsi" w:hAnsiTheme="minorHAnsi" w:cstheme="minorHAnsi"/>
                <w:lang w:val="en-US"/>
              </w:rPr>
            </w:pPr>
            <w:r w:rsidRPr="007235DA">
              <w:rPr>
                <w:rFonts w:asciiTheme="minorHAnsi" w:hAnsiTheme="minorHAnsi" w:cstheme="minorHAnsi"/>
              </w:rPr>
              <w:t xml:space="preserve">           </w:t>
            </w:r>
            <w:r w:rsidRPr="007235DA">
              <w:rPr>
                <w:rFonts w:asciiTheme="minorHAnsi" w:hAnsiTheme="minorHAnsi" w:cstheme="minorHAnsi"/>
                <w:lang w:val="en-US"/>
              </w:rPr>
              <w:t>7</w:t>
            </w:r>
          </w:p>
          <w:p w14:paraId="281F4332" w14:textId="77777777" w:rsidR="00927128" w:rsidRPr="007235DA" w:rsidRDefault="00927128" w:rsidP="008038D1">
            <w:pPr>
              <w:spacing w:before="120" w:line="240" w:lineRule="auto"/>
              <w:ind w:right="-873"/>
              <w:rPr>
                <w:rFonts w:asciiTheme="minorHAnsi" w:hAnsiTheme="minorHAnsi" w:cstheme="minorHAnsi"/>
              </w:rPr>
            </w:pPr>
            <w:r w:rsidRPr="007235DA">
              <w:rPr>
                <w:rFonts w:asciiTheme="minorHAnsi" w:hAnsiTheme="minorHAnsi" w:cstheme="minorHAnsi"/>
              </w:rPr>
              <w:t xml:space="preserve">    (25</w:t>
            </w:r>
            <w:r w:rsidRPr="007235DA">
              <w:rPr>
                <w:rFonts w:asciiTheme="minorHAnsi" w:hAnsiTheme="minorHAnsi" w:cstheme="minorHAnsi"/>
                <w:lang w:val="en-US"/>
              </w:rPr>
              <w:t>,9</w:t>
            </w:r>
            <w:r w:rsidRPr="007235DA">
              <w:rPr>
                <w:rFonts w:asciiTheme="minorHAnsi" w:hAnsiTheme="minorHAnsi" w:cstheme="minorHAnsi"/>
              </w:rPr>
              <w:t>%)</w:t>
            </w:r>
          </w:p>
        </w:tc>
        <w:tc>
          <w:tcPr>
            <w:tcW w:w="763" w:type="pct"/>
            <w:shd w:val="clear" w:color="auto" w:fill="auto"/>
            <w:vAlign w:val="center"/>
          </w:tcPr>
          <w:p w14:paraId="52619D2B" w14:textId="77777777" w:rsidR="00927128" w:rsidRPr="007235DA" w:rsidRDefault="00927128" w:rsidP="008038D1">
            <w:pPr>
              <w:spacing w:before="120" w:line="240" w:lineRule="auto"/>
              <w:ind w:right="-873"/>
              <w:rPr>
                <w:rFonts w:asciiTheme="minorHAnsi" w:hAnsiTheme="minorHAnsi" w:cstheme="minorHAnsi"/>
              </w:rPr>
            </w:pPr>
            <w:r w:rsidRPr="007235DA">
              <w:rPr>
                <w:rFonts w:asciiTheme="minorHAnsi" w:hAnsiTheme="minorHAnsi" w:cstheme="minorHAnsi"/>
              </w:rPr>
              <w:t xml:space="preserve">         4</w:t>
            </w:r>
          </w:p>
          <w:p w14:paraId="05D769D2" w14:textId="77777777" w:rsidR="00927128" w:rsidRPr="007235DA" w:rsidRDefault="00927128" w:rsidP="008038D1">
            <w:pPr>
              <w:spacing w:before="120" w:line="240" w:lineRule="auto"/>
              <w:ind w:right="-873"/>
              <w:rPr>
                <w:rFonts w:asciiTheme="minorHAnsi" w:hAnsiTheme="minorHAnsi" w:cstheme="minorHAnsi"/>
              </w:rPr>
            </w:pPr>
            <w:r w:rsidRPr="007235DA">
              <w:rPr>
                <w:rFonts w:asciiTheme="minorHAnsi" w:hAnsiTheme="minorHAnsi" w:cstheme="minorHAnsi"/>
              </w:rPr>
              <w:t xml:space="preserve">    (1</w:t>
            </w:r>
            <w:r w:rsidRPr="007235DA">
              <w:rPr>
                <w:rFonts w:asciiTheme="minorHAnsi" w:hAnsiTheme="minorHAnsi" w:cstheme="minorHAnsi"/>
                <w:lang w:val="en-US"/>
              </w:rPr>
              <w:t>1</w:t>
            </w:r>
            <w:r w:rsidRPr="007235DA">
              <w:rPr>
                <w:rFonts w:asciiTheme="minorHAnsi" w:hAnsiTheme="minorHAnsi" w:cstheme="minorHAnsi"/>
              </w:rPr>
              <w:t>,</w:t>
            </w:r>
            <w:r w:rsidRPr="007235DA">
              <w:rPr>
                <w:rFonts w:asciiTheme="minorHAnsi" w:hAnsiTheme="minorHAnsi" w:cstheme="minorHAnsi"/>
                <w:lang w:val="en-US"/>
              </w:rPr>
              <w:t>1</w:t>
            </w:r>
            <w:r w:rsidRPr="007235DA">
              <w:rPr>
                <w:rFonts w:asciiTheme="minorHAnsi" w:hAnsiTheme="minorHAnsi" w:cstheme="minorHAnsi"/>
              </w:rPr>
              <w:t>%)</w:t>
            </w:r>
          </w:p>
        </w:tc>
        <w:tc>
          <w:tcPr>
            <w:tcW w:w="551" w:type="pct"/>
            <w:shd w:val="clear" w:color="auto" w:fill="auto"/>
            <w:vAlign w:val="center"/>
          </w:tcPr>
          <w:p w14:paraId="34033FAF" w14:textId="77777777" w:rsidR="00927128" w:rsidRPr="007235DA" w:rsidRDefault="00927128" w:rsidP="008038D1">
            <w:pPr>
              <w:spacing w:before="120" w:line="240" w:lineRule="auto"/>
              <w:ind w:right="-873"/>
              <w:rPr>
                <w:rFonts w:asciiTheme="minorHAnsi" w:hAnsiTheme="minorHAnsi" w:cstheme="minorHAnsi"/>
              </w:rPr>
            </w:pPr>
            <w:r w:rsidRPr="007235DA">
              <w:rPr>
                <w:rFonts w:asciiTheme="minorHAnsi" w:hAnsiTheme="minorHAnsi" w:cstheme="minorHAnsi"/>
              </w:rPr>
              <w:t xml:space="preserve">      4</w:t>
            </w:r>
          </w:p>
          <w:p w14:paraId="7BAEDE5C" w14:textId="77777777" w:rsidR="00927128" w:rsidRPr="007235DA" w:rsidRDefault="00927128" w:rsidP="008038D1">
            <w:pPr>
              <w:spacing w:before="120" w:line="240" w:lineRule="auto"/>
              <w:ind w:right="-873"/>
              <w:rPr>
                <w:rFonts w:asciiTheme="minorHAnsi" w:hAnsiTheme="minorHAnsi" w:cstheme="minorHAnsi"/>
              </w:rPr>
            </w:pPr>
            <w:r w:rsidRPr="007235DA">
              <w:rPr>
                <w:rFonts w:asciiTheme="minorHAnsi" w:hAnsiTheme="minorHAnsi" w:cstheme="minorHAnsi"/>
              </w:rPr>
              <w:t xml:space="preserve"> (</w:t>
            </w:r>
            <w:r w:rsidRPr="007235DA">
              <w:rPr>
                <w:rFonts w:asciiTheme="minorHAnsi" w:hAnsiTheme="minorHAnsi" w:cstheme="minorHAnsi"/>
                <w:lang w:val="en-US"/>
              </w:rPr>
              <w:t>14,8</w:t>
            </w:r>
            <w:r w:rsidRPr="007235DA">
              <w:rPr>
                <w:rFonts w:asciiTheme="minorHAnsi" w:hAnsiTheme="minorHAnsi" w:cstheme="minorHAnsi"/>
              </w:rPr>
              <w:t>%)</w:t>
            </w:r>
          </w:p>
        </w:tc>
        <w:tc>
          <w:tcPr>
            <w:tcW w:w="683" w:type="pct"/>
            <w:shd w:val="clear" w:color="auto" w:fill="auto"/>
            <w:vAlign w:val="center"/>
          </w:tcPr>
          <w:p w14:paraId="7E955BB1" w14:textId="77777777" w:rsidR="00927128" w:rsidRPr="007235DA" w:rsidRDefault="00927128" w:rsidP="008038D1">
            <w:pPr>
              <w:spacing w:before="120" w:line="240" w:lineRule="auto"/>
              <w:ind w:right="-873"/>
              <w:rPr>
                <w:rFonts w:asciiTheme="minorHAnsi" w:hAnsiTheme="minorHAnsi" w:cstheme="minorHAnsi"/>
              </w:rPr>
            </w:pPr>
            <w:r w:rsidRPr="007235DA">
              <w:rPr>
                <w:rFonts w:asciiTheme="minorHAnsi" w:hAnsiTheme="minorHAnsi" w:cstheme="minorHAnsi"/>
              </w:rPr>
              <w:t xml:space="preserve">       2</w:t>
            </w:r>
          </w:p>
          <w:p w14:paraId="42EB8146" w14:textId="77777777" w:rsidR="00927128" w:rsidRPr="007235DA" w:rsidRDefault="00927128" w:rsidP="008038D1">
            <w:pPr>
              <w:spacing w:before="120" w:line="240" w:lineRule="auto"/>
              <w:ind w:right="-873"/>
              <w:rPr>
                <w:rFonts w:asciiTheme="minorHAnsi" w:hAnsiTheme="minorHAnsi" w:cstheme="minorHAnsi"/>
              </w:rPr>
            </w:pPr>
            <w:r w:rsidRPr="007235DA">
              <w:rPr>
                <w:rFonts w:asciiTheme="minorHAnsi" w:hAnsiTheme="minorHAnsi" w:cstheme="minorHAnsi"/>
              </w:rPr>
              <w:t xml:space="preserve"> </w:t>
            </w:r>
            <w:r w:rsidRPr="007235DA">
              <w:rPr>
                <w:rFonts w:asciiTheme="minorHAnsi" w:hAnsiTheme="minorHAnsi" w:cstheme="minorHAnsi"/>
                <w:lang w:val="en-US"/>
              </w:rPr>
              <w:t xml:space="preserve"> </w:t>
            </w:r>
            <w:r w:rsidRPr="007235DA">
              <w:rPr>
                <w:rFonts w:asciiTheme="minorHAnsi" w:hAnsiTheme="minorHAnsi" w:cstheme="minorHAnsi"/>
              </w:rPr>
              <w:t>(</w:t>
            </w:r>
            <w:r w:rsidRPr="007235DA">
              <w:rPr>
                <w:rFonts w:asciiTheme="minorHAnsi" w:hAnsiTheme="minorHAnsi" w:cstheme="minorHAnsi"/>
                <w:lang w:val="en-US"/>
              </w:rPr>
              <w:t>7</w:t>
            </w:r>
            <w:r w:rsidRPr="007235DA">
              <w:rPr>
                <w:rFonts w:asciiTheme="minorHAnsi" w:hAnsiTheme="minorHAnsi" w:cstheme="minorHAnsi"/>
              </w:rPr>
              <w:t>,</w:t>
            </w:r>
            <w:r w:rsidRPr="007235DA">
              <w:rPr>
                <w:rFonts w:asciiTheme="minorHAnsi" w:hAnsiTheme="minorHAnsi" w:cstheme="minorHAnsi"/>
                <w:lang w:val="en-US"/>
              </w:rPr>
              <w:t>4</w:t>
            </w:r>
            <w:r w:rsidRPr="007235DA">
              <w:rPr>
                <w:rFonts w:asciiTheme="minorHAnsi" w:hAnsiTheme="minorHAnsi" w:cstheme="minorHAnsi"/>
              </w:rPr>
              <w:t>%)</w:t>
            </w:r>
          </w:p>
        </w:tc>
        <w:tc>
          <w:tcPr>
            <w:tcW w:w="537" w:type="pct"/>
            <w:shd w:val="clear" w:color="auto" w:fill="auto"/>
            <w:vAlign w:val="center"/>
          </w:tcPr>
          <w:p w14:paraId="5FCB2A87" w14:textId="77777777" w:rsidR="00927128" w:rsidRPr="007235DA" w:rsidRDefault="00927128" w:rsidP="008038D1">
            <w:pPr>
              <w:spacing w:before="120" w:line="240" w:lineRule="auto"/>
              <w:ind w:right="-873"/>
              <w:rPr>
                <w:rFonts w:asciiTheme="minorHAnsi" w:hAnsiTheme="minorHAnsi" w:cstheme="minorHAnsi"/>
                <w:lang w:val="en-US"/>
              </w:rPr>
            </w:pPr>
            <w:r w:rsidRPr="007235DA">
              <w:rPr>
                <w:rFonts w:asciiTheme="minorHAnsi" w:hAnsiTheme="minorHAnsi" w:cstheme="minorHAnsi"/>
              </w:rPr>
              <w:t xml:space="preserve">    </w:t>
            </w:r>
            <w:r w:rsidRPr="007235DA">
              <w:rPr>
                <w:rFonts w:asciiTheme="minorHAnsi" w:hAnsiTheme="minorHAnsi" w:cstheme="minorHAnsi"/>
                <w:lang w:val="en-US"/>
              </w:rPr>
              <w:t>11</w:t>
            </w:r>
          </w:p>
          <w:p w14:paraId="102B5D8E" w14:textId="77777777" w:rsidR="00927128" w:rsidRPr="007235DA" w:rsidRDefault="00927128" w:rsidP="008038D1">
            <w:pPr>
              <w:spacing w:before="120" w:line="240" w:lineRule="auto"/>
              <w:ind w:right="-873"/>
              <w:rPr>
                <w:rFonts w:asciiTheme="minorHAnsi" w:hAnsiTheme="minorHAnsi" w:cstheme="minorHAnsi"/>
              </w:rPr>
            </w:pPr>
            <w:r w:rsidRPr="007235DA">
              <w:rPr>
                <w:rFonts w:asciiTheme="minorHAnsi" w:hAnsiTheme="minorHAnsi" w:cstheme="minorHAnsi"/>
              </w:rPr>
              <w:t>(</w:t>
            </w:r>
            <w:r w:rsidRPr="007235DA">
              <w:rPr>
                <w:rFonts w:asciiTheme="minorHAnsi" w:hAnsiTheme="minorHAnsi" w:cstheme="minorHAnsi"/>
                <w:lang w:val="en-US"/>
              </w:rPr>
              <w:t>40,8</w:t>
            </w:r>
            <w:r w:rsidRPr="007235DA">
              <w:rPr>
                <w:rFonts w:asciiTheme="minorHAnsi" w:hAnsiTheme="minorHAnsi" w:cstheme="minorHAnsi"/>
              </w:rPr>
              <w:t>%)</w:t>
            </w:r>
          </w:p>
        </w:tc>
        <w:tc>
          <w:tcPr>
            <w:tcW w:w="509" w:type="pct"/>
            <w:shd w:val="clear" w:color="auto" w:fill="auto"/>
            <w:vAlign w:val="center"/>
          </w:tcPr>
          <w:p w14:paraId="6AB0C243" w14:textId="77777777" w:rsidR="00927128" w:rsidRPr="007235DA" w:rsidRDefault="00927128" w:rsidP="008038D1">
            <w:pPr>
              <w:spacing w:before="120" w:line="240" w:lineRule="auto"/>
              <w:ind w:right="-873"/>
              <w:rPr>
                <w:rFonts w:asciiTheme="minorHAnsi" w:hAnsiTheme="minorHAnsi" w:cstheme="minorHAnsi"/>
              </w:rPr>
            </w:pPr>
          </w:p>
        </w:tc>
        <w:tc>
          <w:tcPr>
            <w:tcW w:w="504" w:type="pct"/>
            <w:shd w:val="clear" w:color="auto" w:fill="auto"/>
            <w:vAlign w:val="center"/>
          </w:tcPr>
          <w:p w14:paraId="1A196E97" w14:textId="77777777" w:rsidR="00927128" w:rsidRPr="007235DA" w:rsidRDefault="00927128" w:rsidP="008038D1">
            <w:pPr>
              <w:spacing w:before="120" w:line="240" w:lineRule="auto"/>
              <w:ind w:right="-873"/>
              <w:rPr>
                <w:rFonts w:asciiTheme="minorHAnsi" w:hAnsiTheme="minorHAnsi" w:cstheme="minorHAnsi"/>
                <w:b/>
              </w:rPr>
            </w:pPr>
            <w:r w:rsidRPr="007235DA">
              <w:rPr>
                <w:rFonts w:asciiTheme="minorHAnsi" w:hAnsiTheme="minorHAnsi" w:cstheme="minorHAnsi"/>
                <w:b/>
              </w:rPr>
              <w:t xml:space="preserve">    </w:t>
            </w:r>
            <w:r w:rsidRPr="007235DA">
              <w:rPr>
                <w:rFonts w:asciiTheme="minorHAnsi" w:hAnsiTheme="minorHAnsi" w:cstheme="minorHAnsi"/>
                <w:b/>
                <w:lang w:val="en-US"/>
              </w:rPr>
              <w:t>2</w:t>
            </w:r>
            <w:r w:rsidRPr="007235DA">
              <w:rPr>
                <w:rFonts w:asciiTheme="minorHAnsi" w:hAnsiTheme="minorHAnsi" w:cstheme="minorHAnsi"/>
                <w:b/>
              </w:rPr>
              <w:t>8</w:t>
            </w:r>
          </w:p>
        </w:tc>
      </w:tr>
      <w:tr w:rsidR="007235DA" w:rsidRPr="007235DA" w14:paraId="655AA33E" w14:textId="77777777" w:rsidTr="00EE20FB">
        <w:tc>
          <w:tcPr>
            <w:tcW w:w="588" w:type="pct"/>
            <w:shd w:val="clear" w:color="auto" w:fill="auto"/>
            <w:vAlign w:val="center"/>
          </w:tcPr>
          <w:p w14:paraId="0ED60B0D" w14:textId="77777777" w:rsidR="00927128" w:rsidRPr="007235DA" w:rsidRDefault="00927128" w:rsidP="008038D1">
            <w:pPr>
              <w:spacing w:before="120" w:line="240" w:lineRule="auto"/>
              <w:ind w:right="-873"/>
              <w:rPr>
                <w:rFonts w:asciiTheme="minorHAnsi" w:hAnsiTheme="minorHAnsi" w:cstheme="minorHAnsi"/>
              </w:rPr>
            </w:pPr>
            <w:r w:rsidRPr="007235DA">
              <w:rPr>
                <w:rFonts w:asciiTheme="minorHAnsi" w:hAnsiTheme="minorHAnsi" w:cstheme="minorHAnsi"/>
              </w:rPr>
              <w:t>ΠΔΘ</w:t>
            </w:r>
          </w:p>
        </w:tc>
        <w:tc>
          <w:tcPr>
            <w:tcW w:w="865" w:type="pct"/>
            <w:shd w:val="clear" w:color="auto" w:fill="auto"/>
            <w:vAlign w:val="center"/>
          </w:tcPr>
          <w:p w14:paraId="44729EE8" w14:textId="77777777" w:rsidR="00927128" w:rsidRPr="007235DA" w:rsidRDefault="00927128" w:rsidP="008038D1">
            <w:pPr>
              <w:spacing w:before="120" w:line="240" w:lineRule="auto"/>
              <w:ind w:right="-873"/>
              <w:rPr>
                <w:rFonts w:asciiTheme="minorHAnsi" w:hAnsiTheme="minorHAnsi" w:cstheme="minorHAnsi"/>
              </w:rPr>
            </w:pPr>
            <w:r w:rsidRPr="007235DA">
              <w:rPr>
                <w:rFonts w:asciiTheme="minorHAnsi" w:hAnsiTheme="minorHAnsi" w:cstheme="minorHAnsi"/>
              </w:rPr>
              <w:t xml:space="preserve">         19</w:t>
            </w:r>
          </w:p>
          <w:p w14:paraId="7C46F20F" w14:textId="77777777" w:rsidR="00927128" w:rsidRPr="007235DA" w:rsidRDefault="00927128" w:rsidP="008038D1">
            <w:pPr>
              <w:spacing w:before="120" w:line="240" w:lineRule="auto"/>
              <w:ind w:right="-873"/>
              <w:rPr>
                <w:rFonts w:asciiTheme="minorHAnsi" w:hAnsiTheme="minorHAnsi" w:cstheme="minorHAnsi"/>
              </w:rPr>
            </w:pPr>
            <w:r w:rsidRPr="007235DA">
              <w:rPr>
                <w:rFonts w:asciiTheme="minorHAnsi" w:hAnsiTheme="minorHAnsi" w:cstheme="minorHAnsi"/>
              </w:rPr>
              <w:t xml:space="preserve">     (</w:t>
            </w:r>
            <w:r w:rsidRPr="007235DA">
              <w:rPr>
                <w:rFonts w:asciiTheme="minorHAnsi" w:hAnsiTheme="minorHAnsi" w:cstheme="minorHAnsi"/>
                <w:lang w:val="en-US"/>
              </w:rPr>
              <w:t>25</w:t>
            </w:r>
            <w:r w:rsidRPr="007235DA">
              <w:rPr>
                <w:rFonts w:asciiTheme="minorHAnsi" w:hAnsiTheme="minorHAnsi" w:cstheme="minorHAnsi"/>
              </w:rPr>
              <w:t>,</w:t>
            </w:r>
            <w:r w:rsidRPr="007235DA">
              <w:rPr>
                <w:rFonts w:asciiTheme="minorHAnsi" w:hAnsiTheme="minorHAnsi" w:cstheme="minorHAnsi"/>
                <w:lang w:val="en-US"/>
              </w:rPr>
              <w:t>3</w:t>
            </w:r>
            <w:r w:rsidRPr="007235DA">
              <w:rPr>
                <w:rFonts w:asciiTheme="minorHAnsi" w:hAnsiTheme="minorHAnsi" w:cstheme="minorHAnsi"/>
              </w:rPr>
              <w:t>%)</w:t>
            </w:r>
          </w:p>
        </w:tc>
        <w:tc>
          <w:tcPr>
            <w:tcW w:w="763" w:type="pct"/>
            <w:shd w:val="clear" w:color="auto" w:fill="auto"/>
            <w:vAlign w:val="center"/>
          </w:tcPr>
          <w:p w14:paraId="48C12A1A" w14:textId="77777777" w:rsidR="00927128" w:rsidRPr="007235DA" w:rsidRDefault="00927128" w:rsidP="008038D1">
            <w:pPr>
              <w:spacing w:before="120" w:line="240" w:lineRule="auto"/>
              <w:ind w:right="-873"/>
              <w:rPr>
                <w:rFonts w:asciiTheme="minorHAnsi" w:hAnsiTheme="minorHAnsi" w:cstheme="minorHAnsi"/>
                <w:lang w:val="en-US"/>
              </w:rPr>
            </w:pPr>
            <w:r w:rsidRPr="007235DA">
              <w:rPr>
                <w:rFonts w:asciiTheme="minorHAnsi" w:hAnsiTheme="minorHAnsi" w:cstheme="minorHAnsi"/>
              </w:rPr>
              <w:t xml:space="preserve">         </w:t>
            </w:r>
            <w:r w:rsidRPr="007235DA">
              <w:rPr>
                <w:rFonts w:asciiTheme="minorHAnsi" w:hAnsiTheme="minorHAnsi" w:cstheme="minorHAnsi"/>
                <w:lang w:val="en-US"/>
              </w:rPr>
              <w:t>6</w:t>
            </w:r>
          </w:p>
          <w:p w14:paraId="3578FCA4" w14:textId="77777777" w:rsidR="00927128" w:rsidRPr="007235DA" w:rsidRDefault="00927128" w:rsidP="008038D1">
            <w:pPr>
              <w:spacing w:before="120" w:line="240" w:lineRule="auto"/>
              <w:ind w:right="-873"/>
              <w:rPr>
                <w:rFonts w:asciiTheme="minorHAnsi" w:hAnsiTheme="minorHAnsi" w:cstheme="minorHAnsi"/>
              </w:rPr>
            </w:pPr>
            <w:r w:rsidRPr="007235DA">
              <w:rPr>
                <w:rFonts w:asciiTheme="minorHAnsi" w:hAnsiTheme="minorHAnsi" w:cstheme="minorHAnsi"/>
              </w:rPr>
              <w:t xml:space="preserve">   (</w:t>
            </w:r>
            <w:r w:rsidRPr="007235DA">
              <w:rPr>
                <w:rFonts w:asciiTheme="minorHAnsi" w:hAnsiTheme="minorHAnsi" w:cstheme="minorHAnsi"/>
                <w:lang w:val="en-US"/>
              </w:rPr>
              <w:t>8,0</w:t>
            </w:r>
            <w:r w:rsidRPr="007235DA">
              <w:rPr>
                <w:rFonts w:asciiTheme="minorHAnsi" w:hAnsiTheme="minorHAnsi" w:cstheme="minorHAnsi"/>
              </w:rPr>
              <w:t>%)</w:t>
            </w:r>
          </w:p>
        </w:tc>
        <w:tc>
          <w:tcPr>
            <w:tcW w:w="551" w:type="pct"/>
            <w:shd w:val="clear" w:color="auto" w:fill="auto"/>
            <w:vAlign w:val="center"/>
          </w:tcPr>
          <w:p w14:paraId="7D80E735" w14:textId="77777777" w:rsidR="00927128" w:rsidRPr="007235DA" w:rsidRDefault="00927128" w:rsidP="008038D1">
            <w:pPr>
              <w:spacing w:before="120" w:line="240" w:lineRule="auto"/>
              <w:ind w:right="-873"/>
              <w:rPr>
                <w:rFonts w:asciiTheme="minorHAnsi" w:hAnsiTheme="minorHAnsi" w:cstheme="minorHAnsi"/>
                <w:lang w:val="en-US"/>
              </w:rPr>
            </w:pPr>
            <w:r w:rsidRPr="007235DA">
              <w:rPr>
                <w:rFonts w:asciiTheme="minorHAnsi" w:hAnsiTheme="minorHAnsi" w:cstheme="minorHAnsi"/>
              </w:rPr>
              <w:t xml:space="preserve">    </w:t>
            </w:r>
            <w:r w:rsidRPr="007235DA">
              <w:rPr>
                <w:rFonts w:asciiTheme="minorHAnsi" w:hAnsiTheme="minorHAnsi" w:cstheme="minorHAnsi"/>
                <w:lang w:val="en-US"/>
              </w:rPr>
              <w:t>12</w:t>
            </w:r>
          </w:p>
          <w:p w14:paraId="5532CEF8" w14:textId="77777777" w:rsidR="00927128" w:rsidRPr="007235DA" w:rsidRDefault="00927128" w:rsidP="008038D1">
            <w:pPr>
              <w:spacing w:before="120" w:line="240" w:lineRule="auto"/>
              <w:ind w:right="-873"/>
              <w:rPr>
                <w:rFonts w:asciiTheme="minorHAnsi" w:hAnsiTheme="minorHAnsi" w:cstheme="minorHAnsi"/>
              </w:rPr>
            </w:pPr>
            <w:r w:rsidRPr="007235DA">
              <w:rPr>
                <w:rFonts w:asciiTheme="minorHAnsi" w:hAnsiTheme="minorHAnsi" w:cstheme="minorHAnsi"/>
              </w:rPr>
              <w:t>(</w:t>
            </w:r>
            <w:r w:rsidRPr="007235DA">
              <w:rPr>
                <w:rFonts w:asciiTheme="minorHAnsi" w:hAnsiTheme="minorHAnsi" w:cstheme="minorHAnsi"/>
                <w:lang w:val="en-US"/>
              </w:rPr>
              <w:t>16,0</w:t>
            </w:r>
            <w:r w:rsidRPr="007235DA">
              <w:rPr>
                <w:rFonts w:asciiTheme="minorHAnsi" w:hAnsiTheme="minorHAnsi" w:cstheme="minorHAnsi"/>
              </w:rPr>
              <w:t>%)</w:t>
            </w:r>
          </w:p>
        </w:tc>
        <w:tc>
          <w:tcPr>
            <w:tcW w:w="683" w:type="pct"/>
            <w:shd w:val="clear" w:color="auto" w:fill="auto"/>
            <w:vAlign w:val="center"/>
          </w:tcPr>
          <w:p w14:paraId="193ADD88" w14:textId="77777777" w:rsidR="00927128" w:rsidRPr="007235DA" w:rsidRDefault="00927128" w:rsidP="008038D1">
            <w:pPr>
              <w:spacing w:before="120" w:line="240" w:lineRule="auto"/>
              <w:ind w:right="-873"/>
              <w:rPr>
                <w:rFonts w:asciiTheme="minorHAnsi" w:hAnsiTheme="minorHAnsi" w:cstheme="minorHAnsi"/>
              </w:rPr>
            </w:pPr>
            <w:r w:rsidRPr="007235DA">
              <w:rPr>
                <w:rFonts w:asciiTheme="minorHAnsi" w:hAnsiTheme="minorHAnsi" w:cstheme="minorHAnsi"/>
              </w:rPr>
              <w:t xml:space="preserve">       1</w:t>
            </w:r>
          </w:p>
          <w:p w14:paraId="0251714B" w14:textId="77777777" w:rsidR="00927128" w:rsidRPr="007235DA" w:rsidRDefault="00927128" w:rsidP="008038D1">
            <w:pPr>
              <w:spacing w:before="120" w:line="240" w:lineRule="auto"/>
              <w:ind w:right="-873"/>
              <w:rPr>
                <w:rFonts w:asciiTheme="minorHAnsi" w:hAnsiTheme="minorHAnsi" w:cstheme="minorHAnsi"/>
              </w:rPr>
            </w:pPr>
            <w:r w:rsidRPr="007235DA">
              <w:rPr>
                <w:rFonts w:asciiTheme="minorHAnsi" w:hAnsiTheme="minorHAnsi" w:cstheme="minorHAnsi"/>
              </w:rPr>
              <w:t xml:space="preserve">  (</w:t>
            </w:r>
            <w:r w:rsidRPr="007235DA">
              <w:rPr>
                <w:rFonts w:asciiTheme="minorHAnsi" w:hAnsiTheme="minorHAnsi" w:cstheme="minorHAnsi"/>
                <w:lang w:val="en-US"/>
              </w:rPr>
              <w:t>1</w:t>
            </w:r>
            <w:r w:rsidRPr="007235DA">
              <w:rPr>
                <w:rFonts w:asciiTheme="minorHAnsi" w:hAnsiTheme="minorHAnsi" w:cstheme="minorHAnsi"/>
              </w:rPr>
              <w:t>,</w:t>
            </w:r>
            <w:r w:rsidRPr="007235DA">
              <w:rPr>
                <w:rFonts w:asciiTheme="minorHAnsi" w:hAnsiTheme="minorHAnsi" w:cstheme="minorHAnsi"/>
                <w:lang w:val="en-US"/>
              </w:rPr>
              <w:t>3</w:t>
            </w:r>
            <w:r w:rsidRPr="007235DA">
              <w:rPr>
                <w:rFonts w:asciiTheme="minorHAnsi" w:hAnsiTheme="minorHAnsi" w:cstheme="minorHAnsi"/>
              </w:rPr>
              <w:t>%)</w:t>
            </w:r>
          </w:p>
        </w:tc>
        <w:tc>
          <w:tcPr>
            <w:tcW w:w="537" w:type="pct"/>
            <w:shd w:val="clear" w:color="auto" w:fill="auto"/>
            <w:vAlign w:val="center"/>
          </w:tcPr>
          <w:p w14:paraId="0973F748" w14:textId="77777777" w:rsidR="00927128" w:rsidRPr="007235DA" w:rsidRDefault="00927128" w:rsidP="008038D1">
            <w:pPr>
              <w:spacing w:before="120" w:line="240" w:lineRule="auto"/>
              <w:ind w:right="-873"/>
              <w:rPr>
                <w:rFonts w:asciiTheme="minorHAnsi" w:hAnsiTheme="minorHAnsi" w:cstheme="minorHAnsi"/>
                <w:lang w:val="en-US"/>
              </w:rPr>
            </w:pPr>
            <w:r w:rsidRPr="007235DA">
              <w:rPr>
                <w:rFonts w:asciiTheme="minorHAnsi" w:hAnsiTheme="minorHAnsi" w:cstheme="minorHAnsi"/>
              </w:rPr>
              <w:t xml:space="preserve">    </w:t>
            </w:r>
            <w:r w:rsidRPr="007235DA">
              <w:rPr>
                <w:rFonts w:asciiTheme="minorHAnsi" w:hAnsiTheme="minorHAnsi" w:cstheme="minorHAnsi"/>
                <w:lang w:val="en-US"/>
              </w:rPr>
              <w:t>37</w:t>
            </w:r>
          </w:p>
          <w:p w14:paraId="40E23F01" w14:textId="77777777" w:rsidR="00927128" w:rsidRPr="007235DA" w:rsidRDefault="00927128" w:rsidP="008038D1">
            <w:pPr>
              <w:spacing w:before="120" w:line="240" w:lineRule="auto"/>
              <w:ind w:right="-873"/>
              <w:rPr>
                <w:rFonts w:asciiTheme="minorHAnsi" w:hAnsiTheme="minorHAnsi" w:cstheme="minorHAnsi"/>
              </w:rPr>
            </w:pPr>
            <w:r w:rsidRPr="007235DA">
              <w:rPr>
                <w:rFonts w:asciiTheme="minorHAnsi" w:hAnsiTheme="minorHAnsi" w:cstheme="minorHAnsi"/>
              </w:rPr>
              <w:t xml:space="preserve"> (</w:t>
            </w:r>
            <w:r w:rsidRPr="007235DA">
              <w:rPr>
                <w:rFonts w:asciiTheme="minorHAnsi" w:hAnsiTheme="minorHAnsi" w:cstheme="minorHAnsi"/>
                <w:lang w:val="en-US"/>
              </w:rPr>
              <w:t>49</w:t>
            </w:r>
            <w:r w:rsidRPr="007235DA">
              <w:rPr>
                <w:rFonts w:asciiTheme="minorHAnsi" w:hAnsiTheme="minorHAnsi" w:cstheme="minorHAnsi"/>
              </w:rPr>
              <w:t>,</w:t>
            </w:r>
            <w:r w:rsidRPr="007235DA">
              <w:rPr>
                <w:rFonts w:asciiTheme="minorHAnsi" w:hAnsiTheme="minorHAnsi" w:cstheme="minorHAnsi"/>
                <w:lang w:val="en-US"/>
              </w:rPr>
              <w:t>4</w:t>
            </w:r>
            <w:r w:rsidRPr="007235DA">
              <w:rPr>
                <w:rFonts w:asciiTheme="minorHAnsi" w:hAnsiTheme="minorHAnsi" w:cstheme="minorHAnsi"/>
              </w:rPr>
              <w:t>%)</w:t>
            </w:r>
          </w:p>
        </w:tc>
        <w:tc>
          <w:tcPr>
            <w:tcW w:w="509" w:type="pct"/>
            <w:shd w:val="clear" w:color="auto" w:fill="auto"/>
            <w:vAlign w:val="center"/>
          </w:tcPr>
          <w:p w14:paraId="4297DC86" w14:textId="77777777" w:rsidR="00927128" w:rsidRPr="007235DA" w:rsidRDefault="00927128" w:rsidP="008038D1">
            <w:pPr>
              <w:spacing w:before="120" w:line="240" w:lineRule="auto"/>
              <w:ind w:right="-873"/>
              <w:rPr>
                <w:rFonts w:asciiTheme="minorHAnsi" w:hAnsiTheme="minorHAnsi" w:cstheme="minorHAnsi"/>
              </w:rPr>
            </w:pPr>
          </w:p>
        </w:tc>
        <w:tc>
          <w:tcPr>
            <w:tcW w:w="504" w:type="pct"/>
            <w:shd w:val="clear" w:color="auto" w:fill="auto"/>
            <w:vAlign w:val="center"/>
          </w:tcPr>
          <w:p w14:paraId="56F3E30F" w14:textId="77777777" w:rsidR="00927128" w:rsidRPr="007235DA" w:rsidRDefault="00927128" w:rsidP="008038D1">
            <w:pPr>
              <w:spacing w:before="120" w:line="240" w:lineRule="auto"/>
              <w:ind w:right="-873"/>
              <w:rPr>
                <w:rFonts w:asciiTheme="minorHAnsi" w:hAnsiTheme="minorHAnsi" w:cstheme="minorHAnsi"/>
                <w:b/>
              </w:rPr>
            </w:pPr>
            <w:r w:rsidRPr="007235DA">
              <w:rPr>
                <w:rFonts w:asciiTheme="minorHAnsi" w:hAnsiTheme="minorHAnsi" w:cstheme="minorHAnsi"/>
                <w:b/>
              </w:rPr>
              <w:t xml:space="preserve">    75</w:t>
            </w:r>
          </w:p>
        </w:tc>
      </w:tr>
      <w:tr w:rsidR="007235DA" w:rsidRPr="007235DA" w14:paraId="563EFDD2" w14:textId="77777777" w:rsidTr="00EE20FB">
        <w:tc>
          <w:tcPr>
            <w:tcW w:w="588" w:type="pct"/>
            <w:shd w:val="clear" w:color="auto" w:fill="auto"/>
            <w:vAlign w:val="center"/>
          </w:tcPr>
          <w:p w14:paraId="613577D5" w14:textId="77777777" w:rsidR="00927128" w:rsidRPr="007235DA" w:rsidRDefault="00927128" w:rsidP="008038D1">
            <w:pPr>
              <w:spacing w:before="120" w:line="240" w:lineRule="auto"/>
              <w:ind w:right="-873"/>
              <w:rPr>
                <w:rFonts w:asciiTheme="minorHAnsi" w:hAnsiTheme="minorHAnsi" w:cstheme="minorHAnsi"/>
              </w:rPr>
            </w:pPr>
            <w:r w:rsidRPr="007235DA">
              <w:rPr>
                <w:rFonts w:asciiTheme="minorHAnsi" w:hAnsiTheme="minorHAnsi" w:cstheme="minorHAnsi"/>
              </w:rPr>
              <w:t>ΠΔΗ</w:t>
            </w:r>
          </w:p>
        </w:tc>
        <w:tc>
          <w:tcPr>
            <w:tcW w:w="865" w:type="pct"/>
            <w:shd w:val="clear" w:color="auto" w:fill="auto"/>
            <w:vAlign w:val="center"/>
          </w:tcPr>
          <w:p w14:paraId="5B431F50" w14:textId="77777777" w:rsidR="00927128" w:rsidRPr="007235DA" w:rsidRDefault="00927128" w:rsidP="008038D1">
            <w:pPr>
              <w:spacing w:before="120" w:line="240" w:lineRule="auto"/>
              <w:ind w:right="-873"/>
              <w:rPr>
                <w:rFonts w:asciiTheme="minorHAnsi" w:hAnsiTheme="minorHAnsi" w:cstheme="minorHAnsi"/>
                <w:lang w:val="en-US"/>
              </w:rPr>
            </w:pPr>
            <w:r w:rsidRPr="007235DA">
              <w:rPr>
                <w:rFonts w:asciiTheme="minorHAnsi" w:hAnsiTheme="minorHAnsi" w:cstheme="minorHAnsi"/>
              </w:rPr>
              <w:t xml:space="preserve">         1</w:t>
            </w:r>
            <w:r w:rsidRPr="007235DA">
              <w:rPr>
                <w:rFonts w:asciiTheme="minorHAnsi" w:hAnsiTheme="minorHAnsi" w:cstheme="minorHAnsi"/>
                <w:lang w:val="en-US"/>
              </w:rPr>
              <w:t>2</w:t>
            </w:r>
          </w:p>
          <w:p w14:paraId="39152059" w14:textId="77777777" w:rsidR="00927128" w:rsidRPr="007235DA" w:rsidRDefault="00927128" w:rsidP="008038D1">
            <w:pPr>
              <w:spacing w:before="120" w:line="240" w:lineRule="auto"/>
              <w:ind w:right="-873"/>
              <w:rPr>
                <w:rFonts w:asciiTheme="minorHAnsi" w:hAnsiTheme="minorHAnsi" w:cstheme="minorHAnsi"/>
                <w:lang w:val="en-US"/>
              </w:rPr>
            </w:pPr>
            <w:r w:rsidRPr="007235DA">
              <w:rPr>
                <w:rFonts w:asciiTheme="minorHAnsi" w:hAnsiTheme="minorHAnsi" w:cstheme="minorHAnsi"/>
              </w:rPr>
              <w:t xml:space="preserve">    </w:t>
            </w:r>
            <w:r w:rsidRPr="007235DA">
              <w:rPr>
                <w:rFonts w:asciiTheme="minorHAnsi" w:hAnsiTheme="minorHAnsi" w:cstheme="minorHAnsi"/>
                <w:lang w:val="en-US"/>
              </w:rPr>
              <w:t>(25,6%)</w:t>
            </w:r>
          </w:p>
        </w:tc>
        <w:tc>
          <w:tcPr>
            <w:tcW w:w="763" w:type="pct"/>
            <w:shd w:val="clear" w:color="auto" w:fill="auto"/>
            <w:vAlign w:val="center"/>
          </w:tcPr>
          <w:p w14:paraId="7A86B977" w14:textId="77777777" w:rsidR="00927128" w:rsidRPr="007235DA" w:rsidRDefault="00927128" w:rsidP="008038D1">
            <w:pPr>
              <w:spacing w:before="120" w:line="240" w:lineRule="auto"/>
              <w:ind w:right="-873"/>
              <w:rPr>
                <w:rFonts w:asciiTheme="minorHAnsi" w:hAnsiTheme="minorHAnsi" w:cstheme="minorHAnsi"/>
                <w:lang w:val="en-US"/>
              </w:rPr>
            </w:pPr>
            <w:r w:rsidRPr="007235DA">
              <w:rPr>
                <w:rFonts w:asciiTheme="minorHAnsi" w:hAnsiTheme="minorHAnsi" w:cstheme="minorHAnsi"/>
              </w:rPr>
              <w:t xml:space="preserve">        4</w:t>
            </w:r>
          </w:p>
          <w:p w14:paraId="1D8600D8" w14:textId="77777777" w:rsidR="00927128" w:rsidRPr="007235DA" w:rsidRDefault="00927128" w:rsidP="008038D1">
            <w:pPr>
              <w:spacing w:before="120" w:line="240" w:lineRule="auto"/>
              <w:ind w:right="-873"/>
              <w:rPr>
                <w:rFonts w:asciiTheme="minorHAnsi" w:hAnsiTheme="minorHAnsi" w:cstheme="minorHAnsi"/>
                <w:lang w:val="en-US"/>
              </w:rPr>
            </w:pPr>
            <w:r w:rsidRPr="007235DA">
              <w:rPr>
                <w:rFonts w:asciiTheme="minorHAnsi" w:hAnsiTheme="minorHAnsi" w:cstheme="minorHAnsi"/>
              </w:rPr>
              <w:t xml:space="preserve">   </w:t>
            </w:r>
            <w:r w:rsidRPr="007235DA">
              <w:rPr>
                <w:rFonts w:asciiTheme="minorHAnsi" w:hAnsiTheme="minorHAnsi" w:cstheme="minorHAnsi"/>
                <w:lang w:val="en-US"/>
              </w:rPr>
              <w:t>(</w:t>
            </w:r>
            <w:r w:rsidRPr="007235DA">
              <w:rPr>
                <w:rFonts w:asciiTheme="minorHAnsi" w:hAnsiTheme="minorHAnsi" w:cstheme="minorHAnsi"/>
              </w:rPr>
              <w:t>8,5</w:t>
            </w:r>
            <w:r w:rsidRPr="007235DA">
              <w:rPr>
                <w:rFonts w:asciiTheme="minorHAnsi" w:hAnsiTheme="minorHAnsi" w:cstheme="minorHAnsi"/>
                <w:lang w:val="en-US"/>
              </w:rPr>
              <w:t>%)</w:t>
            </w:r>
          </w:p>
        </w:tc>
        <w:tc>
          <w:tcPr>
            <w:tcW w:w="551" w:type="pct"/>
            <w:shd w:val="clear" w:color="auto" w:fill="auto"/>
            <w:vAlign w:val="center"/>
          </w:tcPr>
          <w:p w14:paraId="38DB26A0" w14:textId="77777777" w:rsidR="00927128" w:rsidRPr="007235DA" w:rsidRDefault="00927128" w:rsidP="008038D1">
            <w:pPr>
              <w:spacing w:before="120" w:line="240" w:lineRule="auto"/>
              <w:ind w:right="-873"/>
              <w:rPr>
                <w:rFonts w:asciiTheme="minorHAnsi" w:hAnsiTheme="minorHAnsi" w:cstheme="minorHAnsi"/>
                <w:lang w:val="en-US"/>
              </w:rPr>
            </w:pPr>
            <w:r w:rsidRPr="007235DA">
              <w:rPr>
                <w:rFonts w:asciiTheme="minorHAnsi" w:hAnsiTheme="minorHAnsi" w:cstheme="minorHAnsi"/>
              </w:rPr>
              <w:t xml:space="preserve">    </w:t>
            </w:r>
            <w:r w:rsidRPr="007235DA">
              <w:rPr>
                <w:rFonts w:asciiTheme="minorHAnsi" w:hAnsiTheme="minorHAnsi" w:cstheme="minorHAnsi"/>
                <w:lang w:val="en-US"/>
              </w:rPr>
              <w:t>9</w:t>
            </w:r>
          </w:p>
          <w:p w14:paraId="4A659EE4" w14:textId="77777777" w:rsidR="00927128" w:rsidRPr="007235DA" w:rsidRDefault="00927128" w:rsidP="008038D1">
            <w:pPr>
              <w:spacing w:before="120" w:line="240" w:lineRule="auto"/>
              <w:ind w:right="-873"/>
              <w:rPr>
                <w:rFonts w:asciiTheme="minorHAnsi" w:hAnsiTheme="minorHAnsi" w:cstheme="minorHAnsi"/>
                <w:lang w:val="en-US"/>
              </w:rPr>
            </w:pPr>
            <w:r w:rsidRPr="007235DA">
              <w:rPr>
                <w:rFonts w:asciiTheme="minorHAnsi" w:hAnsiTheme="minorHAnsi" w:cstheme="minorHAnsi"/>
                <w:lang w:val="en-US"/>
              </w:rPr>
              <w:t>(</w:t>
            </w:r>
            <w:r w:rsidRPr="007235DA">
              <w:rPr>
                <w:rFonts w:asciiTheme="minorHAnsi" w:hAnsiTheme="minorHAnsi" w:cstheme="minorHAnsi"/>
              </w:rPr>
              <w:t>1</w:t>
            </w:r>
            <w:r w:rsidRPr="007235DA">
              <w:rPr>
                <w:rFonts w:asciiTheme="minorHAnsi" w:hAnsiTheme="minorHAnsi" w:cstheme="minorHAnsi"/>
                <w:lang w:val="en-US"/>
              </w:rPr>
              <w:t>9</w:t>
            </w:r>
            <w:r w:rsidRPr="007235DA">
              <w:rPr>
                <w:rFonts w:asciiTheme="minorHAnsi" w:hAnsiTheme="minorHAnsi" w:cstheme="minorHAnsi"/>
              </w:rPr>
              <w:t>,</w:t>
            </w:r>
            <w:r w:rsidRPr="007235DA">
              <w:rPr>
                <w:rFonts w:asciiTheme="minorHAnsi" w:hAnsiTheme="minorHAnsi" w:cstheme="minorHAnsi"/>
                <w:lang w:val="en-US"/>
              </w:rPr>
              <w:t>1%)</w:t>
            </w:r>
          </w:p>
        </w:tc>
        <w:tc>
          <w:tcPr>
            <w:tcW w:w="683" w:type="pct"/>
            <w:shd w:val="clear" w:color="auto" w:fill="auto"/>
            <w:vAlign w:val="center"/>
          </w:tcPr>
          <w:p w14:paraId="378D77B5" w14:textId="77777777" w:rsidR="00927128" w:rsidRPr="007235DA" w:rsidRDefault="00927128" w:rsidP="008038D1">
            <w:pPr>
              <w:spacing w:before="120" w:line="240" w:lineRule="auto"/>
              <w:ind w:right="-873"/>
              <w:rPr>
                <w:rFonts w:asciiTheme="minorHAnsi" w:hAnsiTheme="minorHAnsi" w:cstheme="minorHAnsi"/>
                <w:lang w:val="en-US"/>
              </w:rPr>
            </w:pPr>
            <w:r w:rsidRPr="007235DA">
              <w:rPr>
                <w:rFonts w:asciiTheme="minorHAnsi" w:hAnsiTheme="minorHAnsi" w:cstheme="minorHAnsi"/>
              </w:rPr>
              <w:t xml:space="preserve">       </w:t>
            </w:r>
          </w:p>
          <w:p w14:paraId="49361D4A" w14:textId="77777777" w:rsidR="00927128" w:rsidRPr="007235DA" w:rsidRDefault="00927128" w:rsidP="008038D1">
            <w:pPr>
              <w:spacing w:before="120" w:line="240" w:lineRule="auto"/>
              <w:ind w:right="-873"/>
              <w:rPr>
                <w:rFonts w:asciiTheme="minorHAnsi" w:hAnsiTheme="minorHAnsi" w:cstheme="minorHAnsi"/>
                <w:lang w:val="en-US"/>
              </w:rPr>
            </w:pPr>
          </w:p>
        </w:tc>
        <w:tc>
          <w:tcPr>
            <w:tcW w:w="537" w:type="pct"/>
            <w:shd w:val="clear" w:color="auto" w:fill="auto"/>
            <w:vAlign w:val="center"/>
          </w:tcPr>
          <w:p w14:paraId="3C0E851D" w14:textId="77777777" w:rsidR="00927128" w:rsidRPr="007235DA" w:rsidRDefault="00927128" w:rsidP="008038D1">
            <w:pPr>
              <w:spacing w:before="120" w:line="240" w:lineRule="auto"/>
              <w:ind w:right="-873"/>
              <w:rPr>
                <w:rFonts w:asciiTheme="minorHAnsi" w:hAnsiTheme="minorHAnsi" w:cstheme="minorHAnsi"/>
                <w:lang w:val="en-US"/>
              </w:rPr>
            </w:pPr>
            <w:r w:rsidRPr="007235DA">
              <w:rPr>
                <w:rFonts w:asciiTheme="minorHAnsi" w:hAnsiTheme="minorHAnsi" w:cstheme="minorHAnsi"/>
              </w:rPr>
              <w:t xml:space="preserve">    </w:t>
            </w:r>
            <w:r w:rsidRPr="007235DA">
              <w:rPr>
                <w:rFonts w:asciiTheme="minorHAnsi" w:hAnsiTheme="minorHAnsi" w:cstheme="minorHAnsi"/>
                <w:lang w:val="en-US"/>
              </w:rPr>
              <w:t>22</w:t>
            </w:r>
          </w:p>
          <w:p w14:paraId="14156C39" w14:textId="77777777" w:rsidR="00927128" w:rsidRPr="007235DA" w:rsidRDefault="00927128" w:rsidP="008038D1">
            <w:pPr>
              <w:spacing w:before="120" w:line="240" w:lineRule="auto"/>
              <w:ind w:right="-873"/>
              <w:rPr>
                <w:rFonts w:asciiTheme="minorHAnsi" w:hAnsiTheme="minorHAnsi" w:cstheme="minorHAnsi"/>
                <w:lang w:val="en-US"/>
              </w:rPr>
            </w:pPr>
            <w:r w:rsidRPr="007235DA">
              <w:rPr>
                <w:rFonts w:asciiTheme="minorHAnsi" w:hAnsiTheme="minorHAnsi" w:cstheme="minorHAnsi"/>
                <w:lang w:val="en-US"/>
              </w:rPr>
              <w:t>(46</w:t>
            </w:r>
            <w:r w:rsidRPr="007235DA">
              <w:rPr>
                <w:rFonts w:asciiTheme="minorHAnsi" w:hAnsiTheme="minorHAnsi" w:cstheme="minorHAnsi"/>
              </w:rPr>
              <w:t>,</w:t>
            </w:r>
            <w:r w:rsidRPr="007235DA">
              <w:rPr>
                <w:rFonts w:asciiTheme="minorHAnsi" w:hAnsiTheme="minorHAnsi" w:cstheme="minorHAnsi"/>
                <w:lang w:val="en-US"/>
              </w:rPr>
              <w:t>8%)</w:t>
            </w:r>
          </w:p>
        </w:tc>
        <w:tc>
          <w:tcPr>
            <w:tcW w:w="509" w:type="pct"/>
            <w:shd w:val="clear" w:color="auto" w:fill="auto"/>
            <w:vAlign w:val="center"/>
          </w:tcPr>
          <w:p w14:paraId="14E59383" w14:textId="77777777" w:rsidR="00927128" w:rsidRPr="007235DA" w:rsidRDefault="00927128" w:rsidP="008038D1">
            <w:pPr>
              <w:spacing w:before="120" w:line="240" w:lineRule="auto"/>
              <w:ind w:right="-873"/>
              <w:rPr>
                <w:rFonts w:asciiTheme="minorHAnsi" w:hAnsiTheme="minorHAnsi" w:cstheme="minorHAnsi"/>
              </w:rPr>
            </w:pPr>
          </w:p>
        </w:tc>
        <w:tc>
          <w:tcPr>
            <w:tcW w:w="504" w:type="pct"/>
            <w:shd w:val="clear" w:color="auto" w:fill="auto"/>
            <w:vAlign w:val="center"/>
          </w:tcPr>
          <w:p w14:paraId="4658C309" w14:textId="77777777" w:rsidR="00927128" w:rsidRPr="007235DA" w:rsidRDefault="00927128" w:rsidP="008038D1">
            <w:pPr>
              <w:spacing w:before="120" w:line="240" w:lineRule="auto"/>
              <w:ind w:right="-873"/>
              <w:rPr>
                <w:rFonts w:asciiTheme="minorHAnsi" w:hAnsiTheme="minorHAnsi" w:cstheme="minorHAnsi"/>
                <w:b/>
                <w:lang w:val="en-US"/>
              </w:rPr>
            </w:pPr>
            <w:r w:rsidRPr="007235DA">
              <w:rPr>
                <w:rFonts w:asciiTheme="minorHAnsi" w:hAnsiTheme="minorHAnsi" w:cstheme="minorHAnsi"/>
                <w:b/>
                <w:lang w:val="en-US"/>
              </w:rPr>
              <w:t xml:space="preserve">    47</w:t>
            </w:r>
          </w:p>
        </w:tc>
      </w:tr>
      <w:tr w:rsidR="007235DA" w:rsidRPr="007235DA" w14:paraId="637CA3AC" w14:textId="77777777" w:rsidTr="00EE20FB">
        <w:tc>
          <w:tcPr>
            <w:tcW w:w="588" w:type="pct"/>
            <w:shd w:val="clear" w:color="auto" w:fill="auto"/>
            <w:vAlign w:val="center"/>
          </w:tcPr>
          <w:p w14:paraId="499C3B0E" w14:textId="77777777" w:rsidR="00927128" w:rsidRPr="007235DA" w:rsidRDefault="00927128" w:rsidP="008038D1">
            <w:pPr>
              <w:spacing w:before="120" w:line="240" w:lineRule="auto"/>
              <w:ind w:right="-873"/>
              <w:rPr>
                <w:rFonts w:asciiTheme="minorHAnsi" w:hAnsiTheme="minorHAnsi" w:cstheme="minorHAnsi"/>
              </w:rPr>
            </w:pPr>
            <w:r w:rsidRPr="007235DA">
              <w:rPr>
                <w:rFonts w:asciiTheme="minorHAnsi" w:hAnsiTheme="minorHAnsi" w:cstheme="minorHAnsi"/>
              </w:rPr>
              <w:t>ΠΔΑΜ&amp;Θ</w:t>
            </w:r>
          </w:p>
        </w:tc>
        <w:tc>
          <w:tcPr>
            <w:tcW w:w="865" w:type="pct"/>
            <w:shd w:val="clear" w:color="auto" w:fill="auto"/>
            <w:vAlign w:val="center"/>
          </w:tcPr>
          <w:p w14:paraId="099252CB" w14:textId="77777777" w:rsidR="00927128" w:rsidRPr="007235DA" w:rsidRDefault="00927128" w:rsidP="008038D1">
            <w:pPr>
              <w:spacing w:before="120" w:line="240" w:lineRule="auto"/>
              <w:ind w:right="-873"/>
              <w:rPr>
                <w:rFonts w:asciiTheme="minorHAnsi" w:hAnsiTheme="minorHAnsi" w:cstheme="minorHAnsi"/>
                <w:lang w:val="en-US"/>
              </w:rPr>
            </w:pPr>
            <w:r w:rsidRPr="007235DA">
              <w:rPr>
                <w:rFonts w:asciiTheme="minorHAnsi" w:hAnsiTheme="minorHAnsi" w:cstheme="minorHAnsi"/>
              </w:rPr>
              <w:t xml:space="preserve">         1</w:t>
            </w:r>
            <w:r w:rsidRPr="007235DA">
              <w:rPr>
                <w:rFonts w:asciiTheme="minorHAnsi" w:hAnsiTheme="minorHAnsi" w:cstheme="minorHAnsi"/>
                <w:lang w:val="en-US"/>
              </w:rPr>
              <w:t>8</w:t>
            </w:r>
          </w:p>
          <w:p w14:paraId="4D7EECE5" w14:textId="77777777" w:rsidR="00927128" w:rsidRPr="007235DA" w:rsidRDefault="00927128" w:rsidP="008038D1">
            <w:pPr>
              <w:spacing w:before="120" w:line="240" w:lineRule="auto"/>
              <w:ind w:right="-873"/>
              <w:rPr>
                <w:rFonts w:asciiTheme="minorHAnsi" w:hAnsiTheme="minorHAnsi" w:cstheme="minorHAnsi"/>
              </w:rPr>
            </w:pPr>
            <w:r w:rsidRPr="007235DA">
              <w:rPr>
                <w:rFonts w:asciiTheme="minorHAnsi" w:hAnsiTheme="minorHAnsi" w:cstheme="minorHAnsi"/>
              </w:rPr>
              <w:t xml:space="preserve">    (32</w:t>
            </w:r>
            <w:r w:rsidRPr="007235DA">
              <w:rPr>
                <w:rFonts w:asciiTheme="minorHAnsi" w:hAnsiTheme="minorHAnsi" w:cstheme="minorHAnsi"/>
                <w:lang w:val="en-US"/>
              </w:rPr>
              <w:t>,1</w:t>
            </w:r>
            <w:r w:rsidRPr="007235DA">
              <w:rPr>
                <w:rFonts w:asciiTheme="minorHAnsi" w:hAnsiTheme="minorHAnsi" w:cstheme="minorHAnsi"/>
              </w:rPr>
              <w:t>%)</w:t>
            </w:r>
          </w:p>
        </w:tc>
        <w:tc>
          <w:tcPr>
            <w:tcW w:w="763" w:type="pct"/>
            <w:shd w:val="clear" w:color="auto" w:fill="auto"/>
            <w:vAlign w:val="center"/>
          </w:tcPr>
          <w:p w14:paraId="1952DB0B" w14:textId="77777777" w:rsidR="00927128" w:rsidRPr="007235DA" w:rsidRDefault="00927128" w:rsidP="008038D1">
            <w:pPr>
              <w:spacing w:before="120" w:line="240" w:lineRule="auto"/>
              <w:ind w:right="-873"/>
              <w:rPr>
                <w:rFonts w:asciiTheme="minorHAnsi" w:hAnsiTheme="minorHAnsi" w:cstheme="minorHAnsi"/>
                <w:lang w:val="en-US"/>
              </w:rPr>
            </w:pPr>
            <w:r w:rsidRPr="007235DA">
              <w:rPr>
                <w:rFonts w:asciiTheme="minorHAnsi" w:hAnsiTheme="minorHAnsi" w:cstheme="minorHAnsi"/>
              </w:rPr>
              <w:t xml:space="preserve">        </w:t>
            </w:r>
            <w:r w:rsidRPr="007235DA">
              <w:rPr>
                <w:rFonts w:asciiTheme="minorHAnsi" w:hAnsiTheme="minorHAnsi" w:cstheme="minorHAnsi"/>
                <w:lang w:val="en-US"/>
              </w:rPr>
              <w:t>4</w:t>
            </w:r>
          </w:p>
          <w:p w14:paraId="1AAA0446" w14:textId="77777777" w:rsidR="00927128" w:rsidRPr="007235DA" w:rsidRDefault="00927128" w:rsidP="008038D1">
            <w:pPr>
              <w:spacing w:before="120" w:line="240" w:lineRule="auto"/>
              <w:ind w:right="-873"/>
              <w:rPr>
                <w:rFonts w:asciiTheme="minorHAnsi" w:hAnsiTheme="minorHAnsi" w:cstheme="minorHAnsi"/>
              </w:rPr>
            </w:pPr>
            <w:r w:rsidRPr="007235DA">
              <w:rPr>
                <w:rFonts w:asciiTheme="minorHAnsi" w:hAnsiTheme="minorHAnsi" w:cstheme="minorHAnsi"/>
              </w:rPr>
              <w:t xml:space="preserve">    (7,1%)</w:t>
            </w:r>
          </w:p>
        </w:tc>
        <w:tc>
          <w:tcPr>
            <w:tcW w:w="551" w:type="pct"/>
            <w:shd w:val="clear" w:color="auto" w:fill="auto"/>
            <w:vAlign w:val="center"/>
          </w:tcPr>
          <w:p w14:paraId="0772ABA7" w14:textId="77777777" w:rsidR="00927128" w:rsidRPr="007235DA" w:rsidRDefault="00927128" w:rsidP="008038D1">
            <w:pPr>
              <w:spacing w:before="120" w:line="240" w:lineRule="auto"/>
              <w:ind w:right="-873"/>
              <w:rPr>
                <w:rFonts w:asciiTheme="minorHAnsi" w:hAnsiTheme="minorHAnsi" w:cstheme="minorHAnsi"/>
                <w:lang w:val="en-US"/>
              </w:rPr>
            </w:pPr>
            <w:r w:rsidRPr="007235DA">
              <w:rPr>
                <w:rFonts w:asciiTheme="minorHAnsi" w:hAnsiTheme="minorHAnsi" w:cstheme="minorHAnsi"/>
              </w:rPr>
              <w:t xml:space="preserve">    1</w:t>
            </w:r>
            <w:r w:rsidRPr="007235DA">
              <w:rPr>
                <w:rFonts w:asciiTheme="minorHAnsi" w:hAnsiTheme="minorHAnsi" w:cstheme="minorHAnsi"/>
                <w:lang w:val="en-US"/>
              </w:rPr>
              <w:t>0</w:t>
            </w:r>
          </w:p>
          <w:p w14:paraId="552FDE50" w14:textId="77777777" w:rsidR="00927128" w:rsidRPr="007235DA" w:rsidRDefault="00927128" w:rsidP="008038D1">
            <w:pPr>
              <w:spacing w:before="120" w:line="240" w:lineRule="auto"/>
              <w:ind w:right="-873"/>
              <w:rPr>
                <w:rFonts w:asciiTheme="minorHAnsi" w:hAnsiTheme="minorHAnsi" w:cstheme="minorHAnsi"/>
              </w:rPr>
            </w:pPr>
            <w:r w:rsidRPr="007235DA">
              <w:rPr>
                <w:rFonts w:asciiTheme="minorHAnsi" w:hAnsiTheme="minorHAnsi" w:cstheme="minorHAnsi"/>
              </w:rPr>
              <w:t xml:space="preserve"> (</w:t>
            </w:r>
            <w:r w:rsidRPr="007235DA">
              <w:rPr>
                <w:rFonts w:asciiTheme="minorHAnsi" w:hAnsiTheme="minorHAnsi" w:cstheme="minorHAnsi"/>
                <w:lang w:val="en-US"/>
              </w:rPr>
              <w:t>18,0</w:t>
            </w:r>
            <w:r w:rsidRPr="007235DA">
              <w:rPr>
                <w:rFonts w:asciiTheme="minorHAnsi" w:hAnsiTheme="minorHAnsi" w:cstheme="minorHAnsi"/>
              </w:rPr>
              <w:t>%)</w:t>
            </w:r>
          </w:p>
        </w:tc>
        <w:tc>
          <w:tcPr>
            <w:tcW w:w="683" w:type="pct"/>
            <w:shd w:val="clear" w:color="auto" w:fill="auto"/>
            <w:vAlign w:val="center"/>
          </w:tcPr>
          <w:p w14:paraId="28708931" w14:textId="77777777" w:rsidR="00927128" w:rsidRPr="007235DA" w:rsidRDefault="00927128" w:rsidP="008038D1">
            <w:pPr>
              <w:spacing w:before="120" w:line="240" w:lineRule="auto"/>
              <w:ind w:right="-873"/>
              <w:rPr>
                <w:rFonts w:asciiTheme="minorHAnsi" w:hAnsiTheme="minorHAnsi" w:cstheme="minorHAnsi"/>
                <w:lang w:val="en-US"/>
              </w:rPr>
            </w:pPr>
            <w:r w:rsidRPr="007235DA">
              <w:rPr>
                <w:rFonts w:asciiTheme="minorHAnsi" w:hAnsiTheme="minorHAnsi" w:cstheme="minorHAnsi"/>
              </w:rPr>
              <w:t xml:space="preserve">       </w:t>
            </w:r>
            <w:r w:rsidRPr="007235DA">
              <w:rPr>
                <w:rFonts w:asciiTheme="minorHAnsi" w:hAnsiTheme="minorHAnsi" w:cstheme="minorHAnsi"/>
                <w:lang w:val="en-US"/>
              </w:rPr>
              <w:t>4</w:t>
            </w:r>
          </w:p>
          <w:p w14:paraId="004BE662" w14:textId="77777777" w:rsidR="00927128" w:rsidRPr="007235DA" w:rsidRDefault="00927128" w:rsidP="008038D1">
            <w:pPr>
              <w:spacing w:before="120" w:line="240" w:lineRule="auto"/>
              <w:ind w:right="-873"/>
              <w:rPr>
                <w:rFonts w:asciiTheme="minorHAnsi" w:hAnsiTheme="minorHAnsi" w:cstheme="minorHAnsi"/>
              </w:rPr>
            </w:pPr>
            <w:r w:rsidRPr="007235DA">
              <w:rPr>
                <w:rFonts w:asciiTheme="minorHAnsi" w:hAnsiTheme="minorHAnsi" w:cstheme="minorHAnsi"/>
              </w:rPr>
              <w:t xml:space="preserve">  (7,1%)</w:t>
            </w:r>
          </w:p>
        </w:tc>
        <w:tc>
          <w:tcPr>
            <w:tcW w:w="537" w:type="pct"/>
            <w:shd w:val="clear" w:color="auto" w:fill="auto"/>
            <w:vAlign w:val="center"/>
          </w:tcPr>
          <w:p w14:paraId="7AD1FF4F" w14:textId="77777777" w:rsidR="00927128" w:rsidRPr="007235DA" w:rsidRDefault="00927128" w:rsidP="008038D1">
            <w:pPr>
              <w:spacing w:before="120" w:line="240" w:lineRule="auto"/>
              <w:ind w:right="-873"/>
              <w:rPr>
                <w:rFonts w:asciiTheme="minorHAnsi" w:hAnsiTheme="minorHAnsi" w:cstheme="minorHAnsi"/>
                <w:lang w:val="en-US"/>
              </w:rPr>
            </w:pPr>
            <w:r w:rsidRPr="007235DA">
              <w:rPr>
                <w:rFonts w:asciiTheme="minorHAnsi" w:hAnsiTheme="minorHAnsi" w:cstheme="minorHAnsi"/>
              </w:rPr>
              <w:t xml:space="preserve">    </w:t>
            </w:r>
            <w:r w:rsidRPr="007235DA">
              <w:rPr>
                <w:rFonts w:asciiTheme="minorHAnsi" w:hAnsiTheme="minorHAnsi" w:cstheme="minorHAnsi"/>
                <w:lang w:val="en-US"/>
              </w:rPr>
              <w:t>20</w:t>
            </w:r>
          </w:p>
          <w:p w14:paraId="653C855D" w14:textId="77777777" w:rsidR="00927128" w:rsidRPr="007235DA" w:rsidRDefault="00927128" w:rsidP="008038D1">
            <w:pPr>
              <w:spacing w:before="120" w:line="240" w:lineRule="auto"/>
              <w:ind w:right="-873"/>
              <w:rPr>
                <w:rFonts w:asciiTheme="minorHAnsi" w:hAnsiTheme="minorHAnsi" w:cstheme="minorHAnsi"/>
              </w:rPr>
            </w:pPr>
            <w:r w:rsidRPr="007235DA">
              <w:rPr>
                <w:rFonts w:asciiTheme="minorHAnsi" w:hAnsiTheme="minorHAnsi" w:cstheme="minorHAnsi"/>
              </w:rPr>
              <w:t>(</w:t>
            </w:r>
            <w:r w:rsidRPr="007235DA">
              <w:rPr>
                <w:rFonts w:asciiTheme="minorHAnsi" w:hAnsiTheme="minorHAnsi" w:cstheme="minorHAnsi"/>
                <w:lang w:val="en-US"/>
              </w:rPr>
              <w:t>35</w:t>
            </w:r>
            <w:r w:rsidRPr="007235DA">
              <w:rPr>
                <w:rFonts w:asciiTheme="minorHAnsi" w:hAnsiTheme="minorHAnsi" w:cstheme="minorHAnsi"/>
              </w:rPr>
              <w:t>,7%)</w:t>
            </w:r>
          </w:p>
        </w:tc>
        <w:tc>
          <w:tcPr>
            <w:tcW w:w="509" w:type="pct"/>
            <w:shd w:val="clear" w:color="auto" w:fill="auto"/>
            <w:vAlign w:val="center"/>
          </w:tcPr>
          <w:p w14:paraId="5DD53F30" w14:textId="77777777" w:rsidR="00927128" w:rsidRPr="007235DA" w:rsidRDefault="00927128" w:rsidP="008038D1">
            <w:pPr>
              <w:spacing w:before="120" w:line="240" w:lineRule="auto"/>
              <w:ind w:right="-873"/>
              <w:rPr>
                <w:rFonts w:asciiTheme="minorHAnsi" w:hAnsiTheme="minorHAnsi" w:cstheme="minorHAnsi"/>
              </w:rPr>
            </w:pPr>
            <w:r w:rsidRPr="007235DA">
              <w:rPr>
                <w:rFonts w:asciiTheme="minorHAnsi" w:hAnsiTheme="minorHAnsi" w:cstheme="minorHAnsi"/>
              </w:rPr>
              <w:t xml:space="preserve">     </w:t>
            </w:r>
          </w:p>
          <w:p w14:paraId="58E5FEAF" w14:textId="77777777" w:rsidR="00927128" w:rsidRPr="007235DA" w:rsidRDefault="00927128" w:rsidP="008038D1">
            <w:pPr>
              <w:spacing w:before="120" w:line="240" w:lineRule="auto"/>
              <w:ind w:right="-873"/>
              <w:rPr>
                <w:rFonts w:asciiTheme="minorHAnsi" w:hAnsiTheme="minorHAnsi" w:cstheme="minorHAnsi"/>
              </w:rPr>
            </w:pPr>
          </w:p>
        </w:tc>
        <w:tc>
          <w:tcPr>
            <w:tcW w:w="504" w:type="pct"/>
            <w:shd w:val="clear" w:color="auto" w:fill="auto"/>
            <w:vAlign w:val="center"/>
          </w:tcPr>
          <w:p w14:paraId="0A686F25" w14:textId="77777777" w:rsidR="00927128" w:rsidRPr="007235DA" w:rsidRDefault="00927128" w:rsidP="008038D1">
            <w:pPr>
              <w:spacing w:before="120" w:line="240" w:lineRule="auto"/>
              <w:ind w:right="-873"/>
              <w:rPr>
                <w:rFonts w:asciiTheme="minorHAnsi" w:hAnsiTheme="minorHAnsi" w:cstheme="minorHAnsi"/>
                <w:b/>
              </w:rPr>
            </w:pPr>
            <w:r w:rsidRPr="007235DA">
              <w:rPr>
                <w:rFonts w:asciiTheme="minorHAnsi" w:hAnsiTheme="minorHAnsi" w:cstheme="minorHAnsi"/>
                <w:b/>
              </w:rPr>
              <w:t xml:space="preserve">    56</w:t>
            </w:r>
          </w:p>
        </w:tc>
      </w:tr>
      <w:tr w:rsidR="007235DA" w:rsidRPr="007235DA" w14:paraId="07451245" w14:textId="77777777" w:rsidTr="00EE20FB">
        <w:tc>
          <w:tcPr>
            <w:tcW w:w="588" w:type="pct"/>
            <w:shd w:val="clear" w:color="auto" w:fill="auto"/>
            <w:vAlign w:val="center"/>
          </w:tcPr>
          <w:p w14:paraId="3F9FF765" w14:textId="77777777" w:rsidR="00927128" w:rsidRPr="007235DA" w:rsidRDefault="00927128" w:rsidP="008038D1">
            <w:pPr>
              <w:spacing w:before="120" w:line="240" w:lineRule="auto"/>
              <w:ind w:right="-873"/>
              <w:rPr>
                <w:rFonts w:asciiTheme="minorHAnsi" w:hAnsiTheme="minorHAnsi" w:cstheme="minorHAnsi"/>
              </w:rPr>
            </w:pPr>
            <w:r w:rsidRPr="007235DA">
              <w:rPr>
                <w:rFonts w:asciiTheme="minorHAnsi" w:hAnsiTheme="minorHAnsi" w:cstheme="minorHAnsi"/>
              </w:rPr>
              <w:t>ΠΔΒΑ</w:t>
            </w:r>
          </w:p>
        </w:tc>
        <w:tc>
          <w:tcPr>
            <w:tcW w:w="865" w:type="pct"/>
            <w:shd w:val="clear" w:color="auto" w:fill="auto"/>
            <w:vAlign w:val="center"/>
          </w:tcPr>
          <w:p w14:paraId="76E2A578" w14:textId="77777777" w:rsidR="00927128" w:rsidRPr="007235DA" w:rsidRDefault="00927128" w:rsidP="008038D1">
            <w:pPr>
              <w:spacing w:before="120" w:line="240" w:lineRule="auto"/>
              <w:ind w:right="-873"/>
              <w:rPr>
                <w:rFonts w:asciiTheme="minorHAnsi" w:hAnsiTheme="minorHAnsi" w:cstheme="minorHAnsi"/>
              </w:rPr>
            </w:pPr>
            <w:r w:rsidRPr="007235DA">
              <w:rPr>
                <w:rFonts w:asciiTheme="minorHAnsi" w:hAnsiTheme="minorHAnsi" w:cstheme="minorHAnsi"/>
              </w:rPr>
              <w:t xml:space="preserve">         2</w:t>
            </w:r>
          </w:p>
          <w:p w14:paraId="6FF2ED3E" w14:textId="77777777" w:rsidR="00927128" w:rsidRPr="007235DA" w:rsidRDefault="00927128" w:rsidP="008038D1">
            <w:pPr>
              <w:spacing w:before="120" w:line="240" w:lineRule="auto"/>
              <w:ind w:right="-873"/>
              <w:rPr>
                <w:rFonts w:asciiTheme="minorHAnsi" w:hAnsiTheme="minorHAnsi" w:cstheme="minorHAnsi"/>
              </w:rPr>
            </w:pPr>
            <w:r w:rsidRPr="007235DA">
              <w:rPr>
                <w:rFonts w:asciiTheme="minorHAnsi" w:hAnsiTheme="minorHAnsi" w:cstheme="minorHAnsi"/>
              </w:rPr>
              <w:t xml:space="preserve">    (</w:t>
            </w:r>
            <w:r w:rsidRPr="007235DA">
              <w:rPr>
                <w:rFonts w:asciiTheme="minorHAnsi" w:hAnsiTheme="minorHAnsi" w:cstheme="minorHAnsi"/>
                <w:lang w:val="en-US"/>
              </w:rPr>
              <w:t>33,4</w:t>
            </w:r>
            <w:r w:rsidRPr="007235DA">
              <w:rPr>
                <w:rFonts w:asciiTheme="minorHAnsi" w:hAnsiTheme="minorHAnsi" w:cstheme="minorHAnsi"/>
              </w:rPr>
              <w:t>%)</w:t>
            </w:r>
          </w:p>
        </w:tc>
        <w:tc>
          <w:tcPr>
            <w:tcW w:w="763" w:type="pct"/>
            <w:shd w:val="clear" w:color="auto" w:fill="auto"/>
            <w:vAlign w:val="center"/>
          </w:tcPr>
          <w:p w14:paraId="55845F14" w14:textId="77777777" w:rsidR="00927128" w:rsidRPr="007235DA" w:rsidRDefault="00927128" w:rsidP="008038D1">
            <w:pPr>
              <w:spacing w:before="120" w:line="240" w:lineRule="auto"/>
              <w:ind w:right="-873"/>
              <w:rPr>
                <w:rFonts w:asciiTheme="minorHAnsi" w:hAnsiTheme="minorHAnsi" w:cstheme="minorHAnsi"/>
              </w:rPr>
            </w:pPr>
            <w:r w:rsidRPr="007235DA">
              <w:rPr>
                <w:rFonts w:asciiTheme="minorHAnsi" w:hAnsiTheme="minorHAnsi" w:cstheme="minorHAnsi"/>
                <w:lang w:val="en-US"/>
              </w:rPr>
              <w:t xml:space="preserve">        3</w:t>
            </w:r>
          </w:p>
          <w:p w14:paraId="52407056" w14:textId="77777777" w:rsidR="00927128" w:rsidRPr="007235DA" w:rsidRDefault="00927128" w:rsidP="008038D1">
            <w:pPr>
              <w:spacing w:before="120" w:line="240" w:lineRule="auto"/>
              <w:ind w:right="-873"/>
              <w:rPr>
                <w:rFonts w:asciiTheme="minorHAnsi" w:hAnsiTheme="minorHAnsi" w:cstheme="minorHAnsi"/>
              </w:rPr>
            </w:pPr>
            <w:r w:rsidRPr="007235DA">
              <w:rPr>
                <w:rFonts w:asciiTheme="minorHAnsi" w:hAnsiTheme="minorHAnsi" w:cstheme="minorHAnsi"/>
              </w:rPr>
              <w:t xml:space="preserve">    (</w:t>
            </w:r>
            <w:r w:rsidRPr="007235DA">
              <w:rPr>
                <w:rFonts w:asciiTheme="minorHAnsi" w:hAnsiTheme="minorHAnsi" w:cstheme="minorHAnsi"/>
                <w:lang w:val="en-US"/>
              </w:rPr>
              <w:t>5</w:t>
            </w:r>
            <w:r w:rsidRPr="007235DA">
              <w:rPr>
                <w:rFonts w:asciiTheme="minorHAnsi" w:hAnsiTheme="minorHAnsi" w:cstheme="minorHAnsi"/>
              </w:rPr>
              <w:t>0</w:t>
            </w:r>
            <w:r w:rsidRPr="007235DA">
              <w:rPr>
                <w:rFonts w:asciiTheme="minorHAnsi" w:hAnsiTheme="minorHAnsi" w:cstheme="minorHAnsi"/>
                <w:lang w:val="en-US"/>
              </w:rPr>
              <w:t>,0</w:t>
            </w:r>
            <w:r w:rsidRPr="007235DA">
              <w:rPr>
                <w:rFonts w:asciiTheme="minorHAnsi" w:hAnsiTheme="minorHAnsi" w:cstheme="minorHAnsi"/>
              </w:rPr>
              <w:t>%)</w:t>
            </w:r>
          </w:p>
        </w:tc>
        <w:tc>
          <w:tcPr>
            <w:tcW w:w="551" w:type="pct"/>
            <w:shd w:val="clear" w:color="auto" w:fill="auto"/>
            <w:vAlign w:val="center"/>
          </w:tcPr>
          <w:p w14:paraId="0D226691" w14:textId="77777777" w:rsidR="00927128" w:rsidRPr="007235DA" w:rsidRDefault="00927128" w:rsidP="008038D1">
            <w:pPr>
              <w:spacing w:before="120" w:line="240" w:lineRule="auto"/>
              <w:ind w:right="-873"/>
              <w:rPr>
                <w:rFonts w:asciiTheme="minorHAnsi" w:hAnsiTheme="minorHAnsi" w:cstheme="minorHAnsi"/>
              </w:rPr>
            </w:pPr>
          </w:p>
        </w:tc>
        <w:tc>
          <w:tcPr>
            <w:tcW w:w="683" w:type="pct"/>
            <w:shd w:val="clear" w:color="auto" w:fill="auto"/>
            <w:vAlign w:val="center"/>
          </w:tcPr>
          <w:p w14:paraId="7BC57B8C" w14:textId="77777777" w:rsidR="00927128" w:rsidRPr="007235DA" w:rsidRDefault="00927128" w:rsidP="008038D1">
            <w:pPr>
              <w:spacing w:before="120" w:line="240" w:lineRule="auto"/>
              <w:ind w:right="-873"/>
              <w:rPr>
                <w:rFonts w:asciiTheme="minorHAnsi" w:hAnsiTheme="minorHAnsi" w:cstheme="minorHAnsi"/>
              </w:rPr>
            </w:pPr>
          </w:p>
        </w:tc>
        <w:tc>
          <w:tcPr>
            <w:tcW w:w="537" w:type="pct"/>
            <w:shd w:val="clear" w:color="auto" w:fill="auto"/>
            <w:vAlign w:val="center"/>
          </w:tcPr>
          <w:p w14:paraId="6221B6DF" w14:textId="77777777" w:rsidR="00927128" w:rsidRPr="007235DA" w:rsidRDefault="00927128" w:rsidP="008038D1">
            <w:pPr>
              <w:spacing w:before="120" w:line="240" w:lineRule="auto"/>
              <w:ind w:right="-873"/>
              <w:rPr>
                <w:rFonts w:asciiTheme="minorHAnsi" w:hAnsiTheme="minorHAnsi" w:cstheme="minorHAnsi"/>
              </w:rPr>
            </w:pPr>
            <w:r w:rsidRPr="007235DA">
              <w:rPr>
                <w:rFonts w:asciiTheme="minorHAnsi" w:hAnsiTheme="minorHAnsi" w:cstheme="minorHAnsi"/>
                <w:lang w:val="en-US"/>
              </w:rPr>
              <w:t xml:space="preserve">     1</w:t>
            </w:r>
          </w:p>
          <w:p w14:paraId="42718385" w14:textId="77777777" w:rsidR="00927128" w:rsidRPr="007235DA" w:rsidRDefault="00927128" w:rsidP="008038D1">
            <w:pPr>
              <w:spacing w:before="120" w:line="240" w:lineRule="auto"/>
              <w:ind w:right="-873"/>
              <w:rPr>
                <w:rFonts w:asciiTheme="minorHAnsi" w:hAnsiTheme="minorHAnsi" w:cstheme="minorHAnsi"/>
              </w:rPr>
            </w:pPr>
            <w:r w:rsidRPr="007235DA">
              <w:rPr>
                <w:rFonts w:asciiTheme="minorHAnsi" w:hAnsiTheme="minorHAnsi" w:cstheme="minorHAnsi"/>
              </w:rPr>
              <w:t>(</w:t>
            </w:r>
            <w:r w:rsidRPr="007235DA">
              <w:rPr>
                <w:rFonts w:asciiTheme="minorHAnsi" w:hAnsiTheme="minorHAnsi" w:cstheme="minorHAnsi"/>
                <w:lang w:val="en-US"/>
              </w:rPr>
              <w:t>16,6</w:t>
            </w:r>
            <w:r w:rsidRPr="007235DA">
              <w:rPr>
                <w:rFonts w:asciiTheme="minorHAnsi" w:hAnsiTheme="minorHAnsi" w:cstheme="minorHAnsi"/>
              </w:rPr>
              <w:t>%)</w:t>
            </w:r>
          </w:p>
        </w:tc>
        <w:tc>
          <w:tcPr>
            <w:tcW w:w="509" w:type="pct"/>
            <w:shd w:val="clear" w:color="auto" w:fill="auto"/>
            <w:vAlign w:val="center"/>
          </w:tcPr>
          <w:p w14:paraId="17CF5E7C" w14:textId="77777777" w:rsidR="00927128" w:rsidRPr="007235DA" w:rsidRDefault="00927128" w:rsidP="008038D1">
            <w:pPr>
              <w:spacing w:before="120" w:line="240" w:lineRule="auto"/>
              <w:ind w:right="-873"/>
              <w:rPr>
                <w:rFonts w:asciiTheme="minorHAnsi" w:hAnsiTheme="minorHAnsi" w:cstheme="minorHAnsi"/>
              </w:rPr>
            </w:pPr>
          </w:p>
        </w:tc>
        <w:tc>
          <w:tcPr>
            <w:tcW w:w="504" w:type="pct"/>
            <w:shd w:val="clear" w:color="auto" w:fill="auto"/>
            <w:vAlign w:val="center"/>
          </w:tcPr>
          <w:p w14:paraId="0968745F" w14:textId="77777777" w:rsidR="00927128" w:rsidRPr="007235DA" w:rsidRDefault="00927128" w:rsidP="008038D1">
            <w:pPr>
              <w:spacing w:before="120" w:line="240" w:lineRule="auto"/>
              <w:ind w:right="-873"/>
              <w:rPr>
                <w:rFonts w:asciiTheme="minorHAnsi" w:hAnsiTheme="minorHAnsi" w:cstheme="minorHAnsi"/>
                <w:b/>
              </w:rPr>
            </w:pPr>
            <w:r w:rsidRPr="007235DA">
              <w:rPr>
                <w:rFonts w:asciiTheme="minorHAnsi" w:hAnsiTheme="minorHAnsi" w:cstheme="minorHAnsi"/>
                <w:b/>
              </w:rPr>
              <w:t xml:space="preserve">    </w:t>
            </w:r>
            <w:r w:rsidRPr="007235DA">
              <w:rPr>
                <w:rFonts w:asciiTheme="minorHAnsi" w:hAnsiTheme="minorHAnsi" w:cstheme="minorHAnsi"/>
                <w:b/>
                <w:lang w:val="en-US"/>
              </w:rPr>
              <w:t>6</w:t>
            </w:r>
            <w:r w:rsidRPr="007235DA">
              <w:rPr>
                <w:rFonts w:asciiTheme="minorHAnsi" w:hAnsiTheme="minorHAnsi" w:cstheme="minorHAnsi"/>
                <w:b/>
              </w:rPr>
              <w:t xml:space="preserve"> </w:t>
            </w:r>
          </w:p>
        </w:tc>
      </w:tr>
      <w:tr w:rsidR="007235DA" w:rsidRPr="007235DA" w14:paraId="6F950A38" w14:textId="77777777" w:rsidTr="00EE20FB">
        <w:trPr>
          <w:trHeight w:val="938"/>
        </w:trPr>
        <w:tc>
          <w:tcPr>
            <w:tcW w:w="588" w:type="pct"/>
            <w:shd w:val="clear" w:color="auto" w:fill="auto"/>
            <w:vAlign w:val="center"/>
          </w:tcPr>
          <w:p w14:paraId="7FDA858E" w14:textId="77777777" w:rsidR="00927128" w:rsidRPr="007235DA" w:rsidRDefault="00927128" w:rsidP="008038D1">
            <w:pPr>
              <w:spacing w:before="120" w:line="240" w:lineRule="auto"/>
              <w:ind w:right="-873"/>
              <w:jc w:val="both"/>
              <w:rPr>
                <w:rFonts w:asciiTheme="minorHAnsi" w:hAnsiTheme="minorHAnsi" w:cstheme="minorHAnsi"/>
                <w:bCs/>
              </w:rPr>
            </w:pPr>
            <w:r w:rsidRPr="007235DA">
              <w:rPr>
                <w:rFonts w:asciiTheme="minorHAnsi" w:hAnsiTheme="minorHAnsi" w:cstheme="minorHAnsi"/>
              </w:rPr>
              <w:t>ΠΔΠ</w:t>
            </w:r>
          </w:p>
        </w:tc>
        <w:tc>
          <w:tcPr>
            <w:tcW w:w="865" w:type="pct"/>
            <w:shd w:val="clear" w:color="auto" w:fill="auto"/>
            <w:vAlign w:val="center"/>
          </w:tcPr>
          <w:p w14:paraId="7D428408" w14:textId="77777777" w:rsidR="00927128" w:rsidRPr="007235DA" w:rsidRDefault="00927128" w:rsidP="008038D1">
            <w:pPr>
              <w:spacing w:before="120" w:line="240" w:lineRule="auto"/>
              <w:ind w:right="-873"/>
              <w:rPr>
                <w:rFonts w:asciiTheme="minorHAnsi" w:hAnsiTheme="minorHAnsi" w:cstheme="minorHAnsi"/>
              </w:rPr>
            </w:pPr>
            <w:r w:rsidRPr="007235DA">
              <w:rPr>
                <w:rFonts w:asciiTheme="minorHAnsi" w:hAnsiTheme="minorHAnsi" w:cstheme="minorHAnsi"/>
              </w:rPr>
              <w:t xml:space="preserve">         2</w:t>
            </w:r>
          </w:p>
          <w:p w14:paraId="7BD01306" w14:textId="77777777" w:rsidR="00927128" w:rsidRPr="007235DA" w:rsidRDefault="00927128" w:rsidP="008038D1">
            <w:pPr>
              <w:spacing w:before="120" w:line="240" w:lineRule="auto"/>
              <w:ind w:right="-873"/>
              <w:jc w:val="both"/>
              <w:rPr>
                <w:rFonts w:asciiTheme="minorHAnsi" w:hAnsiTheme="minorHAnsi" w:cstheme="minorHAnsi"/>
                <w:b/>
                <w:lang w:val="en-US"/>
              </w:rPr>
            </w:pPr>
            <w:r w:rsidRPr="007235DA">
              <w:rPr>
                <w:rFonts w:asciiTheme="minorHAnsi" w:hAnsiTheme="minorHAnsi" w:cstheme="minorHAnsi"/>
              </w:rPr>
              <w:t xml:space="preserve">    (</w:t>
            </w:r>
            <w:r w:rsidRPr="007235DA">
              <w:rPr>
                <w:rFonts w:asciiTheme="minorHAnsi" w:hAnsiTheme="minorHAnsi" w:cstheme="minorHAnsi"/>
                <w:lang w:val="en-US"/>
              </w:rPr>
              <w:t>66,7</w:t>
            </w:r>
            <w:r w:rsidRPr="007235DA">
              <w:rPr>
                <w:rFonts w:asciiTheme="minorHAnsi" w:hAnsiTheme="minorHAnsi" w:cstheme="minorHAnsi"/>
              </w:rPr>
              <w:t>%)</w:t>
            </w:r>
          </w:p>
        </w:tc>
        <w:tc>
          <w:tcPr>
            <w:tcW w:w="763" w:type="pct"/>
            <w:shd w:val="clear" w:color="auto" w:fill="auto"/>
          </w:tcPr>
          <w:p w14:paraId="7876D193" w14:textId="77777777" w:rsidR="00927128" w:rsidRPr="007235DA" w:rsidRDefault="00927128" w:rsidP="008038D1">
            <w:pPr>
              <w:spacing w:before="120" w:line="240" w:lineRule="auto"/>
              <w:ind w:right="-873"/>
              <w:jc w:val="both"/>
              <w:rPr>
                <w:rFonts w:asciiTheme="minorHAnsi" w:hAnsiTheme="minorHAnsi" w:cstheme="minorHAnsi"/>
                <w:b/>
                <w:lang w:val="en-US"/>
              </w:rPr>
            </w:pPr>
          </w:p>
        </w:tc>
        <w:tc>
          <w:tcPr>
            <w:tcW w:w="551" w:type="pct"/>
            <w:shd w:val="clear" w:color="auto" w:fill="auto"/>
          </w:tcPr>
          <w:p w14:paraId="0152F31C" w14:textId="77777777" w:rsidR="00927128" w:rsidRPr="007235DA" w:rsidRDefault="00927128" w:rsidP="008038D1">
            <w:pPr>
              <w:spacing w:before="120" w:line="240" w:lineRule="auto"/>
              <w:ind w:right="-873"/>
              <w:jc w:val="both"/>
              <w:rPr>
                <w:rFonts w:asciiTheme="minorHAnsi" w:hAnsiTheme="minorHAnsi" w:cstheme="minorHAnsi"/>
                <w:b/>
              </w:rPr>
            </w:pPr>
            <w:r w:rsidRPr="007235DA">
              <w:rPr>
                <w:rFonts w:asciiTheme="minorHAnsi" w:hAnsiTheme="minorHAnsi" w:cstheme="minorHAnsi"/>
                <w:b/>
              </w:rPr>
              <w:t xml:space="preserve">   </w:t>
            </w:r>
          </w:p>
        </w:tc>
        <w:tc>
          <w:tcPr>
            <w:tcW w:w="683" w:type="pct"/>
            <w:shd w:val="clear" w:color="auto" w:fill="auto"/>
          </w:tcPr>
          <w:p w14:paraId="664532A4" w14:textId="77777777" w:rsidR="00927128" w:rsidRPr="007235DA" w:rsidRDefault="00927128" w:rsidP="008038D1">
            <w:pPr>
              <w:spacing w:before="120" w:line="240" w:lineRule="auto"/>
              <w:ind w:right="-873"/>
              <w:jc w:val="both"/>
              <w:rPr>
                <w:rFonts w:asciiTheme="minorHAnsi" w:hAnsiTheme="minorHAnsi" w:cstheme="minorHAnsi"/>
                <w:b/>
                <w:lang w:val="en-US"/>
              </w:rPr>
            </w:pPr>
          </w:p>
        </w:tc>
        <w:tc>
          <w:tcPr>
            <w:tcW w:w="537" w:type="pct"/>
            <w:shd w:val="clear" w:color="auto" w:fill="auto"/>
            <w:vAlign w:val="center"/>
          </w:tcPr>
          <w:p w14:paraId="07B4A3A3" w14:textId="77777777" w:rsidR="00927128" w:rsidRPr="007235DA" w:rsidRDefault="00927128" w:rsidP="008038D1">
            <w:pPr>
              <w:spacing w:before="120" w:line="240" w:lineRule="auto"/>
              <w:ind w:right="-873"/>
              <w:jc w:val="both"/>
              <w:rPr>
                <w:rFonts w:asciiTheme="minorHAnsi" w:hAnsiTheme="minorHAnsi" w:cstheme="minorHAnsi"/>
                <w:b/>
              </w:rPr>
            </w:pPr>
          </w:p>
        </w:tc>
        <w:tc>
          <w:tcPr>
            <w:tcW w:w="509" w:type="pct"/>
            <w:shd w:val="clear" w:color="auto" w:fill="auto"/>
          </w:tcPr>
          <w:p w14:paraId="37F64BED" w14:textId="77777777" w:rsidR="00927128" w:rsidRPr="007235DA" w:rsidRDefault="00927128" w:rsidP="008038D1">
            <w:pPr>
              <w:spacing w:before="120" w:line="240" w:lineRule="auto"/>
              <w:ind w:right="-873"/>
              <w:rPr>
                <w:rFonts w:asciiTheme="minorHAnsi" w:hAnsiTheme="minorHAnsi" w:cstheme="minorHAnsi"/>
              </w:rPr>
            </w:pPr>
            <w:r w:rsidRPr="007235DA">
              <w:rPr>
                <w:rFonts w:asciiTheme="minorHAnsi" w:hAnsiTheme="minorHAnsi" w:cstheme="minorHAnsi"/>
                <w:lang w:val="en-US"/>
              </w:rPr>
              <w:t xml:space="preserve">     1</w:t>
            </w:r>
          </w:p>
          <w:p w14:paraId="7ECBA746" w14:textId="77777777" w:rsidR="00927128" w:rsidRPr="007235DA" w:rsidRDefault="00927128" w:rsidP="008038D1">
            <w:pPr>
              <w:spacing w:before="120" w:line="240" w:lineRule="auto"/>
              <w:ind w:right="-873"/>
              <w:jc w:val="both"/>
              <w:rPr>
                <w:rFonts w:asciiTheme="minorHAnsi" w:hAnsiTheme="minorHAnsi" w:cstheme="minorHAnsi"/>
                <w:b/>
                <w:lang w:val="en-US"/>
              </w:rPr>
            </w:pPr>
            <w:r w:rsidRPr="007235DA">
              <w:rPr>
                <w:rFonts w:asciiTheme="minorHAnsi" w:hAnsiTheme="minorHAnsi" w:cstheme="minorHAnsi"/>
              </w:rPr>
              <w:t>(</w:t>
            </w:r>
            <w:r w:rsidRPr="007235DA">
              <w:rPr>
                <w:rFonts w:asciiTheme="minorHAnsi" w:hAnsiTheme="minorHAnsi" w:cstheme="minorHAnsi"/>
                <w:lang w:val="en-US"/>
              </w:rPr>
              <w:t>33,3</w:t>
            </w:r>
            <w:r w:rsidRPr="007235DA">
              <w:rPr>
                <w:rFonts w:asciiTheme="minorHAnsi" w:hAnsiTheme="minorHAnsi" w:cstheme="minorHAnsi"/>
              </w:rPr>
              <w:t>%)</w:t>
            </w:r>
          </w:p>
        </w:tc>
        <w:tc>
          <w:tcPr>
            <w:tcW w:w="504" w:type="pct"/>
            <w:shd w:val="clear" w:color="auto" w:fill="auto"/>
            <w:vAlign w:val="center"/>
          </w:tcPr>
          <w:p w14:paraId="65DD2303" w14:textId="77777777" w:rsidR="00927128" w:rsidRPr="007235DA" w:rsidRDefault="00927128" w:rsidP="008038D1">
            <w:pPr>
              <w:spacing w:before="120" w:line="240" w:lineRule="auto"/>
              <w:ind w:right="-873"/>
              <w:jc w:val="both"/>
              <w:rPr>
                <w:rFonts w:asciiTheme="minorHAnsi" w:hAnsiTheme="minorHAnsi" w:cstheme="minorHAnsi"/>
                <w:b/>
                <w:lang w:val="en-US"/>
              </w:rPr>
            </w:pPr>
            <w:r w:rsidRPr="007235DA">
              <w:rPr>
                <w:rFonts w:asciiTheme="minorHAnsi" w:hAnsiTheme="minorHAnsi" w:cstheme="minorHAnsi"/>
                <w:b/>
              </w:rPr>
              <w:t xml:space="preserve">    </w:t>
            </w:r>
            <w:r w:rsidRPr="007235DA">
              <w:rPr>
                <w:rFonts w:asciiTheme="minorHAnsi" w:hAnsiTheme="minorHAnsi" w:cstheme="minorHAnsi"/>
                <w:b/>
                <w:lang w:val="en-US"/>
              </w:rPr>
              <w:t>3</w:t>
            </w:r>
          </w:p>
        </w:tc>
      </w:tr>
      <w:tr w:rsidR="007235DA" w:rsidRPr="007235DA" w14:paraId="08756B90" w14:textId="77777777" w:rsidTr="00EE20FB">
        <w:tc>
          <w:tcPr>
            <w:tcW w:w="588" w:type="pct"/>
            <w:shd w:val="clear" w:color="auto" w:fill="auto"/>
          </w:tcPr>
          <w:p w14:paraId="43B60845" w14:textId="77777777" w:rsidR="00927128" w:rsidRPr="007235DA" w:rsidRDefault="00927128" w:rsidP="008038D1">
            <w:pPr>
              <w:spacing w:before="120" w:line="240" w:lineRule="auto"/>
              <w:ind w:right="-873"/>
              <w:jc w:val="both"/>
              <w:rPr>
                <w:rFonts w:asciiTheme="minorHAnsi" w:hAnsiTheme="minorHAnsi" w:cstheme="minorHAnsi"/>
                <w:b/>
              </w:rPr>
            </w:pPr>
            <w:r w:rsidRPr="007235DA">
              <w:rPr>
                <w:rFonts w:asciiTheme="minorHAnsi" w:hAnsiTheme="minorHAnsi" w:cstheme="minorHAnsi"/>
                <w:b/>
              </w:rPr>
              <w:t>Σύνολο</w:t>
            </w:r>
          </w:p>
        </w:tc>
        <w:tc>
          <w:tcPr>
            <w:tcW w:w="865" w:type="pct"/>
            <w:shd w:val="clear" w:color="auto" w:fill="auto"/>
          </w:tcPr>
          <w:p w14:paraId="396817B5" w14:textId="7A46BF82" w:rsidR="00927128" w:rsidRPr="0021483C" w:rsidRDefault="00927128" w:rsidP="008038D1">
            <w:pPr>
              <w:spacing w:before="120" w:line="240" w:lineRule="auto"/>
              <w:ind w:right="-873"/>
              <w:jc w:val="both"/>
              <w:rPr>
                <w:rFonts w:asciiTheme="minorHAnsi" w:hAnsiTheme="minorHAnsi" w:cstheme="minorHAnsi"/>
                <w:b/>
              </w:rPr>
            </w:pPr>
            <w:r w:rsidRPr="007235DA">
              <w:rPr>
                <w:rFonts w:asciiTheme="minorHAnsi" w:hAnsiTheme="minorHAnsi" w:cstheme="minorHAnsi"/>
                <w:b/>
              </w:rPr>
              <w:t xml:space="preserve">      1</w:t>
            </w:r>
            <w:r w:rsidRPr="007235DA">
              <w:rPr>
                <w:rFonts w:asciiTheme="minorHAnsi" w:hAnsiTheme="minorHAnsi" w:cstheme="minorHAnsi"/>
                <w:b/>
                <w:lang w:val="en-US"/>
              </w:rPr>
              <w:t>6</w:t>
            </w:r>
            <w:r w:rsidR="0021483C">
              <w:rPr>
                <w:rFonts w:asciiTheme="minorHAnsi" w:hAnsiTheme="minorHAnsi" w:cstheme="minorHAnsi"/>
                <w:b/>
              </w:rPr>
              <w:t>8</w:t>
            </w:r>
          </w:p>
        </w:tc>
        <w:tc>
          <w:tcPr>
            <w:tcW w:w="763" w:type="pct"/>
            <w:shd w:val="clear" w:color="auto" w:fill="auto"/>
          </w:tcPr>
          <w:p w14:paraId="69625005" w14:textId="0225FCE4" w:rsidR="00927128" w:rsidRPr="0021483C" w:rsidRDefault="00927128" w:rsidP="008038D1">
            <w:pPr>
              <w:spacing w:before="120" w:line="240" w:lineRule="auto"/>
              <w:ind w:right="-873"/>
              <w:jc w:val="both"/>
              <w:rPr>
                <w:rFonts w:asciiTheme="minorHAnsi" w:hAnsiTheme="minorHAnsi" w:cstheme="minorHAnsi"/>
                <w:b/>
              </w:rPr>
            </w:pPr>
            <w:r w:rsidRPr="007235DA">
              <w:rPr>
                <w:rFonts w:asciiTheme="minorHAnsi" w:hAnsiTheme="minorHAnsi" w:cstheme="minorHAnsi"/>
                <w:b/>
              </w:rPr>
              <w:t xml:space="preserve">       </w:t>
            </w:r>
            <w:r w:rsidRPr="007235DA">
              <w:rPr>
                <w:rFonts w:asciiTheme="minorHAnsi" w:hAnsiTheme="minorHAnsi" w:cstheme="minorHAnsi"/>
                <w:b/>
                <w:lang w:val="en-US"/>
              </w:rPr>
              <w:t>10</w:t>
            </w:r>
            <w:r w:rsidR="0021483C">
              <w:rPr>
                <w:rFonts w:asciiTheme="minorHAnsi" w:hAnsiTheme="minorHAnsi" w:cstheme="minorHAnsi"/>
                <w:b/>
              </w:rPr>
              <w:t>6</w:t>
            </w:r>
          </w:p>
        </w:tc>
        <w:tc>
          <w:tcPr>
            <w:tcW w:w="551" w:type="pct"/>
            <w:shd w:val="clear" w:color="auto" w:fill="auto"/>
          </w:tcPr>
          <w:p w14:paraId="7BA4C4C7" w14:textId="306A9312" w:rsidR="00927128" w:rsidRPr="007235DA" w:rsidRDefault="00927128" w:rsidP="008038D1">
            <w:pPr>
              <w:spacing w:before="120" w:line="240" w:lineRule="auto"/>
              <w:ind w:right="-873"/>
              <w:jc w:val="both"/>
              <w:rPr>
                <w:rFonts w:asciiTheme="minorHAnsi" w:hAnsiTheme="minorHAnsi" w:cstheme="minorHAnsi"/>
                <w:b/>
                <w:lang w:val="en-US"/>
              </w:rPr>
            </w:pPr>
            <w:r w:rsidRPr="007235DA">
              <w:rPr>
                <w:rFonts w:asciiTheme="minorHAnsi" w:hAnsiTheme="minorHAnsi" w:cstheme="minorHAnsi"/>
                <w:b/>
              </w:rPr>
              <w:t xml:space="preserve">   1</w:t>
            </w:r>
            <w:r w:rsidRPr="007235DA">
              <w:rPr>
                <w:rFonts w:asciiTheme="minorHAnsi" w:hAnsiTheme="minorHAnsi" w:cstheme="minorHAnsi"/>
                <w:b/>
                <w:lang w:val="en-US"/>
              </w:rPr>
              <w:t>1</w:t>
            </w:r>
            <w:r w:rsidR="0021483C">
              <w:rPr>
                <w:rFonts w:asciiTheme="minorHAnsi" w:hAnsiTheme="minorHAnsi" w:cstheme="minorHAnsi"/>
                <w:b/>
              </w:rPr>
              <w:t>1</w:t>
            </w:r>
          </w:p>
        </w:tc>
        <w:tc>
          <w:tcPr>
            <w:tcW w:w="683" w:type="pct"/>
            <w:shd w:val="clear" w:color="auto" w:fill="auto"/>
          </w:tcPr>
          <w:p w14:paraId="7B1DF4E2" w14:textId="16B2556C" w:rsidR="00927128" w:rsidRPr="007235DA" w:rsidRDefault="00927128" w:rsidP="008038D1">
            <w:pPr>
              <w:spacing w:before="120" w:line="240" w:lineRule="auto"/>
              <w:ind w:right="-873"/>
              <w:jc w:val="both"/>
              <w:rPr>
                <w:rFonts w:asciiTheme="minorHAnsi" w:hAnsiTheme="minorHAnsi" w:cstheme="minorHAnsi"/>
                <w:b/>
              </w:rPr>
            </w:pPr>
            <w:r w:rsidRPr="007235DA">
              <w:rPr>
                <w:rFonts w:asciiTheme="minorHAnsi" w:hAnsiTheme="minorHAnsi" w:cstheme="minorHAnsi"/>
                <w:b/>
              </w:rPr>
              <w:t xml:space="preserve">     </w:t>
            </w:r>
            <w:r w:rsidR="0021483C">
              <w:rPr>
                <w:rFonts w:asciiTheme="minorHAnsi" w:hAnsiTheme="minorHAnsi" w:cstheme="minorHAnsi"/>
                <w:b/>
              </w:rPr>
              <w:t>30</w:t>
            </w:r>
          </w:p>
        </w:tc>
        <w:tc>
          <w:tcPr>
            <w:tcW w:w="537" w:type="pct"/>
            <w:shd w:val="clear" w:color="auto" w:fill="auto"/>
          </w:tcPr>
          <w:p w14:paraId="47488633" w14:textId="77777777" w:rsidR="00927128" w:rsidRPr="007235DA" w:rsidRDefault="00927128" w:rsidP="008038D1">
            <w:pPr>
              <w:spacing w:before="120" w:line="240" w:lineRule="auto"/>
              <w:ind w:right="-873"/>
              <w:jc w:val="both"/>
              <w:rPr>
                <w:rFonts w:asciiTheme="minorHAnsi" w:hAnsiTheme="minorHAnsi" w:cstheme="minorHAnsi"/>
                <w:b/>
              </w:rPr>
            </w:pPr>
            <w:r w:rsidRPr="007235DA">
              <w:rPr>
                <w:rFonts w:asciiTheme="minorHAnsi" w:hAnsiTheme="minorHAnsi" w:cstheme="minorHAnsi"/>
                <w:b/>
              </w:rPr>
              <w:t xml:space="preserve">   </w:t>
            </w:r>
            <w:r w:rsidRPr="007235DA">
              <w:rPr>
                <w:rFonts w:asciiTheme="minorHAnsi" w:hAnsiTheme="minorHAnsi" w:cstheme="minorHAnsi"/>
                <w:b/>
                <w:lang w:val="en-US"/>
              </w:rPr>
              <w:t>20</w:t>
            </w:r>
            <w:r w:rsidRPr="007235DA">
              <w:rPr>
                <w:rFonts w:asciiTheme="minorHAnsi" w:hAnsiTheme="minorHAnsi" w:cstheme="minorHAnsi"/>
                <w:b/>
              </w:rPr>
              <w:t>7</w:t>
            </w:r>
          </w:p>
        </w:tc>
        <w:tc>
          <w:tcPr>
            <w:tcW w:w="509" w:type="pct"/>
            <w:shd w:val="clear" w:color="auto" w:fill="auto"/>
          </w:tcPr>
          <w:p w14:paraId="4451355C" w14:textId="77777777" w:rsidR="00927128" w:rsidRPr="007235DA" w:rsidRDefault="00927128" w:rsidP="008038D1">
            <w:pPr>
              <w:spacing w:before="120" w:line="240" w:lineRule="auto"/>
              <w:ind w:right="-873"/>
              <w:jc w:val="both"/>
              <w:rPr>
                <w:rFonts w:asciiTheme="minorHAnsi" w:hAnsiTheme="minorHAnsi" w:cstheme="minorHAnsi"/>
                <w:b/>
                <w:lang w:val="en-US"/>
              </w:rPr>
            </w:pPr>
            <w:r w:rsidRPr="007235DA">
              <w:rPr>
                <w:rFonts w:asciiTheme="minorHAnsi" w:hAnsiTheme="minorHAnsi" w:cstheme="minorHAnsi"/>
                <w:b/>
              </w:rPr>
              <w:t xml:space="preserve">    </w:t>
            </w:r>
            <w:r w:rsidRPr="007235DA">
              <w:rPr>
                <w:rFonts w:asciiTheme="minorHAnsi" w:hAnsiTheme="minorHAnsi" w:cstheme="minorHAnsi"/>
                <w:b/>
                <w:lang w:val="en-US"/>
              </w:rPr>
              <w:t>3</w:t>
            </w:r>
          </w:p>
        </w:tc>
        <w:tc>
          <w:tcPr>
            <w:tcW w:w="504" w:type="pct"/>
            <w:shd w:val="clear" w:color="auto" w:fill="auto"/>
          </w:tcPr>
          <w:p w14:paraId="7A78D44C" w14:textId="3A6F934C" w:rsidR="00927128" w:rsidRPr="007235DA" w:rsidRDefault="00927128" w:rsidP="008038D1">
            <w:pPr>
              <w:spacing w:before="120" w:line="240" w:lineRule="auto"/>
              <w:ind w:right="-873"/>
              <w:jc w:val="both"/>
              <w:rPr>
                <w:rFonts w:asciiTheme="minorHAnsi" w:hAnsiTheme="minorHAnsi" w:cstheme="minorHAnsi"/>
                <w:b/>
              </w:rPr>
            </w:pPr>
            <w:r w:rsidRPr="007235DA">
              <w:rPr>
                <w:rFonts w:asciiTheme="minorHAnsi" w:hAnsiTheme="minorHAnsi" w:cstheme="minorHAnsi"/>
                <w:b/>
              </w:rPr>
              <w:t xml:space="preserve">  </w:t>
            </w:r>
            <w:r w:rsidRPr="007235DA">
              <w:rPr>
                <w:rFonts w:asciiTheme="minorHAnsi" w:hAnsiTheme="minorHAnsi" w:cstheme="minorHAnsi"/>
                <w:b/>
                <w:lang w:val="en-US"/>
              </w:rPr>
              <w:t>6</w:t>
            </w:r>
            <w:r w:rsidRPr="007235DA">
              <w:rPr>
                <w:rFonts w:asciiTheme="minorHAnsi" w:hAnsiTheme="minorHAnsi" w:cstheme="minorHAnsi"/>
                <w:b/>
              </w:rPr>
              <w:t>2</w:t>
            </w:r>
            <w:r w:rsidR="0021483C">
              <w:rPr>
                <w:rFonts w:asciiTheme="minorHAnsi" w:hAnsiTheme="minorHAnsi" w:cstheme="minorHAnsi"/>
                <w:b/>
              </w:rPr>
              <w:t>5</w:t>
            </w:r>
          </w:p>
        </w:tc>
      </w:tr>
      <w:tr w:rsidR="007235DA" w:rsidRPr="007235DA" w14:paraId="31E314E7" w14:textId="77777777" w:rsidTr="00EE20FB">
        <w:tc>
          <w:tcPr>
            <w:tcW w:w="588" w:type="pct"/>
            <w:shd w:val="clear" w:color="auto" w:fill="auto"/>
          </w:tcPr>
          <w:p w14:paraId="1BAC21D8" w14:textId="77777777" w:rsidR="00927128" w:rsidRPr="007235DA" w:rsidRDefault="00927128" w:rsidP="008038D1">
            <w:pPr>
              <w:spacing w:before="120" w:line="240" w:lineRule="auto"/>
              <w:ind w:right="-873"/>
              <w:jc w:val="both"/>
              <w:rPr>
                <w:rFonts w:asciiTheme="minorHAnsi" w:hAnsiTheme="minorHAnsi" w:cstheme="minorHAnsi"/>
                <w:b/>
              </w:rPr>
            </w:pPr>
            <w:r w:rsidRPr="007235DA">
              <w:rPr>
                <w:rFonts w:asciiTheme="minorHAnsi" w:hAnsiTheme="minorHAnsi" w:cstheme="minorHAnsi"/>
                <w:b/>
              </w:rPr>
              <w:t>Ποσοστό</w:t>
            </w:r>
          </w:p>
        </w:tc>
        <w:tc>
          <w:tcPr>
            <w:tcW w:w="865" w:type="pct"/>
            <w:shd w:val="clear" w:color="auto" w:fill="auto"/>
          </w:tcPr>
          <w:p w14:paraId="359B2D97" w14:textId="77777777" w:rsidR="00927128" w:rsidRPr="007235DA" w:rsidRDefault="00927128" w:rsidP="008038D1">
            <w:pPr>
              <w:spacing w:before="120" w:line="240" w:lineRule="auto"/>
              <w:ind w:right="-873"/>
              <w:jc w:val="both"/>
              <w:rPr>
                <w:rFonts w:asciiTheme="minorHAnsi" w:hAnsiTheme="minorHAnsi" w:cstheme="minorHAnsi"/>
                <w:b/>
                <w:lang w:val="en-US"/>
              </w:rPr>
            </w:pPr>
            <w:r w:rsidRPr="007235DA">
              <w:rPr>
                <w:rFonts w:asciiTheme="minorHAnsi" w:hAnsiTheme="minorHAnsi" w:cstheme="minorHAnsi"/>
                <w:b/>
                <w:lang w:val="en-US"/>
              </w:rPr>
              <w:t xml:space="preserve">    </w:t>
            </w:r>
            <w:r w:rsidRPr="007235DA">
              <w:rPr>
                <w:rFonts w:asciiTheme="minorHAnsi" w:hAnsiTheme="minorHAnsi" w:cstheme="minorHAnsi"/>
                <w:b/>
              </w:rPr>
              <w:t xml:space="preserve"> </w:t>
            </w:r>
            <w:r w:rsidRPr="007235DA">
              <w:rPr>
                <w:rFonts w:asciiTheme="minorHAnsi" w:hAnsiTheme="minorHAnsi" w:cstheme="minorHAnsi"/>
                <w:b/>
                <w:lang w:val="en-US"/>
              </w:rPr>
              <w:t>26</w:t>
            </w:r>
            <w:r w:rsidRPr="007235DA">
              <w:rPr>
                <w:rFonts w:asciiTheme="minorHAnsi" w:hAnsiTheme="minorHAnsi" w:cstheme="minorHAnsi"/>
                <w:b/>
              </w:rPr>
              <w:t>,</w:t>
            </w:r>
            <w:r w:rsidRPr="007235DA">
              <w:rPr>
                <w:rFonts w:asciiTheme="minorHAnsi" w:hAnsiTheme="minorHAnsi" w:cstheme="minorHAnsi"/>
                <w:b/>
                <w:lang w:val="en-US"/>
              </w:rPr>
              <w:t>9</w:t>
            </w:r>
            <w:r w:rsidRPr="007235DA">
              <w:rPr>
                <w:rFonts w:asciiTheme="minorHAnsi" w:hAnsiTheme="minorHAnsi" w:cstheme="minorHAnsi"/>
                <w:b/>
              </w:rPr>
              <w:t>%</w:t>
            </w:r>
          </w:p>
        </w:tc>
        <w:tc>
          <w:tcPr>
            <w:tcW w:w="763" w:type="pct"/>
            <w:shd w:val="clear" w:color="auto" w:fill="auto"/>
          </w:tcPr>
          <w:p w14:paraId="1D30D6B2" w14:textId="30E9A0C6" w:rsidR="00927128" w:rsidRPr="007235DA" w:rsidRDefault="00927128" w:rsidP="008038D1">
            <w:pPr>
              <w:spacing w:before="120" w:line="240" w:lineRule="auto"/>
              <w:ind w:right="-873"/>
              <w:jc w:val="both"/>
              <w:rPr>
                <w:rFonts w:asciiTheme="minorHAnsi" w:hAnsiTheme="minorHAnsi" w:cstheme="minorHAnsi"/>
                <w:b/>
                <w:lang w:val="en-US"/>
              </w:rPr>
            </w:pPr>
            <w:r w:rsidRPr="007235DA">
              <w:rPr>
                <w:rFonts w:asciiTheme="minorHAnsi" w:hAnsiTheme="minorHAnsi" w:cstheme="minorHAnsi"/>
                <w:b/>
                <w:lang w:val="en-US"/>
              </w:rPr>
              <w:t xml:space="preserve">     1</w:t>
            </w:r>
            <w:r w:rsidR="0021483C">
              <w:rPr>
                <w:rFonts w:asciiTheme="minorHAnsi" w:hAnsiTheme="minorHAnsi" w:cstheme="minorHAnsi"/>
                <w:b/>
              </w:rPr>
              <w:t>7</w:t>
            </w:r>
            <w:r w:rsidRPr="007235DA">
              <w:rPr>
                <w:rFonts w:asciiTheme="minorHAnsi" w:hAnsiTheme="minorHAnsi" w:cstheme="minorHAnsi"/>
                <w:b/>
              </w:rPr>
              <w:t>,</w:t>
            </w:r>
            <w:r w:rsidR="0021483C">
              <w:rPr>
                <w:rFonts w:asciiTheme="minorHAnsi" w:hAnsiTheme="minorHAnsi" w:cstheme="minorHAnsi"/>
                <w:b/>
              </w:rPr>
              <w:t>0</w:t>
            </w:r>
            <w:r w:rsidRPr="007235DA">
              <w:rPr>
                <w:rFonts w:asciiTheme="minorHAnsi" w:hAnsiTheme="minorHAnsi" w:cstheme="minorHAnsi"/>
                <w:b/>
                <w:lang w:val="en-US"/>
              </w:rPr>
              <w:t>%</w:t>
            </w:r>
          </w:p>
        </w:tc>
        <w:tc>
          <w:tcPr>
            <w:tcW w:w="551" w:type="pct"/>
            <w:shd w:val="clear" w:color="auto" w:fill="auto"/>
          </w:tcPr>
          <w:p w14:paraId="75A92029" w14:textId="0A81F868" w:rsidR="00927128" w:rsidRPr="007235DA" w:rsidRDefault="00927128" w:rsidP="008038D1">
            <w:pPr>
              <w:spacing w:before="120" w:line="240" w:lineRule="auto"/>
              <w:ind w:right="-873"/>
              <w:jc w:val="both"/>
              <w:rPr>
                <w:rFonts w:asciiTheme="minorHAnsi" w:hAnsiTheme="minorHAnsi" w:cstheme="minorHAnsi"/>
                <w:b/>
                <w:lang w:val="en-US"/>
              </w:rPr>
            </w:pPr>
            <w:r w:rsidRPr="007235DA">
              <w:rPr>
                <w:rFonts w:asciiTheme="minorHAnsi" w:hAnsiTheme="minorHAnsi" w:cstheme="minorHAnsi"/>
                <w:b/>
                <w:lang w:val="en-US"/>
              </w:rPr>
              <w:t xml:space="preserve"> 17,</w:t>
            </w:r>
            <w:r w:rsidR="0021483C">
              <w:rPr>
                <w:rFonts w:asciiTheme="minorHAnsi" w:hAnsiTheme="minorHAnsi" w:cstheme="minorHAnsi"/>
                <w:b/>
              </w:rPr>
              <w:t>8</w:t>
            </w:r>
            <w:r w:rsidRPr="007235DA">
              <w:rPr>
                <w:rFonts w:asciiTheme="minorHAnsi" w:hAnsiTheme="minorHAnsi" w:cstheme="minorHAnsi"/>
                <w:b/>
                <w:lang w:val="en-US"/>
              </w:rPr>
              <w:t>%</w:t>
            </w:r>
          </w:p>
        </w:tc>
        <w:tc>
          <w:tcPr>
            <w:tcW w:w="683" w:type="pct"/>
            <w:shd w:val="clear" w:color="auto" w:fill="auto"/>
          </w:tcPr>
          <w:p w14:paraId="7443B941" w14:textId="77777777" w:rsidR="00927128" w:rsidRPr="007235DA" w:rsidRDefault="00927128" w:rsidP="008038D1">
            <w:pPr>
              <w:spacing w:before="120" w:line="240" w:lineRule="auto"/>
              <w:ind w:right="-873"/>
              <w:jc w:val="both"/>
              <w:rPr>
                <w:rFonts w:asciiTheme="minorHAnsi" w:hAnsiTheme="minorHAnsi" w:cstheme="minorHAnsi"/>
                <w:b/>
                <w:lang w:val="en-US"/>
              </w:rPr>
            </w:pPr>
            <w:r w:rsidRPr="007235DA">
              <w:rPr>
                <w:rFonts w:asciiTheme="minorHAnsi" w:hAnsiTheme="minorHAnsi" w:cstheme="minorHAnsi"/>
                <w:b/>
                <w:lang w:val="en-US"/>
              </w:rPr>
              <w:t xml:space="preserve">   4</w:t>
            </w:r>
            <w:r w:rsidRPr="007235DA">
              <w:rPr>
                <w:rFonts w:asciiTheme="minorHAnsi" w:hAnsiTheme="minorHAnsi" w:cstheme="minorHAnsi"/>
                <w:b/>
              </w:rPr>
              <w:t>,</w:t>
            </w:r>
            <w:r w:rsidRPr="007235DA">
              <w:rPr>
                <w:rFonts w:asciiTheme="minorHAnsi" w:hAnsiTheme="minorHAnsi" w:cstheme="minorHAnsi"/>
                <w:b/>
                <w:lang w:val="en-US"/>
              </w:rPr>
              <w:t>7%</w:t>
            </w:r>
          </w:p>
        </w:tc>
        <w:tc>
          <w:tcPr>
            <w:tcW w:w="537" w:type="pct"/>
            <w:shd w:val="clear" w:color="auto" w:fill="auto"/>
          </w:tcPr>
          <w:p w14:paraId="6526F643" w14:textId="65BB371A" w:rsidR="00927128" w:rsidRPr="007235DA" w:rsidRDefault="00927128" w:rsidP="008038D1">
            <w:pPr>
              <w:spacing w:before="120" w:line="240" w:lineRule="auto"/>
              <w:ind w:right="-873"/>
              <w:jc w:val="both"/>
              <w:rPr>
                <w:rFonts w:asciiTheme="minorHAnsi" w:hAnsiTheme="minorHAnsi" w:cstheme="minorHAnsi"/>
                <w:b/>
                <w:lang w:val="en-US"/>
              </w:rPr>
            </w:pPr>
            <w:r w:rsidRPr="007235DA">
              <w:rPr>
                <w:rFonts w:asciiTheme="minorHAnsi" w:hAnsiTheme="minorHAnsi" w:cstheme="minorHAnsi"/>
                <w:b/>
                <w:lang w:val="en-US"/>
              </w:rPr>
              <w:t xml:space="preserve"> 33</w:t>
            </w:r>
            <w:r w:rsidRPr="007235DA">
              <w:rPr>
                <w:rFonts w:asciiTheme="minorHAnsi" w:hAnsiTheme="minorHAnsi" w:cstheme="minorHAnsi"/>
                <w:b/>
              </w:rPr>
              <w:t>,</w:t>
            </w:r>
            <w:r w:rsidR="0021483C">
              <w:rPr>
                <w:rFonts w:asciiTheme="minorHAnsi" w:hAnsiTheme="minorHAnsi" w:cstheme="minorHAnsi"/>
                <w:b/>
              </w:rPr>
              <w:t>1</w:t>
            </w:r>
            <w:r w:rsidRPr="007235DA">
              <w:rPr>
                <w:rFonts w:asciiTheme="minorHAnsi" w:hAnsiTheme="minorHAnsi" w:cstheme="minorHAnsi"/>
                <w:b/>
                <w:lang w:val="en-US"/>
              </w:rPr>
              <w:t>%</w:t>
            </w:r>
          </w:p>
        </w:tc>
        <w:tc>
          <w:tcPr>
            <w:tcW w:w="509" w:type="pct"/>
            <w:shd w:val="clear" w:color="auto" w:fill="auto"/>
          </w:tcPr>
          <w:p w14:paraId="22C247BA" w14:textId="77777777" w:rsidR="00927128" w:rsidRPr="007235DA" w:rsidRDefault="00927128" w:rsidP="008038D1">
            <w:pPr>
              <w:spacing w:before="120" w:line="240" w:lineRule="auto"/>
              <w:ind w:right="-873"/>
              <w:jc w:val="both"/>
              <w:rPr>
                <w:rFonts w:asciiTheme="minorHAnsi" w:hAnsiTheme="minorHAnsi" w:cstheme="minorHAnsi"/>
                <w:b/>
                <w:lang w:val="en-US"/>
              </w:rPr>
            </w:pPr>
            <w:r w:rsidRPr="007235DA">
              <w:rPr>
                <w:rFonts w:asciiTheme="minorHAnsi" w:hAnsiTheme="minorHAnsi" w:cstheme="minorHAnsi"/>
                <w:b/>
                <w:lang w:val="en-US"/>
              </w:rPr>
              <w:t xml:space="preserve">  0</w:t>
            </w:r>
            <w:r w:rsidRPr="007235DA">
              <w:rPr>
                <w:rFonts w:asciiTheme="minorHAnsi" w:hAnsiTheme="minorHAnsi" w:cstheme="minorHAnsi"/>
                <w:b/>
              </w:rPr>
              <w:t>,</w:t>
            </w:r>
            <w:r w:rsidRPr="007235DA">
              <w:rPr>
                <w:rFonts w:asciiTheme="minorHAnsi" w:hAnsiTheme="minorHAnsi" w:cstheme="minorHAnsi"/>
                <w:b/>
                <w:lang w:val="en-US"/>
              </w:rPr>
              <w:t>5%</w:t>
            </w:r>
          </w:p>
        </w:tc>
        <w:tc>
          <w:tcPr>
            <w:tcW w:w="504" w:type="pct"/>
            <w:shd w:val="clear" w:color="auto" w:fill="auto"/>
          </w:tcPr>
          <w:p w14:paraId="124666D1" w14:textId="77777777" w:rsidR="00927128" w:rsidRPr="007235DA" w:rsidRDefault="00927128" w:rsidP="008038D1">
            <w:pPr>
              <w:spacing w:before="120" w:line="240" w:lineRule="auto"/>
              <w:ind w:right="-873"/>
              <w:jc w:val="both"/>
              <w:rPr>
                <w:rFonts w:asciiTheme="minorHAnsi" w:hAnsiTheme="minorHAnsi" w:cstheme="minorHAnsi"/>
                <w:b/>
              </w:rPr>
            </w:pPr>
            <w:r w:rsidRPr="007235DA">
              <w:rPr>
                <w:rFonts w:asciiTheme="minorHAnsi" w:hAnsiTheme="minorHAnsi" w:cstheme="minorHAnsi"/>
                <w:b/>
              </w:rPr>
              <w:t xml:space="preserve"> 100%</w:t>
            </w:r>
          </w:p>
        </w:tc>
      </w:tr>
    </w:tbl>
    <w:p w14:paraId="31F96BDE" w14:textId="77777777" w:rsidR="00BE42B6" w:rsidRDefault="00BE42B6" w:rsidP="00BE42B6">
      <w:pPr>
        <w:spacing w:before="120" w:line="300" w:lineRule="auto"/>
        <w:ind w:left="-182" w:right="-154"/>
        <w:jc w:val="both"/>
      </w:pPr>
    </w:p>
    <w:p w14:paraId="134D1F2A" w14:textId="77777777" w:rsidR="00EE20FB" w:rsidRPr="00C63ECA" w:rsidRDefault="0009587D" w:rsidP="00EE20FB">
      <w:pPr>
        <w:spacing w:before="120" w:line="300" w:lineRule="auto"/>
        <w:ind w:left="-539" w:right="-873" w:firstLine="357"/>
        <w:jc w:val="center"/>
        <w:rPr>
          <w:b/>
        </w:rPr>
      </w:pPr>
      <w:r>
        <w:br w:type="page"/>
      </w:r>
      <w:r w:rsidR="00EE20FB" w:rsidRPr="00C63ECA">
        <w:rPr>
          <w:b/>
        </w:rPr>
        <w:lastRenderedPageBreak/>
        <w:t xml:space="preserve">Γράφημα </w:t>
      </w:r>
      <w:r w:rsidR="00EE20FB">
        <w:rPr>
          <w:b/>
        </w:rPr>
        <w:t>10</w:t>
      </w:r>
    </w:p>
    <w:p w14:paraId="10B15272" w14:textId="74292719" w:rsidR="00EE20FB" w:rsidRPr="008F3710" w:rsidRDefault="0021483C" w:rsidP="00EE20FB">
      <w:pPr>
        <w:spacing w:before="120" w:line="300" w:lineRule="auto"/>
        <w:ind w:left="-539" w:right="-873" w:firstLine="357"/>
        <w:jc w:val="center"/>
      </w:pPr>
      <w:r>
        <w:rPr>
          <w:noProof/>
        </w:rPr>
        <w:drawing>
          <wp:inline distT="0" distB="0" distL="0" distR="0" wp14:anchorId="69CDEFC0" wp14:editId="16E0D012">
            <wp:extent cx="5712460" cy="2400300"/>
            <wp:effectExtent l="0" t="0" r="2540" b="0"/>
            <wp:docPr id="13" name="Γράφημα 13">
              <a:extLst xmlns:a="http://schemas.openxmlformats.org/drawingml/2006/main">
                <a:ext uri="{FF2B5EF4-FFF2-40B4-BE49-F238E27FC236}">
                  <a16:creationId xmlns:a16="http://schemas.microsoft.com/office/drawing/2014/main" id="{00000000-0008-0000-0300-00002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523331B" w14:textId="21722839" w:rsidR="00EE20FB" w:rsidRDefault="00EE20FB" w:rsidP="00EE20FB">
      <w:pPr>
        <w:spacing w:before="120" w:line="300" w:lineRule="auto"/>
        <w:ind w:left="-180" w:right="26"/>
        <w:jc w:val="both"/>
      </w:pPr>
      <w:r>
        <w:t>Εστιάζοντας στις μη συμμορφούμενες εγκαταστάσεις (</w:t>
      </w:r>
      <w:r w:rsidRPr="0037720F">
        <w:t>7</w:t>
      </w:r>
      <w:r>
        <w:t>,</w:t>
      </w:r>
      <w:r w:rsidR="0021483C">
        <w:t>2</w:t>
      </w:r>
      <w:r>
        <w:t>% επί του συνόλου</w:t>
      </w:r>
      <w:r w:rsidRPr="0037720F">
        <w:t xml:space="preserve"> </w:t>
      </w:r>
      <w:r>
        <w:t>των εγκαταστάσεων που ελέγχθηκαν), αναδεικνύονται οι κατηγορίες των μη συμμορφώσεων, στις οποίες οφείλεται η απόκλιση από την ισχύουσα νομοθεσία των παραπάνω εγκαταστάσεων. Οι διαπιστωθείσες μη συμμορφώσεις αφορούσαν:</w:t>
      </w:r>
    </w:p>
    <w:p w14:paraId="026C417E" w14:textId="5A4418F5" w:rsidR="00EE20FB" w:rsidRPr="00EE20FB" w:rsidRDefault="00EE20FB" w:rsidP="00EE20FB">
      <w:pPr>
        <w:numPr>
          <w:ilvl w:val="0"/>
          <w:numId w:val="14"/>
        </w:numPr>
        <w:spacing w:after="0" w:line="360" w:lineRule="auto"/>
        <w:ind w:left="714" w:hanging="357"/>
      </w:pPr>
      <w:r w:rsidRPr="00EE20FB">
        <w:t>Μη τήρηση κανόνων υγιεινής (32,</w:t>
      </w:r>
      <w:r w:rsidR="0021483C">
        <w:t>8</w:t>
      </w:r>
      <w:r w:rsidRPr="00EE20FB">
        <w:t>%)</w:t>
      </w:r>
    </w:p>
    <w:p w14:paraId="0E193879" w14:textId="67F65306" w:rsidR="00EE20FB" w:rsidRPr="00EE20FB" w:rsidRDefault="00EE20FB" w:rsidP="00EE20FB">
      <w:pPr>
        <w:numPr>
          <w:ilvl w:val="0"/>
          <w:numId w:val="14"/>
        </w:numPr>
        <w:spacing w:after="0" w:line="360" w:lineRule="auto"/>
        <w:ind w:left="714" w:hanging="357"/>
      </w:pPr>
      <w:r w:rsidRPr="00EE20FB">
        <w:t>Ανεπάρκεια ή Μη εφαρμογή Συστημάτων Αυτοελέγχου (HACCP) (17,</w:t>
      </w:r>
      <w:r w:rsidR="0021483C">
        <w:t>4</w:t>
      </w:r>
      <w:r w:rsidRPr="00EE20FB">
        <w:t>%)</w:t>
      </w:r>
    </w:p>
    <w:p w14:paraId="78982830" w14:textId="13B6E371" w:rsidR="00EE20FB" w:rsidRPr="00EE20FB" w:rsidRDefault="00EE20FB" w:rsidP="00EE20FB">
      <w:pPr>
        <w:numPr>
          <w:ilvl w:val="0"/>
          <w:numId w:val="14"/>
        </w:numPr>
        <w:spacing w:after="0" w:line="360" w:lineRule="auto"/>
        <w:ind w:left="714" w:hanging="357"/>
      </w:pPr>
      <w:r w:rsidRPr="00EE20FB">
        <w:t>Τη διάθεση μη ασφαλών τροφίμων (8,</w:t>
      </w:r>
      <w:r w:rsidR="0021483C">
        <w:t>4</w:t>
      </w:r>
      <w:r w:rsidRPr="00EE20FB">
        <w:t>%)</w:t>
      </w:r>
    </w:p>
    <w:p w14:paraId="004AAD0E" w14:textId="63235D7A" w:rsidR="00EE20FB" w:rsidRPr="00EE20FB" w:rsidRDefault="00EE20FB" w:rsidP="00EE20FB">
      <w:pPr>
        <w:numPr>
          <w:ilvl w:val="0"/>
          <w:numId w:val="14"/>
        </w:numPr>
        <w:spacing w:after="0" w:line="360" w:lineRule="auto"/>
        <w:ind w:left="714" w:hanging="357"/>
      </w:pPr>
      <w:r w:rsidRPr="00EE20FB">
        <w:t>Ζητήματα στην επισήμανση και παρουσίαση τροφίμων (12,</w:t>
      </w:r>
      <w:r w:rsidR="0021483C">
        <w:t>7</w:t>
      </w:r>
      <w:r w:rsidRPr="00EE20FB">
        <w:t>%)</w:t>
      </w:r>
    </w:p>
    <w:p w14:paraId="4BDDB00D" w14:textId="77777777" w:rsidR="00EE20FB" w:rsidRPr="00EE20FB" w:rsidRDefault="00EE20FB" w:rsidP="00EE20FB">
      <w:pPr>
        <w:numPr>
          <w:ilvl w:val="0"/>
          <w:numId w:val="14"/>
        </w:numPr>
        <w:spacing w:after="0" w:line="360" w:lineRule="auto"/>
        <w:ind w:left="714" w:hanging="357"/>
      </w:pPr>
      <w:r w:rsidRPr="00EE20FB">
        <w:t>Ζητήματα νοθείας/απάτης (0,8%)</w:t>
      </w:r>
    </w:p>
    <w:p w14:paraId="12B7C4E2" w14:textId="02213A39" w:rsidR="00EE20FB" w:rsidRPr="00EE20FB" w:rsidRDefault="00EE20FB" w:rsidP="00EE20FB">
      <w:pPr>
        <w:numPr>
          <w:ilvl w:val="0"/>
          <w:numId w:val="14"/>
        </w:numPr>
        <w:spacing w:after="0" w:line="360" w:lineRule="auto"/>
        <w:ind w:left="714" w:hanging="357"/>
        <w:rPr>
          <w:b/>
          <w:bCs/>
        </w:rPr>
      </w:pPr>
      <w:r w:rsidRPr="00EE20FB">
        <w:t>Άλλες (2</w:t>
      </w:r>
      <w:r w:rsidR="0021483C">
        <w:t>7</w:t>
      </w:r>
      <w:r w:rsidRPr="00EE20FB">
        <w:t>,</w:t>
      </w:r>
      <w:r w:rsidR="0021483C">
        <w:t>9</w:t>
      </w:r>
      <w:r w:rsidRPr="00EE20FB">
        <w:t>%)</w:t>
      </w:r>
    </w:p>
    <w:p w14:paraId="006DBAF9" w14:textId="77777777" w:rsidR="00EE20FB" w:rsidRDefault="00EE20FB" w:rsidP="00EE20FB">
      <w:pPr>
        <w:jc w:val="center"/>
        <w:rPr>
          <w:b/>
        </w:rPr>
      </w:pPr>
      <w:r w:rsidRPr="00D751BC">
        <w:rPr>
          <w:b/>
        </w:rPr>
        <w:t xml:space="preserve">Γράφημα </w:t>
      </w:r>
      <w:r>
        <w:rPr>
          <w:b/>
        </w:rPr>
        <w:t>11</w:t>
      </w:r>
    </w:p>
    <w:p w14:paraId="082CB928" w14:textId="793D89F5" w:rsidR="00EE20FB" w:rsidRPr="008F3710" w:rsidRDefault="00CB4F39" w:rsidP="00EE20FB">
      <w:pPr>
        <w:jc w:val="center"/>
        <w:rPr>
          <w:b/>
        </w:rPr>
      </w:pPr>
      <w:r>
        <w:rPr>
          <w:noProof/>
        </w:rPr>
        <w:drawing>
          <wp:inline distT="0" distB="0" distL="0" distR="0" wp14:anchorId="48E2765D" wp14:editId="63F740BD">
            <wp:extent cx="5464810" cy="2828925"/>
            <wp:effectExtent l="0" t="0" r="2540" b="9525"/>
            <wp:docPr id="533454292" name="Γράφημα 1">
              <a:extLst xmlns:a="http://schemas.openxmlformats.org/drawingml/2006/main">
                <a:ext uri="{FF2B5EF4-FFF2-40B4-BE49-F238E27FC236}">
                  <a16:creationId xmlns:a16="http://schemas.microsoft.com/office/drawing/2014/main" id="{00000000-0008-0000-0300-00002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6C7DB48" w14:textId="77777777" w:rsidR="00EE20FB" w:rsidRDefault="00EE20FB" w:rsidP="00EE20FB">
      <w:pPr>
        <w:jc w:val="both"/>
      </w:pPr>
    </w:p>
    <w:p w14:paraId="630E4306" w14:textId="2C342DA4" w:rsidR="0009587D" w:rsidRDefault="0009587D">
      <w:pPr>
        <w:spacing w:after="0" w:line="240" w:lineRule="auto"/>
      </w:pPr>
    </w:p>
    <w:p w14:paraId="04F9ED85" w14:textId="61F9A600" w:rsidR="007235DA" w:rsidRDefault="007235DA" w:rsidP="007235DA">
      <w:pPr>
        <w:jc w:val="both"/>
      </w:pPr>
      <w:r>
        <w:t xml:space="preserve">Τέλος, σημειώθηκαν </w:t>
      </w:r>
      <w:r>
        <w:rPr>
          <w:b/>
        </w:rPr>
        <w:t>27</w:t>
      </w:r>
      <w:r w:rsidR="006E6783">
        <w:rPr>
          <w:b/>
        </w:rPr>
        <w:t>2</w:t>
      </w:r>
      <w:r>
        <w:rPr>
          <w:rStyle w:val="aa"/>
          <w:b/>
        </w:rPr>
        <w:footnoteReference w:id="6"/>
      </w:r>
      <w:r>
        <w:t xml:space="preserve"> πράξεις κατασχέσεων μη ασφαλών τροφίμων που αφορούσαν περίπου </w:t>
      </w:r>
      <w:r>
        <w:rPr>
          <w:b/>
        </w:rPr>
        <w:t>205</w:t>
      </w:r>
      <w:r>
        <w:t xml:space="preserve"> τόνους προϊόντων, εκ των οποίων:</w:t>
      </w:r>
    </w:p>
    <w:p w14:paraId="0319B028" w14:textId="77777777" w:rsidR="007235DA" w:rsidRDefault="007235DA" w:rsidP="007235DA">
      <w:pPr>
        <w:jc w:val="both"/>
      </w:pPr>
    </w:p>
    <w:p w14:paraId="0B87A1C9" w14:textId="77777777" w:rsidR="007235DA" w:rsidRDefault="007235DA" w:rsidP="007235DA">
      <w:pPr>
        <w:numPr>
          <w:ilvl w:val="0"/>
          <w:numId w:val="14"/>
        </w:numPr>
        <w:spacing w:after="0" w:line="360" w:lineRule="auto"/>
        <w:ind w:left="714" w:hanging="357"/>
      </w:pPr>
      <w:r>
        <w:t>92,6</w:t>
      </w:r>
      <w:r w:rsidRPr="007235DA">
        <w:t xml:space="preserve"> </w:t>
      </w:r>
      <w:r>
        <w:t>τόνοι μη αλκοολούχα ποτά</w:t>
      </w:r>
    </w:p>
    <w:p w14:paraId="6D5658C9" w14:textId="77777777" w:rsidR="007235DA" w:rsidRDefault="007235DA" w:rsidP="007235DA">
      <w:pPr>
        <w:numPr>
          <w:ilvl w:val="0"/>
          <w:numId w:val="14"/>
        </w:numPr>
        <w:spacing w:after="0" w:line="360" w:lineRule="auto"/>
        <w:ind w:left="714" w:hanging="357"/>
      </w:pPr>
      <w:r>
        <w:t>32,1 τόνοι γάλα και γαλακτοκομικά προϊόντα</w:t>
      </w:r>
    </w:p>
    <w:p w14:paraId="249913C5" w14:textId="6E5CEC3D" w:rsidR="007235DA" w:rsidRDefault="007235DA" w:rsidP="007235DA">
      <w:pPr>
        <w:numPr>
          <w:ilvl w:val="0"/>
          <w:numId w:val="14"/>
        </w:numPr>
        <w:spacing w:after="0" w:line="360" w:lineRule="auto"/>
        <w:ind w:left="714" w:hanging="357"/>
      </w:pPr>
      <w:r>
        <w:t>27,</w:t>
      </w:r>
      <w:r w:rsidR="006E6783">
        <w:t>9</w:t>
      </w:r>
      <w:r>
        <w:t xml:space="preserve"> τόνοι ζάχαρη και είδη ζαχαροπλαστικής</w:t>
      </w:r>
    </w:p>
    <w:p w14:paraId="1F982165" w14:textId="77777777" w:rsidR="007235DA" w:rsidRDefault="007235DA" w:rsidP="007235DA">
      <w:pPr>
        <w:numPr>
          <w:ilvl w:val="0"/>
          <w:numId w:val="14"/>
        </w:numPr>
        <w:spacing w:after="0" w:line="360" w:lineRule="auto"/>
        <w:ind w:left="714" w:hanging="357"/>
      </w:pPr>
      <w:r>
        <w:t>16,4 τόνοι κρέας και προϊόντα κρέατος</w:t>
      </w:r>
    </w:p>
    <w:p w14:paraId="2A45D557" w14:textId="77777777" w:rsidR="007235DA" w:rsidRDefault="007235DA" w:rsidP="007235DA">
      <w:pPr>
        <w:numPr>
          <w:ilvl w:val="0"/>
          <w:numId w:val="14"/>
        </w:numPr>
        <w:spacing w:after="0" w:line="360" w:lineRule="auto"/>
        <w:ind w:left="714" w:hanging="357"/>
      </w:pPr>
      <w:r>
        <w:t>11,7 τόνοι επιδόρπια, σνακ</w:t>
      </w:r>
    </w:p>
    <w:p w14:paraId="5416468B" w14:textId="77777777" w:rsidR="007235DA" w:rsidRDefault="007235DA" w:rsidP="007235DA">
      <w:pPr>
        <w:numPr>
          <w:ilvl w:val="0"/>
          <w:numId w:val="14"/>
        </w:numPr>
        <w:spacing w:after="0" w:line="360" w:lineRule="auto"/>
        <w:ind w:left="714" w:hanging="357"/>
      </w:pPr>
      <w:r>
        <w:t>4,4 τόνοι λαχανικά &amp; προϊόντα εξ αυτών</w:t>
      </w:r>
    </w:p>
    <w:p w14:paraId="759D1776" w14:textId="77777777" w:rsidR="007235DA" w:rsidRDefault="007235DA" w:rsidP="007235DA">
      <w:pPr>
        <w:numPr>
          <w:ilvl w:val="0"/>
          <w:numId w:val="14"/>
        </w:numPr>
        <w:spacing w:after="0" w:line="360" w:lineRule="auto"/>
        <w:ind w:left="714" w:hanging="357"/>
      </w:pPr>
      <w:r>
        <w:t>4,1 τόνοι ψάρια &amp; άλλα θαλασσινά</w:t>
      </w:r>
    </w:p>
    <w:p w14:paraId="269A0952" w14:textId="77777777" w:rsidR="007235DA" w:rsidRDefault="007235DA" w:rsidP="007235DA">
      <w:pPr>
        <w:numPr>
          <w:ilvl w:val="0"/>
          <w:numId w:val="14"/>
        </w:numPr>
        <w:spacing w:after="0" w:line="360" w:lineRule="auto"/>
        <w:ind w:left="714" w:hanging="357"/>
      </w:pPr>
      <w:r>
        <w:t>2,9 τόνοι βότανα, μπαχαρικά και καρυκεύματα</w:t>
      </w:r>
    </w:p>
    <w:p w14:paraId="7E646793" w14:textId="77777777" w:rsidR="007235DA" w:rsidRDefault="007235DA" w:rsidP="007235DA">
      <w:pPr>
        <w:numPr>
          <w:ilvl w:val="0"/>
          <w:numId w:val="14"/>
        </w:numPr>
        <w:spacing w:after="0" w:line="360" w:lineRule="auto"/>
        <w:ind w:left="714" w:hanging="357"/>
      </w:pPr>
      <w:r>
        <w:t>2,5 τόνοι όσπρια, ξηροί καρποί και ελαιούχοι σπόροι</w:t>
      </w:r>
    </w:p>
    <w:p w14:paraId="398C5B97" w14:textId="77777777" w:rsidR="007235DA" w:rsidRDefault="007235DA" w:rsidP="007235DA">
      <w:pPr>
        <w:jc w:val="center"/>
        <w:rPr>
          <w:b/>
        </w:rPr>
      </w:pPr>
    </w:p>
    <w:p w14:paraId="5A67ABFB" w14:textId="7630647F" w:rsidR="007235DA" w:rsidRDefault="007235DA" w:rsidP="007235DA">
      <w:pPr>
        <w:jc w:val="center"/>
        <w:rPr>
          <w:b/>
        </w:rPr>
      </w:pPr>
      <w:r w:rsidRPr="006C3DC3">
        <w:rPr>
          <w:b/>
        </w:rPr>
        <w:t xml:space="preserve">Γράφημα </w:t>
      </w:r>
      <w:r>
        <w:rPr>
          <w:b/>
        </w:rPr>
        <w:t>12</w:t>
      </w:r>
    </w:p>
    <w:p w14:paraId="1443CF42" w14:textId="31A5BA43" w:rsidR="007235DA" w:rsidRPr="00C101CB" w:rsidRDefault="006E6783" w:rsidP="007235DA">
      <w:pPr>
        <w:jc w:val="center"/>
      </w:pPr>
      <w:r>
        <w:rPr>
          <w:noProof/>
        </w:rPr>
        <w:drawing>
          <wp:inline distT="0" distB="0" distL="0" distR="0" wp14:anchorId="3DE766AB" wp14:editId="7B432384">
            <wp:extent cx="5448300" cy="3152775"/>
            <wp:effectExtent l="0" t="0" r="0" b="9525"/>
            <wp:docPr id="27" name="Γράφημα 27">
              <a:extLst xmlns:a="http://schemas.openxmlformats.org/drawingml/2006/main">
                <a:ext uri="{FF2B5EF4-FFF2-40B4-BE49-F238E27FC236}">
                  <a16:creationId xmlns:a16="http://schemas.microsoft.com/office/drawing/2014/main" id="{00000000-0008-0000-03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872DE03" w14:textId="77777777" w:rsidR="007235DA" w:rsidRDefault="007235DA" w:rsidP="007235DA">
      <w:pPr>
        <w:jc w:val="both"/>
        <w:rPr>
          <w:lang w:val="en-US"/>
        </w:rPr>
      </w:pPr>
    </w:p>
    <w:p w14:paraId="49B66D1E" w14:textId="77777777" w:rsidR="003070A3" w:rsidRDefault="003070A3" w:rsidP="003070A3">
      <w:pPr>
        <w:spacing w:before="120" w:line="300" w:lineRule="auto"/>
        <w:ind w:left="-539" w:right="-873" w:firstLine="357"/>
        <w:jc w:val="both"/>
      </w:pPr>
    </w:p>
    <w:p w14:paraId="16385DAF" w14:textId="0B6EAD91" w:rsidR="003070A3" w:rsidRDefault="003070A3" w:rsidP="003070A3">
      <w:pPr>
        <w:spacing w:before="120" w:line="300" w:lineRule="auto"/>
        <w:ind w:left="-539" w:right="-873" w:firstLine="357"/>
        <w:jc w:val="both"/>
      </w:pPr>
    </w:p>
    <w:p w14:paraId="4B823770" w14:textId="177CC65D" w:rsidR="00251777" w:rsidRDefault="00251777" w:rsidP="00251777">
      <w:pPr>
        <w:jc w:val="center"/>
        <w:rPr>
          <w:b/>
        </w:rPr>
      </w:pPr>
      <w:r w:rsidRPr="002961F2">
        <w:rPr>
          <w:b/>
        </w:rPr>
        <w:t>Γράφημα 1</w:t>
      </w:r>
      <w:r>
        <w:rPr>
          <w:b/>
        </w:rPr>
        <w:t>3</w:t>
      </w:r>
    </w:p>
    <w:p w14:paraId="516CC2D5" w14:textId="77777777" w:rsidR="00251777" w:rsidRPr="008611DE" w:rsidRDefault="00251777" w:rsidP="00251777">
      <w:pPr>
        <w:jc w:val="center"/>
      </w:pPr>
      <w:r>
        <w:rPr>
          <w:noProof/>
        </w:rPr>
        <w:drawing>
          <wp:inline distT="0" distB="0" distL="0" distR="0" wp14:anchorId="01FE4C81" wp14:editId="13C9B1C1">
            <wp:extent cx="5000625" cy="2689225"/>
            <wp:effectExtent l="0" t="0" r="9525" b="15875"/>
            <wp:docPr id="29" name="Γράφημα 29">
              <a:extLst xmlns:a="http://schemas.openxmlformats.org/drawingml/2006/main">
                <a:ext uri="{FF2B5EF4-FFF2-40B4-BE49-F238E27FC236}">
                  <a16:creationId xmlns:a16="http://schemas.microsoft.com/office/drawing/2014/main" id="{00000000-0008-0000-03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3A21754" w14:textId="77777777" w:rsidR="00251777" w:rsidRPr="00610F96" w:rsidRDefault="00251777" w:rsidP="00251777">
      <w:pPr>
        <w:jc w:val="both"/>
        <w:rPr>
          <w:b/>
          <w:u w:val="single"/>
        </w:rPr>
      </w:pPr>
      <w:r w:rsidRPr="00D44AB5">
        <w:rPr>
          <w:b/>
          <w:u w:val="single"/>
        </w:rPr>
        <w:t>Συμπεράσματα:</w:t>
      </w:r>
    </w:p>
    <w:p w14:paraId="64436140" w14:textId="7798CA6F" w:rsidR="00251777" w:rsidRDefault="00251777" w:rsidP="00251777">
      <w:pPr>
        <w:spacing w:before="120" w:line="300" w:lineRule="auto"/>
        <w:ind w:left="-182" w:right="-154"/>
        <w:jc w:val="both"/>
      </w:pPr>
      <w:r>
        <w:t xml:space="preserve">Όπως προαναφέρθηκε, η συμμόρφωση των επιχειρήσεων με την κείμενη νομοθεσία ανήλθε στο </w:t>
      </w:r>
      <w:r>
        <w:rPr>
          <w:b/>
        </w:rPr>
        <w:t>92,</w:t>
      </w:r>
      <w:r w:rsidR="003E7F3C">
        <w:rPr>
          <w:b/>
        </w:rPr>
        <w:t>8</w:t>
      </w:r>
      <w:r w:rsidRPr="00582020">
        <w:rPr>
          <w:b/>
        </w:rPr>
        <w:t>%</w:t>
      </w:r>
      <w:r>
        <w:rPr>
          <w:b/>
        </w:rPr>
        <w:t xml:space="preserve"> </w:t>
      </w:r>
      <w:r>
        <w:t xml:space="preserve">ενώ το ποσοστό των μη συμμορφούμενων εγκαταστάσεων ανήλθε σε </w:t>
      </w:r>
      <w:r>
        <w:rPr>
          <w:b/>
        </w:rPr>
        <w:t>7,</w:t>
      </w:r>
      <w:r w:rsidR="003E7F3C">
        <w:rPr>
          <w:b/>
        </w:rPr>
        <w:t>2</w:t>
      </w:r>
      <w:r w:rsidRPr="00AE5076">
        <w:rPr>
          <w:b/>
        </w:rPr>
        <w:t>%</w:t>
      </w:r>
      <w:r>
        <w:t xml:space="preserve">. </w:t>
      </w:r>
    </w:p>
    <w:p w14:paraId="07F6CCF7" w14:textId="7DE2DB6F" w:rsidR="00251777" w:rsidRDefault="00251777" w:rsidP="00251777">
      <w:pPr>
        <w:spacing w:before="120" w:line="300" w:lineRule="auto"/>
        <w:ind w:left="-182" w:right="-154"/>
        <w:jc w:val="both"/>
      </w:pPr>
      <w:r>
        <w:t>Εστιάζοντας στην κατανομή των μη συμμορφούμενων εγκαταστάσεων ανά Περιφερειακή Διεύθυνση, παρατηρείται, σε απόλυτο αριθμό</w:t>
      </w:r>
      <w:r w:rsidRPr="00FC2FA9">
        <w:t>,</w:t>
      </w:r>
      <w:r>
        <w:t xml:space="preserve"> η ύπαρξη σημαντικών ακραίων τιμών σε σχέση με τον μέσο όρο (</w:t>
      </w:r>
      <w:r w:rsidR="003E7F3C">
        <w:t>4</w:t>
      </w:r>
      <w:r>
        <w:t xml:space="preserve"> Περιφερειακές Διευθύνσεις </w:t>
      </w:r>
      <w:r w:rsidR="003E7F3C">
        <w:t>κινούνται υψηλότερα</w:t>
      </w:r>
      <w:r>
        <w:t xml:space="preserve"> του μέσου όρου ενώ 2 άλλες εμφανίζουν σχεδόν μηδενικές τιμές). </w:t>
      </w:r>
    </w:p>
    <w:p w14:paraId="2221C4BF" w14:textId="77777777" w:rsidR="00251777" w:rsidRDefault="00251777" w:rsidP="00251777">
      <w:pPr>
        <w:spacing w:before="120" w:line="300" w:lineRule="auto"/>
        <w:ind w:left="-182" w:right="-154"/>
        <w:jc w:val="both"/>
      </w:pPr>
      <w:r>
        <w:t xml:space="preserve">Όσον αφορά την δραστηριότητα, η οποία εμφανίζει το υψηλότερο ποσοστό μη συμμορφούμενων εγκαταστάσεων, αυτή είναι η κατηγορία των επιχειρήσεων Παροχής υπηρεσιών. Ακολουθούν οι Παρασκευαστές/Συσκευαστές και αρκετά πιο πίσω το  Λιανικό εμπόριο.  </w:t>
      </w:r>
    </w:p>
    <w:p w14:paraId="0485A2E4" w14:textId="77777777" w:rsidR="00251777" w:rsidRDefault="00251777" w:rsidP="00251777">
      <w:pPr>
        <w:spacing w:before="120" w:line="300" w:lineRule="auto"/>
        <w:ind w:left="-182" w:right="-154"/>
        <w:jc w:val="both"/>
      </w:pPr>
      <w:r>
        <w:t>Σχετικά με τα είδη των μη συμμορφώσεων, η Γενική Υγιεινή παραμένει πρώτη αλλά το ποσοστό της έχει ελαττωθεί σε σχέση με προηγούμενα έτη. Θα πρέπει να τονισθεί ότι μεγάλο μέρος των μη συμμορφώσεων της κατηγορίας «Άλλες», αφορά σε τρόφιμα τα οποία δεν μπορούν να χαρακτηρισθούν ως μη ασφαλή (π.χ. λόγω υπέρβασης της ημερομηνίας ελάχιστης διατηρησιμότητας). Επίσης εμφανίζουν ιδιαίτερη αύξηση οι περιπτώσεις μη ύπαρξης ιχνηλασιμότητας, μη τήρησης των ειδικών συνθηκών υγιεινής και μη ορθής διαχείρισης του σήματος αναγνώρισης.</w:t>
      </w:r>
    </w:p>
    <w:p w14:paraId="15C6AD98" w14:textId="77777777" w:rsidR="00251777" w:rsidRDefault="00251777" w:rsidP="00251777">
      <w:pPr>
        <w:spacing w:before="120" w:line="300" w:lineRule="auto"/>
        <w:ind w:left="-182" w:right="-154"/>
        <w:jc w:val="both"/>
      </w:pPr>
      <w:r>
        <w:t>Τέλος, αξίζει να σημειωθεί ότι το 70% περίπου της συνολικά κατασχεθείσας ποσότητας για το 2022 ήταν απότοκο των τακτικών ελέγχων.</w:t>
      </w:r>
    </w:p>
    <w:p w14:paraId="20C576E9" w14:textId="526F9BBD" w:rsidR="003070A3" w:rsidRDefault="003070A3" w:rsidP="003070A3">
      <w:pPr>
        <w:spacing w:before="120" w:line="300" w:lineRule="auto"/>
        <w:ind w:left="-539" w:right="-873" w:firstLine="357"/>
        <w:jc w:val="both"/>
      </w:pPr>
    </w:p>
    <w:p w14:paraId="2632BB44" w14:textId="77777777" w:rsidR="00BB55BB" w:rsidRDefault="00BB55BB" w:rsidP="00BB55BB">
      <w:pPr>
        <w:pStyle w:val="2"/>
      </w:pPr>
      <w:bookmarkStart w:id="4" w:name="_Toc126666318"/>
      <w:r w:rsidRPr="006A5474">
        <w:lastRenderedPageBreak/>
        <w:t xml:space="preserve">4. </w:t>
      </w:r>
      <w:r>
        <w:t>Διαχείριση περιπτώσεων εισηγήσεων επιβολής διοικητικών κυρώσεων ανά Π.Δ.</w:t>
      </w:r>
      <w:bookmarkEnd w:id="4"/>
    </w:p>
    <w:p w14:paraId="5091BCC4" w14:textId="77777777" w:rsidR="00BB55BB" w:rsidRDefault="00BB55BB" w:rsidP="00BB55BB">
      <w:pPr>
        <w:spacing w:before="120" w:line="300" w:lineRule="auto"/>
        <w:ind w:left="-182" w:right="-154"/>
        <w:jc w:val="both"/>
      </w:pPr>
      <w:r>
        <w:t xml:space="preserve">Το 2022 οι Περιφερειακές Διευθύνσεις του ΕΦΕΤ, μέσω των Τριμελών Επιτροπών εξέτασαν συνολικά </w:t>
      </w:r>
      <w:r>
        <w:rPr>
          <w:b/>
        </w:rPr>
        <w:t>706</w:t>
      </w:r>
      <w:r>
        <w:t xml:space="preserve"> περιπτώσεις εγκαταστάσεων, για τις οποίες τα κλιμάκια ελέγχου είχαν εισηγηθεί την επιβολή διοικητικών κυρώσεων. </w:t>
      </w:r>
    </w:p>
    <w:p w14:paraId="5A43A485" w14:textId="77777777" w:rsidR="00BB55BB" w:rsidRDefault="00BB55BB" w:rsidP="00BB55BB">
      <w:pPr>
        <w:spacing w:before="120" w:line="300" w:lineRule="auto"/>
        <w:ind w:left="-182" w:right="-154"/>
        <w:jc w:val="both"/>
      </w:pPr>
      <w:r>
        <w:t>Στο σημείο αυτό θα πρέπει να διευκρινισθούν τα εξής:</w:t>
      </w:r>
    </w:p>
    <w:p w14:paraId="700B5C88" w14:textId="77777777" w:rsidR="00BB55BB" w:rsidRDefault="00BB55BB" w:rsidP="00BB55BB">
      <w:pPr>
        <w:spacing w:before="120" w:line="300" w:lineRule="auto"/>
        <w:ind w:left="-182" w:right="-154"/>
        <w:jc w:val="both"/>
      </w:pPr>
      <w:r>
        <w:t>- μέρος των ανωτέρω εισηγήσεων αφορούσαν ελέγχους περασμένων ετών</w:t>
      </w:r>
    </w:p>
    <w:p w14:paraId="7EE9B28E" w14:textId="77777777" w:rsidR="00BB55BB" w:rsidRDefault="00BB55BB" w:rsidP="00BB55BB">
      <w:pPr>
        <w:spacing w:before="120" w:line="300" w:lineRule="auto"/>
        <w:ind w:left="-182" w:right="-154"/>
        <w:jc w:val="both"/>
      </w:pPr>
      <w:r>
        <w:t xml:space="preserve">- δεν εξετάσθηκαν όλες οι περιπτώσεις εισηγήσεων του 2022 </w:t>
      </w:r>
    </w:p>
    <w:p w14:paraId="6673FA2E" w14:textId="77777777" w:rsidR="00BB55BB" w:rsidRDefault="00BB55BB" w:rsidP="00BB55BB">
      <w:pPr>
        <w:spacing w:before="120" w:line="300" w:lineRule="auto"/>
        <w:ind w:left="-182" w:right="-154"/>
        <w:jc w:val="both"/>
      </w:pPr>
      <w:r>
        <w:t>- στα ανωτέρω στοιχεία δεν περιλαμβάνονται οι περιπτώσεις εκείνες, οι οποίες (λόγω του είδους των μη συμμορφώσεων) εστάλησαν απευθείας στην Κεντρική Υπηρεσία του ΕΦΕΤ για τη λήψη της όποιας απόφασης.</w:t>
      </w:r>
    </w:p>
    <w:p w14:paraId="76E6BA19" w14:textId="77777777" w:rsidR="00BB55BB" w:rsidRDefault="00BB55BB" w:rsidP="00BB55BB">
      <w:pPr>
        <w:spacing w:before="120" w:line="300" w:lineRule="auto"/>
        <w:ind w:left="-182" w:right="-154"/>
        <w:jc w:val="both"/>
      </w:pPr>
      <w:r>
        <w:t>Στον πίνακα που ακολουθεί, αποτυπώνονται τα αποτελέσματα των συνεδριάσεων των Τριμελών Επιτροπών σχετικά με το ύψος του επιβαλλόμενου ή μη διοικητικού προστίμου.</w:t>
      </w:r>
    </w:p>
    <w:p w14:paraId="632F8437" w14:textId="77777777" w:rsidR="00BB55BB" w:rsidRPr="00BC75D4" w:rsidRDefault="00BB55BB" w:rsidP="00BB55BB">
      <w:pPr>
        <w:spacing w:before="120" w:line="300" w:lineRule="auto"/>
        <w:ind w:left="2341" w:right="-873" w:firstLine="1259"/>
        <w:jc w:val="both"/>
        <w:rPr>
          <w:b/>
        </w:rPr>
      </w:pPr>
      <w:r w:rsidRPr="0061161E">
        <w:rPr>
          <w:b/>
        </w:rPr>
        <w:t xml:space="preserve">Πίνακας </w:t>
      </w:r>
      <w:r>
        <w:rPr>
          <w:b/>
          <w:lang w:val="en-US"/>
        </w:rPr>
        <w:t>VIII</w:t>
      </w:r>
    </w:p>
    <w:p w14:paraId="30F021C6" w14:textId="77777777" w:rsidR="00BB55BB" w:rsidRDefault="00BB55BB" w:rsidP="00BB55BB">
      <w:pPr>
        <w:jc w:val="center"/>
      </w:pPr>
      <w:r>
        <w:t>Αποτελέσματα συνεδριάσεων των Τριμελών Επιτροπών σχετικά με το ύψος του επιβαλλόμενου ή μη διοικητικού προστίμου</w:t>
      </w:r>
    </w:p>
    <w:tbl>
      <w:tblPr>
        <w:tblStyle w:val="ac"/>
        <w:tblW w:w="0" w:type="auto"/>
        <w:tblInd w:w="-182" w:type="dxa"/>
        <w:tblLook w:val="04A0" w:firstRow="1" w:lastRow="0" w:firstColumn="1" w:lastColumn="0" w:noHBand="0" w:noVBand="1"/>
      </w:tblPr>
      <w:tblGrid>
        <w:gridCol w:w="2074"/>
        <w:gridCol w:w="2074"/>
        <w:gridCol w:w="2074"/>
        <w:gridCol w:w="2074"/>
      </w:tblGrid>
      <w:tr w:rsidR="00BB55BB" w14:paraId="57B8BD02" w14:textId="77777777" w:rsidTr="00A9665D">
        <w:tc>
          <w:tcPr>
            <w:tcW w:w="2074" w:type="dxa"/>
          </w:tcPr>
          <w:p w14:paraId="1D4D10B9" w14:textId="77777777" w:rsidR="00BB55BB" w:rsidRDefault="00BB55BB" w:rsidP="001D1725">
            <w:pPr>
              <w:spacing w:before="120" w:line="240" w:lineRule="auto"/>
              <w:ind w:right="-154"/>
              <w:jc w:val="both"/>
            </w:pPr>
          </w:p>
        </w:tc>
        <w:tc>
          <w:tcPr>
            <w:tcW w:w="2074" w:type="dxa"/>
          </w:tcPr>
          <w:p w14:paraId="3087521D" w14:textId="77777777" w:rsidR="00BB55BB" w:rsidRPr="00BB1A5F" w:rsidRDefault="00BB55BB" w:rsidP="001D1725">
            <w:pPr>
              <w:spacing w:before="120" w:line="240" w:lineRule="auto"/>
              <w:ind w:right="-154"/>
              <w:jc w:val="center"/>
              <w:rPr>
                <w:b/>
              </w:rPr>
            </w:pPr>
            <w:r w:rsidRPr="00BB1A5F">
              <w:rPr>
                <w:b/>
              </w:rPr>
              <w:t>0€</w:t>
            </w:r>
          </w:p>
        </w:tc>
        <w:tc>
          <w:tcPr>
            <w:tcW w:w="2074" w:type="dxa"/>
          </w:tcPr>
          <w:p w14:paraId="5265F242" w14:textId="77777777" w:rsidR="00BB55BB" w:rsidRPr="00BB1A5F" w:rsidRDefault="00BB55BB" w:rsidP="001D1725">
            <w:pPr>
              <w:spacing w:before="120" w:line="240" w:lineRule="auto"/>
              <w:ind w:right="-154"/>
              <w:jc w:val="center"/>
              <w:rPr>
                <w:b/>
              </w:rPr>
            </w:pPr>
            <w:r w:rsidRPr="00BB1A5F">
              <w:rPr>
                <w:b/>
              </w:rPr>
              <w:t>1 - 6000€</w:t>
            </w:r>
          </w:p>
        </w:tc>
        <w:tc>
          <w:tcPr>
            <w:tcW w:w="2074" w:type="dxa"/>
          </w:tcPr>
          <w:p w14:paraId="2C0BB202" w14:textId="77777777" w:rsidR="00BB55BB" w:rsidRPr="00BB1A5F" w:rsidRDefault="00BB55BB" w:rsidP="001D1725">
            <w:pPr>
              <w:pStyle w:val="a3"/>
              <w:spacing w:before="120" w:line="240" w:lineRule="auto"/>
              <w:ind w:right="-154"/>
              <w:rPr>
                <w:b/>
              </w:rPr>
            </w:pPr>
            <w:r w:rsidRPr="00BB1A5F">
              <w:rPr>
                <w:b/>
              </w:rPr>
              <w:t>&gt;6000€</w:t>
            </w:r>
          </w:p>
        </w:tc>
      </w:tr>
      <w:tr w:rsidR="00BB55BB" w:rsidRPr="001D1725" w14:paraId="0FEB50AA" w14:textId="77777777" w:rsidTr="00A9665D">
        <w:tc>
          <w:tcPr>
            <w:tcW w:w="2074" w:type="dxa"/>
          </w:tcPr>
          <w:p w14:paraId="6537DE1A" w14:textId="77777777" w:rsidR="00BB55BB" w:rsidRDefault="00BB55BB" w:rsidP="001D1725">
            <w:pPr>
              <w:spacing w:before="120" w:line="240" w:lineRule="auto"/>
              <w:ind w:right="-154"/>
              <w:jc w:val="both"/>
            </w:pPr>
            <w:r>
              <w:t>ΠΔΑ (160)</w:t>
            </w:r>
          </w:p>
        </w:tc>
        <w:tc>
          <w:tcPr>
            <w:tcW w:w="2074" w:type="dxa"/>
          </w:tcPr>
          <w:p w14:paraId="2B506643" w14:textId="77777777" w:rsidR="00BB55BB" w:rsidRDefault="00BB55BB" w:rsidP="006E6783">
            <w:pPr>
              <w:spacing w:before="120" w:line="240" w:lineRule="auto"/>
              <w:ind w:right="-154"/>
              <w:jc w:val="center"/>
            </w:pPr>
            <w:r>
              <w:t>21</w:t>
            </w:r>
          </w:p>
        </w:tc>
        <w:tc>
          <w:tcPr>
            <w:tcW w:w="2074" w:type="dxa"/>
          </w:tcPr>
          <w:p w14:paraId="466FD183" w14:textId="77777777" w:rsidR="00BB55BB" w:rsidRDefault="00BB55BB" w:rsidP="006E6783">
            <w:pPr>
              <w:spacing w:before="120" w:line="240" w:lineRule="auto"/>
              <w:ind w:right="-154"/>
              <w:jc w:val="center"/>
            </w:pPr>
            <w:r>
              <w:t>117</w:t>
            </w:r>
          </w:p>
        </w:tc>
        <w:tc>
          <w:tcPr>
            <w:tcW w:w="2074" w:type="dxa"/>
          </w:tcPr>
          <w:p w14:paraId="4AC558C5" w14:textId="77777777" w:rsidR="00BB55BB" w:rsidRDefault="00BB55BB" w:rsidP="006E6783">
            <w:pPr>
              <w:spacing w:before="120" w:line="240" w:lineRule="auto"/>
              <w:ind w:right="-154"/>
              <w:jc w:val="center"/>
            </w:pPr>
            <w:r>
              <w:t>22</w:t>
            </w:r>
          </w:p>
        </w:tc>
      </w:tr>
      <w:tr w:rsidR="00BB55BB" w:rsidRPr="001D1725" w14:paraId="4B28BAB5" w14:textId="77777777" w:rsidTr="00A9665D">
        <w:tc>
          <w:tcPr>
            <w:tcW w:w="2074" w:type="dxa"/>
          </w:tcPr>
          <w:p w14:paraId="51824E17" w14:textId="77777777" w:rsidR="00BB55BB" w:rsidRDefault="00BB55BB" w:rsidP="001D1725">
            <w:pPr>
              <w:spacing w:before="120" w:line="240" w:lineRule="auto"/>
              <w:ind w:right="-154"/>
              <w:jc w:val="both"/>
            </w:pPr>
            <w:r>
              <w:t>ΠΔΚΜ (241)</w:t>
            </w:r>
          </w:p>
        </w:tc>
        <w:tc>
          <w:tcPr>
            <w:tcW w:w="2074" w:type="dxa"/>
          </w:tcPr>
          <w:p w14:paraId="0EFABB60" w14:textId="77777777" w:rsidR="00BB55BB" w:rsidRDefault="00BB55BB" w:rsidP="006E6783">
            <w:pPr>
              <w:spacing w:before="120" w:line="240" w:lineRule="auto"/>
              <w:ind w:right="-154"/>
              <w:jc w:val="center"/>
            </w:pPr>
            <w:r>
              <w:t>29</w:t>
            </w:r>
          </w:p>
        </w:tc>
        <w:tc>
          <w:tcPr>
            <w:tcW w:w="2074" w:type="dxa"/>
          </w:tcPr>
          <w:p w14:paraId="43F2FE62" w14:textId="77777777" w:rsidR="00BB55BB" w:rsidRDefault="00BB55BB" w:rsidP="006E6783">
            <w:pPr>
              <w:spacing w:before="120" w:line="240" w:lineRule="auto"/>
              <w:ind w:right="-154"/>
              <w:jc w:val="center"/>
            </w:pPr>
            <w:r>
              <w:t>193</w:t>
            </w:r>
          </w:p>
        </w:tc>
        <w:tc>
          <w:tcPr>
            <w:tcW w:w="2074" w:type="dxa"/>
          </w:tcPr>
          <w:p w14:paraId="5C15CB65" w14:textId="77777777" w:rsidR="00BB55BB" w:rsidRDefault="00BB55BB" w:rsidP="006E6783">
            <w:pPr>
              <w:spacing w:before="120" w:line="240" w:lineRule="auto"/>
              <w:ind w:right="-154"/>
              <w:jc w:val="center"/>
            </w:pPr>
            <w:r>
              <w:t>19</w:t>
            </w:r>
          </w:p>
        </w:tc>
      </w:tr>
      <w:tr w:rsidR="00BB55BB" w:rsidRPr="001D1725" w14:paraId="1A6165E0" w14:textId="77777777" w:rsidTr="00A9665D">
        <w:tc>
          <w:tcPr>
            <w:tcW w:w="2074" w:type="dxa"/>
          </w:tcPr>
          <w:p w14:paraId="748F837F" w14:textId="77777777" w:rsidR="00BB55BB" w:rsidRDefault="00BB55BB" w:rsidP="001D1725">
            <w:pPr>
              <w:spacing w:before="120" w:line="240" w:lineRule="auto"/>
              <w:ind w:right="-154"/>
              <w:jc w:val="both"/>
            </w:pPr>
            <w:r>
              <w:t>ΠΔΔΕ (71)</w:t>
            </w:r>
          </w:p>
        </w:tc>
        <w:tc>
          <w:tcPr>
            <w:tcW w:w="2074" w:type="dxa"/>
          </w:tcPr>
          <w:p w14:paraId="40B4A5DC" w14:textId="77777777" w:rsidR="00BB55BB" w:rsidRDefault="00BB55BB" w:rsidP="006E6783">
            <w:pPr>
              <w:spacing w:before="120" w:line="240" w:lineRule="auto"/>
              <w:ind w:right="-154"/>
              <w:jc w:val="center"/>
            </w:pPr>
            <w:r>
              <w:t>2</w:t>
            </w:r>
          </w:p>
        </w:tc>
        <w:tc>
          <w:tcPr>
            <w:tcW w:w="2074" w:type="dxa"/>
          </w:tcPr>
          <w:p w14:paraId="6D4BB32C" w14:textId="77777777" w:rsidR="00BB55BB" w:rsidRDefault="00BB55BB" w:rsidP="006E6783">
            <w:pPr>
              <w:spacing w:before="120" w:line="240" w:lineRule="auto"/>
              <w:ind w:right="-154"/>
              <w:jc w:val="center"/>
            </w:pPr>
            <w:r>
              <w:t>63</w:t>
            </w:r>
          </w:p>
        </w:tc>
        <w:tc>
          <w:tcPr>
            <w:tcW w:w="2074" w:type="dxa"/>
          </w:tcPr>
          <w:p w14:paraId="0C259F6A" w14:textId="77777777" w:rsidR="00BB55BB" w:rsidRDefault="00BB55BB" w:rsidP="006E6783">
            <w:pPr>
              <w:spacing w:before="120" w:line="240" w:lineRule="auto"/>
              <w:ind w:right="-154"/>
              <w:jc w:val="center"/>
            </w:pPr>
            <w:r>
              <w:t>6</w:t>
            </w:r>
          </w:p>
        </w:tc>
      </w:tr>
      <w:tr w:rsidR="00BB55BB" w:rsidRPr="001D1725" w14:paraId="62D15A35" w14:textId="77777777" w:rsidTr="00A9665D">
        <w:tc>
          <w:tcPr>
            <w:tcW w:w="2074" w:type="dxa"/>
          </w:tcPr>
          <w:p w14:paraId="258DF6FA" w14:textId="77777777" w:rsidR="00BB55BB" w:rsidRDefault="00BB55BB" w:rsidP="001D1725">
            <w:pPr>
              <w:spacing w:before="120" w:line="240" w:lineRule="auto"/>
              <w:ind w:right="-154"/>
              <w:jc w:val="both"/>
            </w:pPr>
            <w:r>
              <w:t>ΠΔΚ (26)</w:t>
            </w:r>
          </w:p>
        </w:tc>
        <w:tc>
          <w:tcPr>
            <w:tcW w:w="2074" w:type="dxa"/>
          </w:tcPr>
          <w:p w14:paraId="52489BED" w14:textId="77777777" w:rsidR="00BB55BB" w:rsidRDefault="00BB55BB" w:rsidP="006E6783">
            <w:pPr>
              <w:spacing w:before="120" w:line="240" w:lineRule="auto"/>
              <w:ind w:right="-154"/>
              <w:jc w:val="center"/>
            </w:pPr>
            <w:r>
              <w:t>2</w:t>
            </w:r>
          </w:p>
        </w:tc>
        <w:tc>
          <w:tcPr>
            <w:tcW w:w="2074" w:type="dxa"/>
          </w:tcPr>
          <w:p w14:paraId="4692BB66" w14:textId="77777777" w:rsidR="00BB55BB" w:rsidRDefault="00BB55BB" w:rsidP="006E6783">
            <w:pPr>
              <w:spacing w:before="120" w:line="240" w:lineRule="auto"/>
              <w:ind w:right="-154"/>
              <w:jc w:val="center"/>
            </w:pPr>
            <w:r>
              <w:t>23</w:t>
            </w:r>
          </w:p>
        </w:tc>
        <w:tc>
          <w:tcPr>
            <w:tcW w:w="2074" w:type="dxa"/>
          </w:tcPr>
          <w:p w14:paraId="062C0BE7" w14:textId="77777777" w:rsidR="00BB55BB" w:rsidRDefault="00BB55BB" w:rsidP="006E6783">
            <w:pPr>
              <w:spacing w:before="120" w:line="240" w:lineRule="auto"/>
              <w:ind w:right="-154"/>
              <w:jc w:val="center"/>
            </w:pPr>
            <w:r>
              <w:t>1</w:t>
            </w:r>
          </w:p>
        </w:tc>
      </w:tr>
      <w:tr w:rsidR="00BB55BB" w:rsidRPr="001D1725" w14:paraId="6627CB66" w14:textId="77777777" w:rsidTr="00A9665D">
        <w:tc>
          <w:tcPr>
            <w:tcW w:w="2074" w:type="dxa"/>
          </w:tcPr>
          <w:p w14:paraId="147E936D" w14:textId="77777777" w:rsidR="00BB55BB" w:rsidRDefault="00BB55BB" w:rsidP="001D1725">
            <w:pPr>
              <w:spacing w:before="120" w:line="240" w:lineRule="auto"/>
              <w:ind w:right="-154"/>
              <w:jc w:val="both"/>
            </w:pPr>
            <w:r>
              <w:t>ΠΔΘ (79)</w:t>
            </w:r>
          </w:p>
        </w:tc>
        <w:tc>
          <w:tcPr>
            <w:tcW w:w="2074" w:type="dxa"/>
          </w:tcPr>
          <w:p w14:paraId="56EA6CDA" w14:textId="77777777" w:rsidR="00BB55BB" w:rsidRDefault="00BB55BB" w:rsidP="006E6783">
            <w:pPr>
              <w:spacing w:before="120" w:line="240" w:lineRule="auto"/>
              <w:ind w:right="-154"/>
              <w:jc w:val="center"/>
            </w:pPr>
            <w:r>
              <w:t>4</w:t>
            </w:r>
          </w:p>
        </w:tc>
        <w:tc>
          <w:tcPr>
            <w:tcW w:w="2074" w:type="dxa"/>
          </w:tcPr>
          <w:p w14:paraId="7A5EC022" w14:textId="77777777" w:rsidR="00BB55BB" w:rsidRDefault="00BB55BB" w:rsidP="006E6783">
            <w:pPr>
              <w:spacing w:before="120" w:line="240" w:lineRule="auto"/>
              <w:ind w:right="-154"/>
              <w:jc w:val="center"/>
            </w:pPr>
            <w:r>
              <w:t>64</w:t>
            </w:r>
          </w:p>
        </w:tc>
        <w:tc>
          <w:tcPr>
            <w:tcW w:w="2074" w:type="dxa"/>
          </w:tcPr>
          <w:p w14:paraId="1FFDC97F" w14:textId="77777777" w:rsidR="00BB55BB" w:rsidRDefault="00BB55BB" w:rsidP="006E6783">
            <w:pPr>
              <w:spacing w:before="120" w:line="240" w:lineRule="auto"/>
              <w:ind w:right="-154"/>
              <w:jc w:val="center"/>
            </w:pPr>
            <w:r>
              <w:t>11</w:t>
            </w:r>
          </w:p>
        </w:tc>
      </w:tr>
      <w:tr w:rsidR="00BB55BB" w:rsidRPr="001D1725" w14:paraId="22D834E2" w14:textId="77777777" w:rsidTr="00A9665D">
        <w:tc>
          <w:tcPr>
            <w:tcW w:w="2074" w:type="dxa"/>
          </w:tcPr>
          <w:p w14:paraId="1FB30616" w14:textId="77777777" w:rsidR="00BB55BB" w:rsidRDefault="00BB55BB" w:rsidP="001D1725">
            <w:pPr>
              <w:spacing w:before="120" w:line="240" w:lineRule="auto"/>
              <w:ind w:right="-154"/>
              <w:jc w:val="both"/>
            </w:pPr>
            <w:r>
              <w:t>ΠΔΗ (62)</w:t>
            </w:r>
          </w:p>
        </w:tc>
        <w:tc>
          <w:tcPr>
            <w:tcW w:w="2074" w:type="dxa"/>
          </w:tcPr>
          <w:p w14:paraId="31FD4166" w14:textId="77777777" w:rsidR="00BB55BB" w:rsidRDefault="00BB55BB" w:rsidP="006E6783">
            <w:pPr>
              <w:spacing w:before="120" w:line="240" w:lineRule="auto"/>
              <w:ind w:right="-154"/>
              <w:jc w:val="center"/>
            </w:pPr>
            <w:r>
              <w:t>10</w:t>
            </w:r>
          </w:p>
        </w:tc>
        <w:tc>
          <w:tcPr>
            <w:tcW w:w="2074" w:type="dxa"/>
          </w:tcPr>
          <w:p w14:paraId="5BC2C3DD" w14:textId="77777777" w:rsidR="00BB55BB" w:rsidRDefault="00BB55BB" w:rsidP="006E6783">
            <w:pPr>
              <w:spacing w:before="120" w:line="240" w:lineRule="auto"/>
              <w:ind w:right="-154"/>
              <w:jc w:val="center"/>
            </w:pPr>
            <w:r>
              <w:t>43</w:t>
            </w:r>
          </w:p>
        </w:tc>
        <w:tc>
          <w:tcPr>
            <w:tcW w:w="2074" w:type="dxa"/>
          </w:tcPr>
          <w:p w14:paraId="59E0DF02" w14:textId="77777777" w:rsidR="00BB55BB" w:rsidRDefault="00BB55BB" w:rsidP="006E6783">
            <w:pPr>
              <w:spacing w:before="120" w:line="240" w:lineRule="auto"/>
              <w:ind w:right="-154"/>
              <w:jc w:val="center"/>
            </w:pPr>
            <w:r>
              <w:t>9</w:t>
            </w:r>
          </w:p>
        </w:tc>
      </w:tr>
      <w:tr w:rsidR="00BB55BB" w:rsidRPr="001D1725" w14:paraId="23E0631E" w14:textId="77777777" w:rsidTr="00A9665D">
        <w:tc>
          <w:tcPr>
            <w:tcW w:w="2074" w:type="dxa"/>
          </w:tcPr>
          <w:p w14:paraId="5B717DD1" w14:textId="77777777" w:rsidR="00BB55BB" w:rsidRDefault="00BB55BB" w:rsidP="001D1725">
            <w:pPr>
              <w:spacing w:before="120" w:line="240" w:lineRule="auto"/>
              <w:ind w:right="-154"/>
              <w:jc w:val="both"/>
            </w:pPr>
            <w:r>
              <w:t>ΠΔΑΜΘ (59)</w:t>
            </w:r>
          </w:p>
        </w:tc>
        <w:tc>
          <w:tcPr>
            <w:tcW w:w="2074" w:type="dxa"/>
          </w:tcPr>
          <w:p w14:paraId="2BF4B237" w14:textId="77777777" w:rsidR="00BB55BB" w:rsidRDefault="00BB55BB" w:rsidP="006E6783">
            <w:pPr>
              <w:spacing w:before="120" w:line="240" w:lineRule="auto"/>
              <w:ind w:right="-154"/>
              <w:jc w:val="center"/>
            </w:pPr>
            <w:r>
              <w:t>3</w:t>
            </w:r>
          </w:p>
        </w:tc>
        <w:tc>
          <w:tcPr>
            <w:tcW w:w="2074" w:type="dxa"/>
          </w:tcPr>
          <w:p w14:paraId="6565A20C" w14:textId="77777777" w:rsidR="00BB55BB" w:rsidRDefault="00BB55BB" w:rsidP="006E6783">
            <w:pPr>
              <w:spacing w:before="120" w:line="240" w:lineRule="auto"/>
              <w:ind w:right="-154"/>
              <w:jc w:val="center"/>
            </w:pPr>
            <w:r>
              <w:t>45</w:t>
            </w:r>
          </w:p>
        </w:tc>
        <w:tc>
          <w:tcPr>
            <w:tcW w:w="2074" w:type="dxa"/>
          </w:tcPr>
          <w:p w14:paraId="07069DCD" w14:textId="77777777" w:rsidR="00BB55BB" w:rsidRDefault="00BB55BB" w:rsidP="006E6783">
            <w:pPr>
              <w:spacing w:before="120" w:line="240" w:lineRule="auto"/>
              <w:ind w:right="-154"/>
              <w:jc w:val="center"/>
            </w:pPr>
            <w:r>
              <w:t>11</w:t>
            </w:r>
          </w:p>
        </w:tc>
      </w:tr>
      <w:tr w:rsidR="00BB55BB" w:rsidRPr="001D1725" w14:paraId="3968E421" w14:textId="77777777" w:rsidTr="00A9665D">
        <w:tc>
          <w:tcPr>
            <w:tcW w:w="2074" w:type="dxa"/>
          </w:tcPr>
          <w:p w14:paraId="72473EBA" w14:textId="77777777" w:rsidR="00BB55BB" w:rsidRDefault="00BB55BB" w:rsidP="001D1725">
            <w:pPr>
              <w:spacing w:before="120" w:line="240" w:lineRule="auto"/>
              <w:ind w:right="-154"/>
              <w:jc w:val="both"/>
            </w:pPr>
            <w:r>
              <w:t>ΠΔΒΑ (7)</w:t>
            </w:r>
          </w:p>
        </w:tc>
        <w:tc>
          <w:tcPr>
            <w:tcW w:w="2074" w:type="dxa"/>
          </w:tcPr>
          <w:p w14:paraId="323E54B1" w14:textId="77777777" w:rsidR="00BB55BB" w:rsidRDefault="00BB55BB" w:rsidP="006E6783">
            <w:pPr>
              <w:spacing w:before="120" w:line="240" w:lineRule="auto"/>
              <w:ind w:right="-154"/>
              <w:jc w:val="center"/>
            </w:pPr>
            <w:r>
              <w:t>1</w:t>
            </w:r>
          </w:p>
        </w:tc>
        <w:tc>
          <w:tcPr>
            <w:tcW w:w="2074" w:type="dxa"/>
          </w:tcPr>
          <w:p w14:paraId="1C43CC2A" w14:textId="77777777" w:rsidR="00BB55BB" w:rsidRDefault="00BB55BB" w:rsidP="006E6783">
            <w:pPr>
              <w:spacing w:before="120" w:line="240" w:lineRule="auto"/>
              <w:ind w:right="-154"/>
              <w:jc w:val="center"/>
            </w:pPr>
            <w:r>
              <w:t>6</w:t>
            </w:r>
          </w:p>
        </w:tc>
        <w:tc>
          <w:tcPr>
            <w:tcW w:w="2074" w:type="dxa"/>
          </w:tcPr>
          <w:p w14:paraId="6FFC3422" w14:textId="77777777" w:rsidR="00BB55BB" w:rsidRDefault="00BB55BB" w:rsidP="006E6783">
            <w:pPr>
              <w:spacing w:before="120" w:line="240" w:lineRule="auto"/>
              <w:ind w:right="-154"/>
              <w:jc w:val="center"/>
            </w:pPr>
          </w:p>
        </w:tc>
      </w:tr>
      <w:tr w:rsidR="00BB55BB" w14:paraId="27F1B056" w14:textId="77777777" w:rsidTr="00A9665D">
        <w:tc>
          <w:tcPr>
            <w:tcW w:w="2074" w:type="dxa"/>
          </w:tcPr>
          <w:p w14:paraId="08048F7F" w14:textId="77777777" w:rsidR="00BB55BB" w:rsidRDefault="00BB55BB" w:rsidP="001D1725">
            <w:pPr>
              <w:spacing w:before="120" w:line="240" w:lineRule="auto"/>
              <w:ind w:right="-154"/>
              <w:jc w:val="both"/>
            </w:pPr>
            <w:r>
              <w:t>ΠΔΠ (1)</w:t>
            </w:r>
          </w:p>
        </w:tc>
        <w:tc>
          <w:tcPr>
            <w:tcW w:w="2074" w:type="dxa"/>
          </w:tcPr>
          <w:p w14:paraId="3201B5E2" w14:textId="77777777" w:rsidR="00BB55BB" w:rsidRDefault="00BB55BB" w:rsidP="001D1725">
            <w:pPr>
              <w:spacing w:before="120" w:line="240" w:lineRule="auto"/>
              <w:ind w:right="-154"/>
              <w:jc w:val="center"/>
            </w:pPr>
          </w:p>
        </w:tc>
        <w:tc>
          <w:tcPr>
            <w:tcW w:w="2074" w:type="dxa"/>
          </w:tcPr>
          <w:p w14:paraId="06AB622B" w14:textId="77777777" w:rsidR="00BB55BB" w:rsidRDefault="00BB55BB" w:rsidP="001D1725">
            <w:pPr>
              <w:spacing w:before="120" w:line="240" w:lineRule="auto"/>
              <w:ind w:right="-154"/>
              <w:jc w:val="center"/>
            </w:pPr>
          </w:p>
        </w:tc>
        <w:tc>
          <w:tcPr>
            <w:tcW w:w="2074" w:type="dxa"/>
          </w:tcPr>
          <w:p w14:paraId="77E1AE89" w14:textId="77777777" w:rsidR="00BB55BB" w:rsidRDefault="00BB55BB" w:rsidP="001D1725">
            <w:pPr>
              <w:spacing w:before="120" w:line="240" w:lineRule="auto"/>
              <w:ind w:right="-154"/>
              <w:jc w:val="center"/>
            </w:pPr>
            <w:r>
              <w:t>1</w:t>
            </w:r>
          </w:p>
        </w:tc>
      </w:tr>
      <w:tr w:rsidR="00BB55BB" w14:paraId="46501653" w14:textId="77777777" w:rsidTr="00A9665D">
        <w:tc>
          <w:tcPr>
            <w:tcW w:w="2074" w:type="dxa"/>
          </w:tcPr>
          <w:p w14:paraId="62CB8C5B" w14:textId="77777777" w:rsidR="00BB55BB" w:rsidRPr="00920C93" w:rsidRDefault="00BB55BB" w:rsidP="00A9665D">
            <w:pPr>
              <w:spacing w:before="120" w:line="300" w:lineRule="auto"/>
              <w:ind w:right="-154"/>
              <w:jc w:val="both"/>
              <w:rPr>
                <w:b/>
              </w:rPr>
            </w:pPr>
            <w:r w:rsidRPr="00920C93">
              <w:rPr>
                <w:b/>
              </w:rPr>
              <w:t>ΕΦΕΤ (</w:t>
            </w:r>
            <w:r>
              <w:rPr>
                <w:b/>
              </w:rPr>
              <w:t>706</w:t>
            </w:r>
            <w:r w:rsidRPr="00920C93">
              <w:rPr>
                <w:b/>
              </w:rPr>
              <w:t>)</w:t>
            </w:r>
          </w:p>
        </w:tc>
        <w:tc>
          <w:tcPr>
            <w:tcW w:w="2074" w:type="dxa"/>
          </w:tcPr>
          <w:p w14:paraId="35D469FB" w14:textId="77777777" w:rsidR="00BB55BB" w:rsidRPr="00920C93" w:rsidRDefault="00BB55BB" w:rsidP="00A9665D">
            <w:pPr>
              <w:spacing w:before="120" w:line="300" w:lineRule="auto"/>
              <w:ind w:right="-154"/>
              <w:jc w:val="center"/>
              <w:rPr>
                <w:b/>
              </w:rPr>
            </w:pPr>
            <w:r>
              <w:rPr>
                <w:b/>
              </w:rPr>
              <w:t>72</w:t>
            </w:r>
          </w:p>
        </w:tc>
        <w:tc>
          <w:tcPr>
            <w:tcW w:w="2074" w:type="dxa"/>
          </w:tcPr>
          <w:p w14:paraId="30F2A3BE" w14:textId="77777777" w:rsidR="00BB55BB" w:rsidRPr="00920C93" w:rsidRDefault="00BB55BB" w:rsidP="00A9665D">
            <w:pPr>
              <w:spacing w:before="120" w:line="300" w:lineRule="auto"/>
              <w:ind w:right="-154"/>
              <w:jc w:val="center"/>
              <w:rPr>
                <w:b/>
              </w:rPr>
            </w:pPr>
            <w:r>
              <w:rPr>
                <w:b/>
              </w:rPr>
              <w:t>554</w:t>
            </w:r>
          </w:p>
        </w:tc>
        <w:tc>
          <w:tcPr>
            <w:tcW w:w="2074" w:type="dxa"/>
          </w:tcPr>
          <w:p w14:paraId="67807687" w14:textId="77777777" w:rsidR="00BB55BB" w:rsidRPr="00920C93" w:rsidRDefault="00BB55BB" w:rsidP="00A9665D">
            <w:pPr>
              <w:spacing w:before="120" w:line="300" w:lineRule="auto"/>
              <w:ind w:right="-154"/>
              <w:jc w:val="center"/>
              <w:rPr>
                <w:b/>
              </w:rPr>
            </w:pPr>
            <w:r>
              <w:rPr>
                <w:b/>
              </w:rPr>
              <w:t>80</w:t>
            </w:r>
          </w:p>
        </w:tc>
      </w:tr>
    </w:tbl>
    <w:p w14:paraId="1EB68C5C" w14:textId="5C337212" w:rsidR="003070A3" w:rsidRDefault="003070A3" w:rsidP="003070A3">
      <w:pPr>
        <w:spacing w:before="120" w:line="300" w:lineRule="auto"/>
        <w:ind w:left="-539" w:right="-873" w:firstLine="357"/>
        <w:jc w:val="both"/>
      </w:pPr>
    </w:p>
    <w:p w14:paraId="52BB78F0" w14:textId="0BA49E16" w:rsidR="00B33E39" w:rsidRPr="0027529C" w:rsidRDefault="00B33E39" w:rsidP="00B33E39">
      <w:pPr>
        <w:spacing w:before="120" w:line="300" w:lineRule="auto"/>
        <w:ind w:left="-182" w:right="-154"/>
        <w:jc w:val="center"/>
        <w:rPr>
          <w:b/>
        </w:rPr>
      </w:pPr>
      <w:r w:rsidRPr="0027529C">
        <w:rPr>
          <w:b/>
        </w:rPr>
        <w:lastRenderedPageBreak/>
        <w:t>Γράφημα 1</w:t>
      </w:r>
      <w:r>
        <w:rPr>
          <w:b/>
        </w:rPr>
        <w:t>4</w:t>
      </w:r>
    </w:p>
    <w:p w14:paraId="7D1B6D12" w14:textId="77777777" w:rsidR="00B33E39" w:rsidRDefault="00B33E39" w:rsidP="00B33E39">
      <w:pPr>
        <w:spacing w:before="120" w:line="300" w:lineRule="auto"/>
        <w:ind w:left="-182" w:right="-154"/>
        <w:jc w:val="both"/>
      </w:pPr>
      <w:r>
        <w:rPr>
          <w:noProof/>
        </w:rPr>
        <w:drawing>
          <wp:inline distT="0" distB="0" distL="0" distR="0" wp14:anchorId="43D98245" wp14:editId="0A676DD5">
            <wp:extent cx="5410200" cy="2914650"/>
            <wp:effectExtent l="0" t="0" r="0" b="0"/>
            <wp:docPr id="128" name="Γράφημα 128">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D2FE758" w14:textId="77777777" w:rsidR="00B33E39" w:rsidRDefault="00B33E39" w:rsidP="00B33E39">
      <w:pPr>
        <w:spacing w:before="120" w:line="300" w:lineRule="auto"/>
        <w:ind w:left="-182" w:right="-154"/>
        <w:jc w:val="both"/>
      </w:pPr>
    </w:p>
    <w:p w14:paraId="48A1ABB0" w14:textId="77777777" w:rsidR="00B33E39" w:rsidRPr="0027529C" w:rsidRDefault="00B33E39" w:rsidP="00B33E39">
      <w:pPr>
        <w:spacing w:before="120" w:line="300" w:lineRule="auto"/>
        <w:ind w:left="-182" w:right="-154"/>
        <w:jc w:val="center"/>
        <w:rPr>
          <w:b/>
        </w:rPr>
      </w:pPr>
      <w:r w:rsidRPr="0027529C">
        <w:rPr>
          <w:b/>
        </w:rPr>
        <w:t>Γράφημα 1</w:t>
      </w:r>
      <w:r>
        <w:rPr>
          <w:b/>
        </w:rPr>
        <w:t>5</w:t>
      </w:r>
    </w:p>
    <w:p w14:paraId="7D444C56" w14:textId="77777777" w:rsidR="00B33E39" w:rsidRDefault="00B33E39" w:rsidP="00B33E39">
      <w:pPr>
        <w:spacing w:before="120" w:line="300" w:lineRule="auto"/>
        <w:ind w:left="-182" w:right="-154"/>
        <w:jc w:val="both"/>
      </w:pPr>
      <w:r>
        <w:rPr>
          <w:noProof/>
        </w:rPr>
        <w:drawing>
          <wp:inline distT="0" distB="0" distL="0" distR="0" wp14:anchorId="3CED32E9" wp14:editId="72C6E6C3">
            <wp:extent cx="5480050" cy="3009900"/>
            <wp:effectExtent l="0" t="0" r="6350" b="0"/>
            <wp:docPr id="129" name="Γράφημα 129">
              <a:extLst xmlns:a="http://schemas.openxmlformats.org/drawingml/2006/main">
                <a:ext uri="{FF2B5EF4-FFF2-40B4-BE49-F238E27FC236}">
                  <a16:creationId xmlns:a16="http://schemas.microsoft.com/office/drawing/2014/main" id="{00000000-0008-0000-0300-00001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031716F" w14:textId="77777777" w:rsidR="00B33E39" w:rsidRDefault="00B33E39" w:rsidP="00B33E39">
      <w:pPr>
        <w:spacing w:before="120" w:line="300" w:lineRule="auto"/>
        <w:ind w:left="-182" w:right="-154"/>
        <w:jc w:val="both"/>
      </w:pPr>
    </w:p>
    <w:p w14:paraId="3CAC15C6" w14:textId="30CC22B9" w:rsidR="003070A3" w:rsidRDefault="003070A3" w:rsidP="003070A3">
      <w:pPr>
        <w:spacing w:before="120" w:line="300" w:lineRule="auto"/>
        <w:ind w:left="-539" w:right="-873" w:firstLine="357"/>
        <w:jc w:val="both"/>
      </w:pPr>
    </w:p>
    <w:p w14:paraId="225CEC39" w14:textId="61DF1874" w:rsidR="003070A3" w:rsidRDefault="003070A3" w:rsidP="003070A3">
      <w:pPr>
        <w:spacing w:before="120" w:line="300" w:lineRule="auto"/>
        <w:ind w:left="-539" w:right="-873" w:firstLine="357"/>
        <w:jc w:val="both"/>
      </w:pPr>
    </w:p>
    <w:p w14:paraId="46B9FA80" w14:textId="67CBCA9A" w:rsidR="003070A3" w:rsidRDefault="003070A3" w:rsidP="003070A3">
      <w:pPr>
        <w:spacing w:before="120" w:line="300" w:lineRule="auto"/>
        <w:ind w:left="-539" w:right="-873" w:firstLine="357"/>
        <w:jc w:val="both"/>
      </w:pPr>
    </w:p>
    <w:p w14:paraId="1B718462" w14:textId="77777777" w:rsidR="00744D8D" w:rsidRPr="00744D8D" w:rsidRDefault="00744D8D" w:rsidP="00701AED">
      <w:pPr>
        <w:pStyle w:val="2"/>
      </w:pPr>
      <w:bookmarkStart w:id="5" w:name="_Toc126666319"/>
      <w:r w:rsidRPr="00744D8D">
        <w:lastRenderedPageBreak/>
        <w:t>5. Αναφορές / Καταγγελίες</w:t>
      </w:r>
      <w:bookmarkEnd w:id="5"/>
    </w:p>
    <w:p w14:paraId="5EE1428D" w14:textId="77777777" w:rsidR="00744D8D" w:rsidRDefault="00744D8D" w:rsidP="00744D8D">
      <w:pPr>
        <w:spacing w:before="120" w:line="300" w:lineRule="auto"/>
        <w:ind w:left="-180" w:right="-908"/>
        <w:jc w:val="both"/>
      </w:pPr>
      <w:r>
        <w:t xml:space="preserve">Το 2022 συνολικά παρελήφθησαν </w:t>
      </w:r>
      <w:r w:rsidRPr="007935CD">
        <w:rPr>
          <w:b/>
          <w:bCs/>
        </w:rPr>
        <w:t>1</w:t>
      </w:r>
      <w:r>
        <w:rPr>
          <w:b/>
          <w:bCs/>
        </w:rPr>
        <w:t>255</w:t>
      </w:r>
      <w:r>
        <w:t xml:space="preserve"> αναφορές/καταγγελίες πολιτών. Η συντριπτική πλειοψηφία (άνω του 85%) παρελήφθη από το Κέντρο Λήψης Αναφορών/Καταγγελιών ενώ οι υπόλοιπες από τις Περιφερειακές Διευθύνσεις του ΕΦΕΤ.</w:t>
      </w:r>
    </w:p>
    <w:p w14:paraId="02C30CBE" w14:textId="77777777" w:rsidR="00744D8D" w:rsidRDefault="00744D8D" w:rsidP="00744D8D">
      <w:pPr>
        <w:spacing w:before="120" w:line="300" w:lineRule="auto"/>
        <w:ind w:left="-180" w:right="-908"/>
        <w:jc w:val="both"/>
      </w:pPr>
      <w:r>
        <w:t>Σύμφωνα με την υφιστάμενη Πολιτική Διαχείρισης, σχεδόν</w:t>
      </w:r>
      <w:r>
        <w:rPr>
          <w:rStyle w:val="aa"/>
        </w:rPr>
        <w:footnoteReference w:id="7"/>
      </w:r>
      <w:r>
        <w:t xml:space="preserve"> όλες αξιολογήθηκαν από την Επιτροπή Αξιολόγησης και είτε αρχειοθετήθηκαν είτε αποφασίστηκε η περαιτέρω διερεύνησή τους. </w:t>
      </w:r>
    </w:p>
    <w:p w14:paraId="0FCC8F9F" w14:textId="77777777" w:rsidR="00744D8D" w:rsidRDefault="00744D8D" w:rsidP="00744D8D">
      <w:pPr>
        <w:spacing w:before="120" w:line="300" w:lineRule="auto"/>
        <w:ind w:left="-180" w:right="-908"/>
        <w:jc w:val="both"/>
      </w:pPr>
      <w:r>
        <w:t xml:space="preserve">Βάσει των αποφάσεων της Επιτροπής, κατανεμήθηκαν οι αναφορές/καταγγελίες σε όλες τις Αρμόδιες Αρχές (ΕΦΕΤ, Διευθύνσεις/Τμήματα Κτηνιατρικής, Τμήματα Ποιοτικού &amp; Φυτοϋγειονομικού Ελέγχου, Διευθύνσεις Ανάπτυξης, Διευθύνσεις Δημόσιας Υγείας </w:t>
      </w:r>
      <w:proofErr w:type="spellStart"/>
      <w:r>
        <w:t>κ.λ.π</w:t>
      </w:r>
      <w:proofErr w:type="spellEnd"/>
      <w:r>
        <w:t xml:space="preserve">.) της χώρας για την περαιτέρω διαχείρισή τους. </w:t>
      </w:r>
    </w:p>
    <w:p w14:paraId="35AE7BE4" w14:textId="77777777" w:rsidR="00744D8D" w:rsidRDefault="00744D8D" w:rsidP="00744D8D">
      <w:pPr>
        <w:spacing w:before="120" w:line="300" w:lineRule="auto"/>
        <w:ind w:left="-182" w:right="-154"/>
        <w:jc w:val="both"/>
      </w:pPr>
    </w:p>
    <w:p w14:paraId="01D39BFE" w14:textId="77777777" w:rsidR="00744D8D" w:rsidRPr="00430427" w:rsidRDefault="00744D8D" w:rsidP="00744D8D">
      <w:pPr>
        <w:spacing w:before="120" w:line="300" w:lineRule="auto"/>
        <w:ind w:left="-182" w:right="-154"/>
        <w:jc w:val="center"/>
        <w:rPr>
          <w:b/>
          <w:bCs/>
        </w:rPr>
      </w:pPr>
      <w:r w:rsidRPr="00430427">
        <w:rPr>
          <w:b/>
          <w:bCs/>
        </w:rPr>
        <w:t>Γράφημα 1</w:t>
      </w:r>
      <w:r>
        <w:rPr>
          <w:b/>
          <w:bCs/>
        </w:rPr>
        <w:t>6</w:t>
      </w:r>
    </w:p>
    <w:p w14:paraId="2E1421A9" w14:textId="77777777" w:rsidR="00744D8D" w:rsidRDefault="00744D8D" w:rsidP="00744D8D">
      <w:pPr>
        <w:spacing w:before="120" w:line="300" w:lineRule="auto"/>
        <w:ind w:left="-182" w:right="-154"/>
        <w:jc w:val="center"/>
      </w:pPr>
      <w:r>
        <w:rPr>
          <w:noProof/>
        </w:rPr>
        <w:drawing>
          <wp:inline distT="0" distB="0" distL="0" distR="0" wp14:anchorId="58CB61F5" wp14:editId="0D79E8F8">
            <wp:extent cx="5156200" cy="3086100"/>
            <wp:effectExtent l="0" t="0" r="6350" b="0"/>
            <wp:docPr id="130" name="Γράφημα 130">
              <a:extLst xmlns:a="http://schemas.openxmlformats.org/drawingml/2006/main">
                <a:ext uri="{FF2B5EF4-FFF2-40B4-BE49-F238E27FC236}">
                  <a16:creationId xmlns:a16="http://schemas.microsoft.com/office/drawing/2014/main" id="{99197CF0-5CAC-40C7-B101-020F74021A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55C27B0" w14:textId="77777777" w:rsidR="00744D8D" w:rsidRDefault="00744D8D" w:rsidP="00744D8D">
      <w:pPr>
        <w:spacing w:before="120" w:line="300" w:lineRule="auto"/>
        <w:ind w:left="-182" w:right="-154"/>
        <w:jc w:val="both"/>
      </w:pPr>
    </w:p>
    <w:p w14:paraId="4B6B6CDE" w14:textId="77777777" w:rsidR="00744D8D" w:rsidRDefault="00744D8D" w:rsidP="00744D8D">
      <w:pPr>
        <w:spacing w:before="120" w:line="300" w:lineRule="auto"/>
        <w:ind w:left="-182" w:right="-154"/>
        <w:jc w:val="center"/>
        <w:rPr>
          <w:b/>
          <w:bCs/>
        </w:rPr>
      </w:pPr>
    </w:p>
    <w:p w14:paraId="733C69FF" w14:textId="77777777" w:rsidR="00744D8D" w:rsidRDefault="00744D8D" w:rsidP="00744D8D">
      <w:pPr>
        <w:spacing w:before="120" w:line="300" w:lineRule="auto"/>
        <w:ind w:left="-182" w:right="-154"/>
        <w:jc w:val="center"/>
        <w:rPr>
          <w:b/>
          <w:bCs/>
        </w:rPr>
      </w:pPr>
    </w:p>
    <w:p w14:paraId="6FBB444F" w14:textId="77777777" w:rsidR="00744D8D" w:rsidRDefault="00744D8D" w:rsidP="00744D8D">
      <w:pPr>
        <w:spacing w:before="120" w:line="300" w:lineRule="auto"/>
        <w:ind w:left="-182" w:right="-154"/>
        <w:jc w:val="center"/>
        <w:rPr>
          <w:b/>
          <w:bCs/>
        </w:rPr>
      </w:pPr>
    </w:p>
    <w:p w14:paraId="7E388175" w14:textId="77777777" w:rsidR="00744D8D" w:rsidRDefault="00744D8D" w:rsidP="00744D8D">
      <w:pPr>
        <w:spacing w:before="120" w:line="300" w:lineRule="auto"/>
        <w:ind w:left="-182" w:right="-154"/>
        <w:jc w:val="center"/>
        <w:rPr>
          <w:b/>
          <w:bCs/>
        </w:rPr>
      </w:pPr>
    </w:p>
    <w:p w14:paraId="0884CC2F" w14:textId="77777777" w:rsidR="00744D8D" w:rsidRPr="00620030" w:rsidRDefault="00744D8D" w:rsidP="00744D8D">
      <w:pPr>
        <w:spacing w:before="120" w:line="300" w:lineRule="auto"/>
        <w:ind w:left="-182" w:right="-154"/>
        <w:jc w:val="center"/>
        <w:rPr>
          <w:b/>
          <w:bCs/>
        </w:rPr>
      </w:pPr>
      <w:r w:rsidRPr="00620030">
        <w:rPr>
          <w:b/>
          <w:bCs/>
        </w:rPr>
        <w:lastRenderedPageBreak/>
        <w:t>Γράφημα 1</w:t>
      </w:r>
      <w:r>
        <w:rPr>
          <w:b/>
          <w:bCs/>
        </w:rPr>
        <w:t>7</w:t>
      </w:r>
      <w:r>
        <w:rPr>
          <w:rStyle w:val="aa"/>
          <w:b/>
          <w:bCs/>
        </w:rPr>
        <w:footnoteReference w:id="8"/>
      </w:r>
    </w:p>
    <w:p w14:paraId="6999E44A" w14:textId="77777777" w:rsidR="00744D8D" w:rsidRDefault="00744D8D" w:rsidP="00744D8D">
      <w:pPr>
        <w:spacing w:before="120" w:line="300" w:lineRule="auto"/>
        <w:ind w:left="-182" w:right="-154"/>
        <w:jc w:val="center"/>
      </w:pPr>
      <w:r>
        <w:rPr>
          <w:noProof/>
        </w:rPr>
        <w:drawing>
          <wp:inline distT="0" distB="0" distL="0" distR="0" wp14:anchorId="65368418" wp14:editId="77766DF9">
            <wp:extent cx="5429250" cy="3073400"/>
            <wp:effectExtent l="0" t="0" r="0" b="12700"/>
            <wp:docPr id="131" name="Γράφημα 131">
              <a:extLst xmlns:a="http://schemas.openxmlformats.org/drawingml/2006/main">
                <a:ext uri="{FF2B5EF4-FFF2-40B4-BE49-F238E27FC236}">
                  <a16:creationId xmlns:a16="http://schemas.microsoft.com/office/drawing/2014/main" id="{4095E96B-1BF1-451B-BE49-A29078A13E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5F0045E" w14:textId="77777777" w:rsidR="00744D8D" w:rsidRPr="00430427" w:rsidRDefault="00744D8D" w:rsidP="00744D8D">
      <w:pPr>
        <w:spacing w:before="120" w:line="300" w:lineRule="auto"/>
        <w:ind w:left="-182" w:right="-154"/>
        <w:jc w:val="center"/>
        <w:rPr>
          <w:b/>
          <w:bCs/>
        </w:rPr>
      </w:pPr>
      <w:r w:rsidRPr="00430427">
        <w:rPr>
          <w:b/>
          <w:bCs/>
        </w:rPr>
        <w:t>Γράφημα 1</w:t>
      </w:r>
      <w:r>
        <w:rPr>
          <w:b/>
          <w:bCs/>
        </w:rPr>
        <w:t>8</w:t>
      </w:r>
      <w:r>
        <w:rPr>
          <w:rStyle w:val="aa"/>
          <w:b/>
          <w:bCs/>
        </w:rPr>
        <w:footnoteReference w:id="9"/>
      </w:r>
    </w:p>
    <w:p w14:paraId="03E462B8" w14:textId="77777777" w:rsidR="00744D8D" w:rsidRDefault="00744D8D" w:rsidP="00744D8D">
      <w:pPr>
        <w:spacing w:before="120" w:line="300" w:lineRule="auto"/>
        <w:ind w:left="-182" w:right="-154"/>
        <w:jc w:val="center"/>
      </w:pPr>
      <w:r>
        <w:rPr>
          <w:noProof/>
        </w:rPr>
        <w:drawing>
          <wp:inline distT="0" distB="0" distL="0" distR="0" wp14:anchorId="1565E0D2" wp14:editId="006E9968">
            <wp:extent cx="5429250" cy="3289300"/>
            <wp:effectExtent l="0" t="0" r="0" b="6350"/>
            <wp:docPr id="34" name="Γράφημα 34">
              <a:extLst xmlns:a="http://schemas.openxmlformats.org/drawingml/2006/main">
                <a:ext uri="{FF2B5EF4-FFF2-40B4-BE49-F238E27FC236}">
                  <a16:creationId xmlns:a16="http://schemas.microsoft.com/office/drawing/2014/main" id="{E2A4BE0E-6700-4BFC-8206-04FB15F678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487930F" w14:textId="31B3AEA4" w:rsidR="006D6D12" w:rsidRPr="002E5FD4" w:rsidRDefault="006D6D12" w:rsidP="006D6D12">
      <w:pPr>
        <w:spacing w:before="120" w:line="300" w:lineRule="auto"/>
        <w:ind w:left="-182" w:right="-154"/>
        <w:jc w:val="center"/>
      </w:pPr>
    </w:p>
    <w:p w14:paraId="4637F475" w14:textId="03BDFE35" w:rsidR="008B000D" w:rsidRDefault="00845BC6" w:rsidP="00F20940">
      <w:pPr>
        <w:pStyle w:val="2"/>
      </w:pPr>
      <w:bookmarkStart w:id="6" w:name="_Toc126666320"/>
      <w:r>
        <w:lastRenderedPageBreak/>
        <w:t>6</w:t>
      </w:r>
      <w:r w:rsidR="00F20940">
        <w:t>. Έλεγχοι Κεντρικής Υπηρεσίας ΕΦΕΤ</w:t>
      </w:r>
      <w:bookmarkEnd w:id="6"/>
    </w:p>
    <w:p w14:paraId="644D792F" w14:textId="77777777" w:rsidR="000D11AA" w:rsidRDefault="008B000D" w:rsidP="00F20940">
      <w:pPr>
        <w:spacing w:before="120" w:line="300" w:lineRule="auto"/>
        <w:ind w:right="-154"/>
        <w:jc w:val="both"/>
      </w:pPr>
      <w:r>
        <w:t xml:space="preserve">Η Κεντρική Υπηρεσία του ΕΦΕΤ, δια των Διευθύνσεων Ασφάλειας Τροφίμων &amp; Προστασίας Καταναλωτή, διενήργησε επιπλέον </w:t>
      </w:r>
      <w:r w:rsidRPr="000D11AA">
        <w:rPr>
          <w:b/>
          <w:bCs/>
        </w:rPr>
        <w:t>23</w:t>
      </w:r>
      <w:r>
        <w:t xml:space="preserve"> ελέγχους</w:t>
      </w:r>
      <w:r w:rsidR="000D11AA">
        <w:t xml:space="preserve">. </w:t>
      </w:r>
    </w:p>
    <w:p w14:paraId="2219B8C6" w14:textId="0CD93C9B" w:rsidR="000D11AA" w:rsidRDefault="000D11AA" w:rsidP="00F20940">
      <w:pPr>
        <w:spacing w:before="120" w:line="300" w:lineRule="auto"/>
        <w:ind w:right="-154"/>
        <w:jc w:val="both"/>
      </w:pPr>
      <w:r>
        <w:t xml:space="preserve">Συνυπολογίζοντας τους ελέγχους αυτούς με τους ελέγχους που διεξήγαγαν οι Περιφερειακές Διευθύνσεις, οι συνολικοί έλεγχοι που διεξήγαγε ο ΕΦΕΤ για το 2022 ανέρχονται σε </w:t>
      </w:r>
      <w:r w:rsidRPr="000D11AA">
        <w:rPr>
          <w:b/>
          <w:bCs/>
        </w:rPr>
        <w:t>1051</w:t>
      </w:r>
      <w:r w:rsidR="009B75E2">
        <w:rPr>
          <w:b/>
          <w:bCs/>
        </w:rPr>
        <w:t>8</w:t>
      </w:r>
      <w:r>
        <w:t xml:space="preserve">. </w:t>
      </w:r>
    </w:p>
    <w:p w14:paraId="252780A0" w14:textId="3BC2A0AA" w:rsidR="008B000D" w:rsidRDefault="000D11AA" w:rsidP="00F20940">
      <w:pPr>
        <w:spacing w:before="120" w:line="300" w:lineRule="auto"/>
        <w:ind w:right="-154"/>
        <w:jc w:val="both"/>
      </w:pPr>
      <w:r>
        <w:t>Παράλληλα διαπιστώθηκε μια περίπτωση μη συμμόρφωσης με την κείμενη νομοθεσία και υπήρξε μια εισήγηση επιβολής διοικητικών κυρώσεων. Συνεπώς, το σύνολο των μη συμμορφούμενων εγκαταστάσεων για τις οποίες ο</w:t>
      </w:r>
      <w:r w:rsidR="00F20940">
        <w:t>ι υπηρεσίες του</w:t>
      </w:r>
      <w:r>
        <w:t xml:space="preserve"> ΕΦΕΤ</w:t>
      </w:r>
      <w:r w:rsidR="00F20940">
        <w:t xml:space="preserve"> εισηγήθηκαν την επιβολή διοικητικών κυρώσεων το 2022, ανέρχεται σε </w:t>
      </w:r>
      <w:r w:rsidR="00F20940" w:rsidRPr="00F20940">
        <w:rPr>
          <w:b/>
          <w:bCs/>
        </w:rPr>
        <w:t>626</w:t>
      </w:r>
      <w:r w:rsidR="00F20940">
        <w:t>.</w:t>
      </w:r>
      <w:r>
        <w:t xml:space="preserve"> </w:t>
      </w:r>
    </w:p>
    <w:p w14:paraId="3051327A" w14:textId="47484C99" w:rsidR="000D11AA" w:rsidRDefault="000D11AA" w:rsidP="00F20940">
      <w:pPr>
        <w:spacing w:before="120" w:line="300" w:lineRule="auto"/>
        <w:ind w:right="-154"/>
        <w:jc w:val="both"/>
      </w:pPr>
      <w:r>
        <w:t>Η Διεύθυνση Ασφάλειας Τροφίμων διενήργησε</w:t>
      </w:r>
      <w:r w:rsidR="00F20940">
        <w:t>:</w:t>
      </w:r>
    </w:p>
    <w:p w14:paraId="5D60FEC6" w14:textId="75EA06F7" w:rsidR="00F20940" w:rsidRDefault="000D11AA" w:rsidP="00F20940">
      <w:pPr>
        <w:pStyle w:val="a3"/>
        <w:numPr>
          <w:ilvl w:val="0"/>
          <w:numId w:val="23"/>
        </w:numPr>
        <w:spacing w:before="120" w:line="300" w:lineRule="auto"/>
        <w:ind w:right="-154"/>
        <w:jc w:val="both"/>
      </w:pPr>
      <w:r>
        <w:t>Έναν έλεγχο στο πλαίσιο διερεύνησης καταγγελίας σε μια εγκατάσταση παραγωγής γάλακτος, με αποτέλεσμα τη διαπίστωση μη συμμόρφωση</w:t>
      </w:r>
      <w:r w:rsidR="00A579BE">
        <w:t>ς</w:t>
      </w:r>
      <w:r>
        <w:t xml:space="preserve"> ως προς την Επισήμανση και την εισήγηση επιβολής διοικητικού προστίμου</w:t>
      </w:r>
      <w:r w:rsidR="00F20940">
        <w:t>.</w:t>
      </w:r>
    </w:p>
    <w:p w14:paraId="0E850949" w14:textId="1A7B953E" w:rsidR="00F20940" w:rsidRDefault="00F20940" w:rsidP="00F20940">
      <w:pPr>
        <w:pStyle w:val="a3"/>
        <w:numPr>
          <w:ilvl w:val="0"/>
          <w:numId w:val="23"/>
        </w:numPr>
        <w:spacing w:before="120" w:line="300" w:lineRule="auto"/>
        <w:ind w:right="-154"/>
        <w:jc w:val="both"/>
      </w:pPr>
      <w:r>
        <w:t>Δύο τακτικούς ελέγχους σε εγκαταστάσεις παραγωγής/</w:t>
      </w:r>
      <w:proofErr w:type="spellStart"/>
      <w:r>
        <w:t>ανασυσκευασίας</w:t>
      </w:r>
      <w:proofErr w:type="spellEnd"/>
      <w:r>
        <w:t xml:space="preserve"> βουτύρου, στο πλαίσιο χορήγησης έγκρισης.</w:t>
      </w:r>
    </w:p>
    <w:p w14:paraId="12191DCE" w14:textId="5B89C02B" w:rsidR="00F20940" w:rsidRDefault="00F20940" w:rsidP="00F20940">
      <w:pPr>
        <w:spacing w:before="120" w:line="300" w:lineRule="auto"/>
        <w:ind w:right="-154"/>
        <w:jc w:val="both"/>
      </w:pPr>
      <w:r>
        <w:t>Η Διεύθυνση Προστασίας Καταναλωτή διενήργησε 20 ελέγχους (9 τακτικούς και 11 επανελέγχους) σε εγκαταστάσεις που δραστηριοποιούνται στο Ηλεκτρονικό Εμπόριο.</w:t>
      </w:r>
    </w:p>
    <w:p w14:paraId="4E9E14AD" w14:textId="218C0FA2" w:rsidR="00F20940" w:rsidRDefault="00F20940" w:rsidP="00F20940">
      <w:pPr>
        <w:spacing w:before="120" w:line="300" w:lineRule="auto"/>
        <w:ind w:left="-142" w:right="-154"/>
        <w:jc w:val="both"/>
      </w:pPr>
    </w:p>
    <w:p w14:paraId="15408B14" w14:textId="3F6D5EBD" w:rsidR="00F20940" w:rsidRDefault="00F20940" w:rsidP="00F20940">
      <w:pPr>
        <w:spacing w:before="120" w:line="300" w:lineRule="auto"/>
        <w:ind w:left="-142" w:right="-154"/>
        <w:jc w:val="both"/>
      </w:pPr>
    </w:p>
    <w:p w14:paraId="61D859C4" w14:textId="7F453BC4" w:rsidR="00F20940" w:rsidRDefault="00F20940" w:rsidP="00F20940">
      <w:pPr>
        <w:spacing w:before="120" w:line="300" w:lineRule="auto"/>
        <w:ind w:left="-142" w:right="-154"/>
        <w:jc w:val="both"/>
      </w:pPr>
    </w:p>
    <w:p w14:paraId="1E12C3FE" w14:textId="5314F772" w:rsidR="00F20940" w:rsidRDefault="00F20940" w:rsidP="00F20940">
      <w:pPr>
        <w:spacing w:before="120" w:line="300" w:lineRule="auto"/>
        <w:ind w:left="-142" w:right="-154"/>
        <w:jc w:val="both"/>
      </w:pPr>
    </w:p>
    <w:p w14:paraId="6665B963" w14:textId="3CF69FD4" w:rsidR="00F20940" w:rsidRDefault="00F20940" w:rsidP="00F20940">
      <w:pPr>
        <w:spacing w:before="120" w:line="300" w:lineRule="auto"/>
        <w:ind w:left="-142" w:right="-154"/>
        <w:jc w:val="both"/>
      </w:pPr>
    </w:p>
    <w:p w14:paraId="5C5E654D" w14:textId="63AFA634" w:rsidR="00F20940" w:rsidRDefault="00F20940" w:rsidP="00F20940">
      <w:pPr>
        <w:spacing w:before="120" w:line="300" w:lineRule="auto"/>
        <w:ind w:left="-142" w:right="-154"/>
        <w:jc w:val="both"/>
      </w:pPr>
    </w:p>
    <w:p w14:paraId="64880276" w14:textId="0B31DBD6" w:rsidR="00F20940" w:rsidRDefault="00F20940" w:rsidP="00F20940">
      <w:pPr>
        <w:spacing w:before="120" w:line="300" w:lineRule="auto"/>
        <w:ind w:left="-142" w:right="-154"/>
        <w:jc w:val="both"/>
      </w:pPr>
    </w:p>
    <w:p w14:paraId="12CB61DC" w14:textId="705AA598" w:rsidR="00F20940" w:rsidRDefault="00F20940" w:rsidP="00F20940">
      <w:pPr>
        <w:spacing w:before="120" w:line="300" w:lineRule="auto"/>
        <w:ind w:left="-142" w:right="-154"/>
        <w:jc w:val="both"/>
      </w:pPr>
    </w:p>
    <w:p w14:paraId="608FB592" w14:textId="0306B7E6" w:rsidR="00F20940" w:rsidRDefault="00F20940" w:rsidP="00F20940">
      <w:pPr>
        <w:spacing w:before="120" w:line="300" w:lineRule="auto"/>
        <w:ind w:left="-142" w:right="-154"/>
        <w:jc w:val="both"/>
      </w:pPr>
    </w:p>
    <w:p w14:paraId="33C9AB0D" w14:textId="7BD72FA3" w:rsidR="00F20940" w:rsidRDefault="00F20940" w:rsidP="00F20940">
      <w:pPr>
        <w:spacing w:before="120" w:line="300" w:lineRule="auto"/>
        <w:ind w:left="-142" w:right="-154"/>
        <w:jc w:val="both"/>
      </w:pPr>
    </w:p>
    <w:p w14:paraId="094B6D64" w14:textId="05BA2C15" w:rsidR="00F20940" w:rsidRDefault="00F20940" w:rsidP="00F20940">
      <w:pPr>
        <w:spacing w:before="120" w:line="300" w:lineRule="auto"/>
        <w:ind w:left="-142" w:right="-154"/>
        <w:jc w:val="both"/>
      </w:pPr>
    </w:p>
    <w:p w14:paraId="5239D388" w14:textId="43C9E8DF" w:rsidR="00F20940" w:rsidRDefault="00F20940" w:rsidP="00F20940">
      <w:pPr>
        <w:spacing w:before="120" w:line="300" w:lineRule="auto"/>
        <w:ind w:left="-142" w:right="-154"/>
        <w:jc w:val="both"/>
      </w:pPr>
    </w:p>
    <w:p w14:paraId="33F77BFE" w14:textId="77777777" w:rsidR="00F20940" w:rsidRDefault="00F20940" w:rsidP="00F20940">
      <w:pPr>
        <w:spacing w:before="120" w:line="300" w:lineRule="auto"/>
        <w:ind w:left="-142" w:right="-154"/>
        <w:jc w:val="both"/>
      </w:pPr>
    </w:p>
    <w:p w14:paraId="2367EAA5" w14:textId="363A760F" w:rsidR="00F95240" w:rsidRPr="00F95240" w:rsidRDefault="00845BC6" w:rsidP="00F95240">
      <w:pPr>
        <w:pStyle w:val="2"/>
      </w:pPr>
      <w:bookmarkStart w:id="7" w:name="_Toc126666321"/>
      <w:r>
        <w:lastRenderedPageBreak/>
        <w:t>7</w:t>
      </w:r>
      <w:r w:rsidR="00F95240" w:rsidRPr="00F95240">
        <w:t>. Εργαστηριακές αναλύσεις</w:t>
      </w:r>
      <w:bookmarkEnd w:id="7"/>
    </w:p>
    <w:p w14:paraId="40B91F34" w14:textId="77777777" w:rsidR="00F95240" w:rsidRDefault="00F95240" w:rsidP="00F95240">
      <w:pPr>
        <w:jc w:val="both"/>
      </w:pPr>
      <w:r>
        <w:t xml:space="preserve">Το 2022 εκπονήθηκαν από την Κεντρική Υπηρεσία του ΕΦΕΤ (Διεύθυνση Ασφάλειας Τροφίμων &amp; Διεύθυνση Προστασίας Καταναλωτών) </w:t>
      </w:r>
      <w:r>
        <w:rPr>
          <w:b/>
          <w:bCs/>
        </w:rPr>
        <w:t>7</w:t>
      </w:r>
      <w:r>
        <w:t xml:space="preserve"> προγράμματα εργαστηριακών αναλύσεων και ανατέθηκαν προς υλοποίηση στις Περιφερειακές Διευθύνσεις του ΕΦΕΤ. Οι Περιφερειακές Διευθύνσεις ξεκίνησαν την υλοποίηση των προγραμμάτων αυτών είτε αυτοτελώς είτε κατανέμοντας μέρος αυτών σε συναρμόδιες υπηρεσίες των Περιφερειακών Ενοτήτων της χώρας. Η ανάθεση της προγραμμάτων έγινε τον Απρίλιο και Μάϊο του 2022.</w:t>
      </w:r>
    </w:p>
    <w:p w14:paraId="1D51643C" w14:textId="54D622BB" w:rsidR="00F95240" w:rsidRDefault="00F95240" w:rsidP="00F95240">
      <w:pPr>
        <w:jc w:val="both"/>
      </w:pPr>
      <w:r>
        <w:t xml:space="preserve">Ελήφθησαν συνολικά </w:t>
      </w:r>
      <w:r>
        <w:rPr>
          <w:b/>
          <w:bCs/>
        </w:rPr>
        <w:t>6</w:t>
      </w:r>
      <w:r w:rsidR="003E7F3C">
        <w:rPr>
          <w:b/>
          <w:bCs/>
        </w:rPr>
        <w:t>58</w:t>
      </w:r>
      <w:r>
        <w:t xml:space="preserve"> δείγματα επί συνόλου </w:t>
      </w:r>
      <w:r>
        <w:rPr>
          <w:b/>
          <w:bCs/>
        </w:rPr>
        <w:t>940</w:t>
      </w:r>
      <w:r>
        <w:t xml:space="preserve"> ανατεθέντων. Αναλυτικότερα ο αριθμός των δειγμάτων που ελήφθησαν ανά Περιφερειακή Διεύθυνση σε σχέση με τον αριθμό των δειγμάτων που είχαν αρχικά ανατεθεί ανά Πρόγραμμα και με τον έως τώρα αριθμό μη συμμορφούμενων δειγμάτων, απεικονίζονται στον Πίνακα </w:t>
      </w:r>
      <w:r>
        <w:rPr>
          <w:lang w:val="en-US"/>
        </w:rPr>
        <w:t>X</w:t>
      </w:r>
      <w:r w:rsidRPr="00F60F33">
        <w:t>.</w:t>
      </w:r>
      <w:r>
        <w:t xml:space="preserve"> </w:t>
      </w:r>
    </w:p>
    <w:p w14:paraId="27F27B19" w14:textId="77777777" w:rsidR="00883B65" w:rsidRDefault="00F95240" w:rsidP="00883B65">
      <w:pPr>
        <w:jc w:val="both"/>
      </w:pPr>
      <w:r>
        <w:t xml:space="preserve">Επιπρόσθετα των ανωτέρω, έχουν ληφθεί </w:t>
      </w:r>
      <w:r>
        <w:rPr>
          <w:b/>
          <w:bCs/>
        </w:rPr>
        <w:t>96</w:t>
      </w:r>
      <w:r>
        <w:t xml:space="preserve"> δείγματα εκτός προγραμμάτων επίσημου ελέγχου, τα οποία οφείλονται κατά κύριο λόγο στην διερεύνηση καταγγελιών πολιτών, στον έλεγχο της καταλληλότητας των οχημάτων μεταφοράς υγρών τροφίμων και σε άλλους λόγους. </w:t>
      </w:r>
    </w:p>
    <w:p w14:paraId="7A2EF4DA" w14:textId="77777777" w:rsidR="00883B65" w:rsidRDefault="00883B65" w:rsidP="00883B65">
      <w:pPr>
        <w:jc w:val="both"/>
      </w:pPr>
    </w:p>
    <w:p w14:paraId="6522A44D" w14:textId="77777777" w:rsidR="00883B65" w:rsidRDefault="00883B65" w:rsidP="00883B65">
      <w:pPr>
        <w:jc w:val="both"/>
      </w:pPr>
    </w:p>
    <w:p w14:paraId="6DF73F12" w14:textId="77777777" w:rsidR="00883B65" w:rsidRDefault="00883B65" w:rsidP="00883B65">
      <w:pPr>
        <w:jc w:val="both"/>
      </w:pPr>
    </w:p>
    <w:p w14:paraId="23180C5D" w14:textId="77777777" w:rsidR="00883B65" w:rsidRDefault="00883B65" w:rsidP="00883B65">
      <w:pPr>
        <w:jc w:val="both"/>
      </w:pPr>
    </w:p>
    <w:p w14:paraId="2C150F1B" w14:textId="77777777" w:rsidR="00883B65" w:rsidRDefault="00883B65" w:rsidP="00883B65">
      <w:pPr>
        <w:jc w:val="both"/>
      </w:pPr>
    </w:p>
    <w:p w14:paraId="4A9AF8B8" w14:textId="77777777" w:rsidR="00883B65" w:rsidRDefault="00883B65" w:rsidP="00883B65">
      <w:pPr>
        <w:jc w:val="both"/>
      </w:pPr>
    </w:p>
    <w:p w14:paraId="7EFBEFB9" w14:textId="77777777" w:rsidR="00883B65" w:rsidRDefault="00883B65" w:rsidP="00883B65">
      <w:pPr>
        <w:jc w:val="both"/>
      </w:pPr>
    </w:p>
    <w:p w14:paraId="092F236E" w14:textId="77777777" w:rsidR="00883B65" w:rsidRDefault="00883B65" w:rsidP="00883B65">
      <w:pPr>
        <w:jc w:val="both"/>
      </w:pPr>
    </w:p>
    <w:p w14:paraId="686315AE" w14:textId="77777777" w:rsidR="00883B65" w:rsidRDefault="00883B65" w:rsidP="00883B65">
      <w:pPr>
        <w:jc w:val="both"/>
      </w:pPr>
    </w:p>
    <w:p w14:paraId="06FDD6C7" w14:textId="77777777" w:rsidR="00883B65" w:rsidRDefault="00883B65" w:rsidP="00883B65">
      <w:pPr>
        <w:jc w:val="both"/>
      </w:pPr>
    </w:p>
    <w:p w14:paraId="5788EF88" w14:textId="77777777" w:rsidR="00883B65" w:rsidRDefault="00883B65" w:rsidP="00883B65">
      <w:pPr>
        <w:jc w:val="both"/>
      </w:pPr>
    </w:p>
    <w:p w14:paraId="093D546C" w14:textId="77777777" w:rsidR="00883B65" w:rsidRDefault="00883B65" w:rsidP="00883B65">
      <w:pPr>
        <w:jc w:val="both"/>
      </w:pPr>
    </w:p>
    <w:p w14:paraId="7587C151" w14:textId="77777777" w:rsidR="00883B65" w:rsidRDefault="00883B65" w:rsidP="00883B65">
      <w:pPr>
        <w:jc w:val="both"/>
      </w:pPr>
    </w:p>
    <w:p w14:paraId="2CCBC669" w14:textId="77777777" w:rsidR="00883B65" w:rsidRDefault="00883B65" w:rsidP="00883B65">
      <w:pPr>
        <w:jc w:val="both"/>
      </w:pPr>
    </w:p>
    <w:p w14:paraId="0977B0E1" w14:textId="77777777" w:rsidR="00883B65" w:rsidRDefault="00883B65" w:rsidP="00883B65">
      <w:pPr>
        <w:jc w:val="both"/>
      </w:pPr>
    </w:p>
    <w:p w14:paraId="3607152F" w14:textId="77777777" w:rsidR="002E2AA0" w:rsidRDefault="002E2AA0" w:rsidP="00883B65">
      <w:pPr>
        <w:jc w:val="both"/>
        <w:sectPr w:rsidR="002E2AA0" w:rsidSect="0044170A">
          <w:footerReference w:type="default" r:id="rId30"/>
          <w:footerReference w:type="first" r:id="rId31"/>
          <w:pgSz w:w="11906" w:h="16838"/>
          <w:pgMar w:top="1440" w:right="1800" w:bottom="1440" w:left="1800" w:header="708" w:footer="708" w:gutter="0"/>
          <w:pgNumType w:start="0"/>
          <w:cols w:space="708"/>
          <w:titlePg/>
          <w:docGrid w:linePitch="360"/>
        </w:sectPr>
      </w:pPr>
    </w:p>
    <w:p w14:paraId="786A23BF" w14:textId="3FA12ED1" w:rsidR="00824030" w:rsidRPr="00A524CB" w:rsidRDefault="00824030" w:rsidP="00824030">
      <w:pPr>
        <w:jc w:val="center"/>
        <w:rPr>
          <w:b/>
        </w:rPr>
      </w:pPr>
      <w:r w:rsidRPr="00345D85">
        <w:rPr>
          <w:b/>
        </w:rPr>
        <w:lastRenderedPageBreak/>
        <w:t xml:space="preserve">Πίνακας </w:t>
      </w:r>
      <w:r w:rsidR="006B118A">
        <w:rPr>
          <w:b/>
        </w:rPr>
        <w:t>ΙΧ</w:t>
      </w:r>
    </w:p>
    <w:p w14:paraId="1AEA601C" w14:textId="77777777" w:rsidR="00824030" w:rsidRDefault="00824030" w:rsidP="00824030">
      <w:pPr>
        <w:jc w:val="center"/>
      </w:pPr>
      <w:r>
        <w:t>Προγράμματα εργαστηριακών αναλύσεων ανά Περιφερειακή Διεύθυνση έως 31.12.20</w:t>
      </w:r>
      <w:r w:rsidRPr="00D97DB1">
        <w:t>2</w:t>
      </w:r>
      <w:r>
        <w:t>2</w:t>
      </w:r>
      <w:r>
        <w:rPr>
          <w:rStyle w:val="aa"/>
        </w:rPr>
        <w:footnoteRef/>
      </w:r>
    </w:p>
    <w:p w14:paraId="2C75C041" w14:textId="77777777" w:rsidR="00824030" w:rsidRDefault="00824030" w:rsidP="00824030">
      <w:pPr>
        <w:jc w:val="center"/>
      </w:pPr>
      <w:r w:rsidRPr="00AD2BA3">
        <w:rPr>
          <w:noProof/>
        </w:rPr>
        <w:drawing>
          <wp:inline distT="0" distB="0" distL="0" distR="0" wp14:anchorId="0983E2A8" wp14:editId="239B067F">
            <wp:extent cx="8863330" cy="3567430"/>
            <wp:effectExtent l="0" t="0" r="0" b="0"/>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63330" cy="3567430"/>
                    </a:xfrm>
                    <a:prstGeom prst="rect">
                      <a:avLst/>
                    </a:prstGeom>
                    <a:noFill/>
                    <a:ln>
                      <a:noFill/>
                    </a:ln>
                  </pic:spPr>
                </pic:pic>
              </a:graphicData>
            </a:graphic>
          </wp:inline>
        </w:drawing>
      </w:r>
    </w:p>
    <w:p w14:paraId="3C5D4C4A" w14:textId="77777777" w:rsidR="00824030" w:rsidRDefault="00824030" w:rsidP="00824030">
      <w:pPr>
        <w:jc w:val="both"/>
      </w:pPr>
    </w:p>
    <w:p w14:paraId="793F393D" w14:textId="77777777" w:rsidR="00824030" w:rsidRDefault="00824030" w:rsidP="00824030">
      <w:pPr>
        <w:jc w:val="both"/>
      </w:pPr>
      <w:r w:rsidRPr="00325668">
        <w:rPr>
          <w:rStyle w:val="aa"/>
          <w:sz w:val="20"/>
          <w:szCs w:val="20"/>
        </w:rPr>
        <w:footnoteRef/>
      </w:r>
      <w:r w:rsidRPr="00325668">
        <w:rPr>
          <w:sz w:val="20"/>
          <w:szCs w:val="20"/>
        </w:rPr>
        <w:t xml:space="preserve"> Τα στοιχεία αντλήθηκαν από το ΟΠΣ στις </w:t>
      </w:r>
      <w:r>
        <w:rPr>
          <w:sz w:val="20"/>
          <w:szCs w:val="20"/>
        </w:rPr>
        <w:t>01</w:t>
      </w:r>
      <w:r w:rsidRPr="00325668">
        <w:rPr>
          <w:sz w:val="20"/>
          <w:szCs w:val="20"/>
        </w:rPr>
        <w:t>.0</w:t>
      </w:r>
      <w:r>
        <w:rPr>
          <w:sz w:val="20"/>
          <w:szCs w:val="20"/>
        </w:rPr>
        <w:t>2</w:t>
      </w:r>
      <w:r w:rsidRPr="00325668">
        <w:rPr>
          <w:sz w:val="20"/>
          <w:szCs w:val="20"/>
        </w:rPr>
        <w:t>.202</w:t>
      </w:r>
      <w:r>
        <w:rPr>
          <w:sz w:val="20"/>
          <w:szCs w:val="20"/>
        </w:rPr>
        <w:t>3</w:t>
      </w:r>
      <w:r w:rsidRPr="00325668">
        <w:rPr>
          <w:sz w:val="20"/>
          <w:szCs w:val="20"/>
        </w:rPr>
        <w:t xml:space="preserve"> και από τις αναθέσεις των προγραμμάτων</w:t>
      </w:r>
    </w:p>
    <w:p w14:paraId="0351205B" w14:textId="77777777" w:rsidR="00824030" w:rsidRDefault="00824030">
      <w:pPr>
        <w:spacing w:after="0" w:line="240" w:lineRule="auto"/>
      </w:pPr>
      <w:r>
        <w:br w:type="page"/>
      </w:r>
    </w:p>
    <w:p w14:paraId="4FAD9EA2" w14:textId="2831387F" w:rsidR="002E2AA0" w:rsidRDefault="00FB3BD9" w:rsidP="00883B65">
      <w:pPr>
        <w:jc w:val="both"/>
      </w:pPr>
      <w:r w:rsidRPr="00FB3BD9">
        <w:rPr>
          <w:noProof/>
        </w:rPr>
        <w:lastRenderedPageBreak/>
        <w:drawing>
          <wp:inline distT="0" distB="0" distL="0" distR="0" wp14:anchorId="60673516" wp14:editId="1522520B">
            <wp:extent cx="8863330" cy="5118735"/>
            <wp:effectExtent l="0" t="0" r="0" b="5715"/>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63330" cy="5118735"/>
                    </a:xfrm>
                    <a:prstGeom prst="rect">
                      <a:avLst/>
                    </a:prstGeom>
                    <a:noFill/>
                    <a:ln>
                      <a:noFill/>
                    </a:ln>
                  </pic:spPr>
                </pic:pic>
              </a:graphicData>
            </a:graphic>
          </wp:inline>
        </w:drawing>
      </w:r>
    </w:p>
    <w:p w14:paraId="185291E0" w14:textId="53DDE99B" w:rsidR="002E2AA0" w:rsidRDefault="00AC7896" w:rsidP="00883B65">
      <w:pPr>
        <w:jc w:val="both"/>
      </w:pPr>
      <w:r w:rsidRPr="00AC7896">
        <w:rPr>
          <w:noProof/>
        </w:rPr>
        <w:lastRenderedPageBreak/>
        <w:drawing>
          <wp:inline distT="0" distB="0" distL="0" distR="0" wp14:anchorId="65DE29DA" wp14:editId="539B670F">
            <wp:extent cx="8863330" cy="4838065"/>
            <wp:effectExtent l="0" t="0" r="0" b="635"/>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63330" cy="4838065"/>
                    </a:xfrm>
                    <a:prstGeom prst="rect">
                      <a:avLst/>
                    </a:prstGeom>
                    <a:noFill/>
                    <a:ln>
                      <a:noFill/>
                    </a:ln>
                  </pic:spPr>
                </pic:pic>
              </a:graphicData>
            </a:graphic>
          </wp:inline>
        </w:drawing>
      </w:r>
    </w:p>
    <w:p w14:paraId="671C01E5" w14:textId="77777777" w:rsidR="0027783C" w:rsidRDefault="0027783C" w:rsidP="00883B65">
      <w:pPr>
        <w:jc w:val="both"/>
        <w:sectPr w:rsidR="0027783C" w:rsidSect="00E57AB8">
          <w:pgSz w:w="16838" w:h="11906" w:orient="landscape"/>
          <w:pgMar w:top="1800" w:right="1440" w:bottom="1800" w:left="1440" w:header="708" w:footer="708" w:gutter="0"/>
          <w:cols w:space="708"/>
          <w:titlePg/>
          <w:docGrid w:linePitch="360"/>
        </w:sectPr>
      </w:pPr>
    </w:p>
    <w:p w14:paraId="6128563C" w14:textId="77777777" w:rsidR="0027783C" w:rsidRPr="00345D85" w:rsidRDefault="0027783C" w:rsidP="0027783C">
      <w:pPr>
        <w:jc w:val="both"/>
        <w:rPr>
          <w:b/>
          <w:u w:val="single"/>
        </w:rPr>
      </w:pPr>
      <w:r w:rsidRPr="00345D85">
        <w:rPr>
          <w:b/>
          <w:u w:val="single"/>
        </w:rPr>
        <w:lastRenderedPageBreak/>
        <w:t>Συμπεράσματα:</w:t>
      </w:r>
    </w:p>
    <w:p w14:paraId="63812286" w14:textId="77777777" w:rsidR="0027783C" w:rsidRDefault="0027783C" w:rsidP="0027783C">
      <w:pPr>
        <w:jc w:val="both"/>
      </w:pPr>
    </w:p>
    <w:p w14:paraId="6C1649A4" w14:textId="526B65EA" w:rsidR="0027783C" w:rsidRDefault="0027783C" w:rsidP="0027783C">
      <w:pPr>
        <w:jc w:val="both"/>
      </w:pPr>
      <w:r>
        <w:t xml:space="preserve">Από τον παραπάνω πίνακα προκύπτει ότι ο βαθμός υλοποίησης των προγραμμάτων κυμάνθηκε σε ποσοστό </w:t>
      </w:r>
      <w:r w:rsidR="003E7F3C">
        <w:rPr>
          <w:b/>
        </w:rPr>
        <w:t>70,0</w:t>
      </w:r>
      <w:r w:rsidRPr="00345D85">
        <w:rPr>
          <w:b/>
        </w:rPr>
        <w:t>%</w:t>
      </w:r>
      <w:r w:rsidRPr="00B367BD">
        <w:t>,</w:t>
      </w:r>
      <w:r>
        <w:rPr>
          <w:b/>
        </w:rPr>
        <w:t xml:space="preserve"> </w:t>
      </w:r>
      <w:r w:rsidRPr="00B367BD">
        <w:t>το οποίο είναι ικανοποιητικό</w:t>
      </w:r>
      <w:r>
        <w:t xml:space="preserve"> δεδομένου του χρόνου αποστολής των αναθέσεων και του γεγονότος ότι ουσιαστικά από τον Σεπτέμβριο του 2022 υπήρξε αναστολή εκτέλεσης των εργαστηριακών αναλύσεων για διάφορους λόγους. Ο βαθμός υλοποίησης των προγραμμάτων ποικίλει ανά Περιφερειακή Διεύθυνση, με δυο εξ αυτών να εμφανίζουν υψηλό ποσοστό υστέρησης. Οι υπόλοιπες Περιφερειακές Διευθύνσεις είτε έλαβαν περισσότερα δείγματα από αυτά που τους είχαν ανατεθεί (μια Περιφερειακή), είτε κυμάνθηκαν κοντά στον αριθμό των δειγμάτων που τους είχαν ανατεθεί (οι υπόλοιπες).</w:t>
      </w:r>
    </w:p>
    <w:p w14:paraId="5138E2BC" w14:textId="77777777" w:rsidR="0027783C" w:rsidRDefault="0027783C" w:rsidP="0027783C">
      <w:pPr>
        <w:jc w:val="both"/>
      </w:pPr>
    </w:p>
    <w:p w14:paraId="0E5F211D" w14:textId="1AD1E541" w:rsidR="0027783C" w:rsidRDefault="0027783C" w:rsidP="0027783C">
      <w:pPr>
        <w:jc w:val="center"/>
        <w:rPr>
          <w:b/>
        </w:rPr>
      </w:pPr>
      <w:r w:rsidRPr="00547DA6">
        <w:rPr>
          <w:b/>
        </w:rPr>
        <w:t xml:space="preserve">Γράφημα </w:t>
      </w:r>
      <w:r w:rsidR="00A51D5B">
        <w:rPr>
          <w:b/>
        </w:rPr>
        <w:t>19</w:t>
      </w:r>
    </w:p>
    <w:p w14:paraId="72860EB4" w14:textId="77777777" w:rsidR="0027783C" w:rsidRPr="00547DA6" w:rsidRDefault="0027783C" w:rsidP="0027783C">
      <w:pPr>
        <w:jc w:val="center"/>
        <w:rPr>
          <w:b/>
        </w:rPr>
      </w:pPr>
    </w:p>
    <w:p w14:paraId="1BEEFFEF" w14:textId="77777777" w:rsidR="0027783C" w:rsidRPr="00270F28" w:rsidRDefault="0027783C" w:rsidP="0027783C">
      <w:pPr>
        <w:jc w:val="center"/>
      </w:pPr>
      <w:r>
        <w:rPr>
          <w:noProof/>
        </w:rPr>
        <w:drawing>
          <wp:inline distT="0" distB="0" distL="0" distR="0" wp14:anchorId="3ADD4712" wp14:editId="34C261B7">
            <wp:extent cx="5457825" cy="3238500"/>
            <wp:effectExtent l="0" t="0" r="9525" b="0"/>
            <wp:docPr id="36" name="Γράφημα 36">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5375268" w14:textId="77777777" w:rsidR="002E2AA0" w:rsidRDefault="002E2AA0" w:rsidP="00883B65">
      <w:pPr>
        <w:jc w:val="both"/>
      </w:pPr>
    </w:p>
    <w:p w14:paraId="559F9779" w14:textId="38818CAD" w:rsidR="002E2AA0" w:rsidRDefault="002E2AA0" w:rsidP="00883B65">
      <w:pPr>
        <w:jc w:val="both"/>
      </w:pPr>
    </w:p>
    <w:p w14:paraId="5CFEA48F" w14:textId="3FC3BE1B" w:rsidR="0027783C" w:rsidRDefault="0027783C" w:rsidP="00883B65">
      <w:pPr>
        <w:jc w:val="both"/>
      </w:pPr>
    </w:p>
    <w:p w14:paraId="5360F8AF" w14:textId="4A313A79" w:rsidR="0027783C" w:rsidRDefault="0027783C" w:rsidP="00883B65">
      <w:pPr>
        <w:jc w:val="both"/>
      </w:pPr>
    </w:p>
    <w:p w14:paraId="5D9D192F" w14:textId="6EDC091F" w:rsidR="0027783C" w:rsidRDefault="0027783C" w:rsidP="00883B65">
      <w:pPr>
        <w:jc w:val="both"/>
      </w:pPr>
    </w:p>
    <w:p w14:paraId="0A56DD6E" w14:textId="01549DD2" w:rsidR="0027783C" w:rsidRDefault="0027783C" w:rsidP="00883B65">
      <w:pPr>
        <w:jc w:val="both"/>
      </w:pPr>
    </w:p>
    <w:p w14:paraId="26374567" w14:textId="77777777" w:rsidR="00A51D5B" w:rsidRDefault="00A51D5B" w:rsidP="00883B65">
      <w:pPr>
        <w:jc w:val="both"/>
      </w:pPr>
    </w:p>
    <w:p w14:paraId="6D1C6633" w14:textId="7589AE88" w:rsidR="0027783C" w:rsidRDefault="0027783C" w:rsidP="00883B65">
      <w:pPr>
        <w:jc w:val="both"/>
      </w:pPr>
    </w:p>
    <w:p w14:paraId="63063924" w14:textId="77777777" w:rsidR="0027783C" w:rsidRDefault="0027783C" w:rsidP="0027783C">
      <w:pPr>
        <w:jc w:val="both"/>
        <w:rPr>
          <w:b/>
        </w:rPr>
      </w:pPr>
      <w:r w:rsidRPr="00BE53B5">
        <w:rPr>
          <w:b/>
        </w:rPr>
        <w:t>ΕΠΕΞΗΓΗΣΗ ΠΡΟΓΡΑΜΜΑΤΩΝ ΕΡΓΑΣΤΗΡΙΑΚΩΝ ΑΝΑΛΥΣΕΩΝ</w:t>
      </w:r>
    </w:p>
    <w:tbl>
      <w:tblPr>
        <w:tblW w:w="6660" w:type="dxa"/>
        <w:tblInd w:w="94" w:type="dxa"/>
        <w:tblLook w:val="04A0" w:firstRow="1" w:lastRow="0" w:firstColumn="1" w:lastColumn="0" w:noHBand="0" w:noVBand="1"/>
      </w:tblPr>
      <w:tblGrid>
        <w:gridCol w:w="727"/>
        <w:gridCol w:w="5933"/>
      </w:tblGrid>
      <w:tr w:rsidR="0027783C" w:rsidRPr="0027783C" w14:paraId="4C0F7C45" w14:textId="77777777" w:rsidTr="0027783C">
        <w:trPr>
          <w:trHeight w:val="255"/>
        </w:trPr>
        <w:tc>
          <w:tcPr>
            <w:tcW w:w="6660" w:type="dxa"/>
            <w:gridSpan w:val="2"/>
            <w:tcBorders>
              <w:top w:val="single" w:sz="4" w:space="0" w:color="auto"/>
              <w:left w:val="single" w:sz="4" w:space="0" w:color="auto"/>
              <w:bottom w:val="single" w:sz="4" w:space="0" w:color="auto"/>
              <w:right w:val="single" w:sz="4" w:space="0" w:color="auto"/>
            </w:tcBorders>
            <w:shd w:val="clear" w:color="000000" w:fill="FFFF00"/>
            <w:noWrap/>
            <w:vAlign w:val="bottom"/>
          </w:tcPr>
          <w:p w14:paraId="6C0D0F43" w14:textId="77777777" w:rsidR="0027783C" w:rsidRPr="0027783C" w:rsidRDefault="0027783C" w:rsidP="0027783C">
            <w:pPr>
              <w:spacing w:line="240" w:lineRule="auto"/>
              <w:rPr>
                <w:rFonts w:ascii="Arial" w:hAnsi="Arial" w:cs="Arial"/>
                <w:b/>
                <w:bCs/>
                <w:sz w:val="18"/>
                <w:szCs w:val="18"/>
              </w:rPr>
            </w:pPr>
            <w:r w:rsidRPr="0027783C">
              <w:rPr>
                <w:rFonts w:ascii="Arial" w:hAnsi="Arial" w:cs="Arial"/>
                <w:b/>
                <w:bCs/>
                <w:sz w:val="18"/>
                <w:szCs w:val="18"/>
              </w:rPr>
              <w:t>ΜΙΚΡΟΒΙΟΛΟΓΙΚΟΙ ΠΑΡΑΓΟΝΤΕΣ</w:t>
            </w:r>
          </w:p>
        </w:tc>
      </w:tr>
      <w:tr w:rsidR="0027783C" w:rsidRPr="0027783C" w14:paraId="0E9BC7A7" w14:textId="77777777" w:rsidTr="0027783C">
        <w:trPr>
          <w:trHeight w:val="255"/>
        </w:trPr>
        <w:tc>
          <w:tcPr>
            <w:tcW w:w="727" w:type="dxa"/>
            <w:tcBorders>
              <w:top w:val="nil"/>
              <w:left w:val="single" w:sz="4" w:space="0" w:color="auto"/>
              <w:bottom w:val="single" w:sz="4" w:space="0" w:color="auto"/>
              <w:right w:val="single" w:sz="4" w:space="0" w:color="auto"/>
            </w:tcBorders>
            <w:shd w:val="clear" w:color="auto" w:fill="auto"/>
            <w:noWrap/>
            <w:vAlign w:val="bottom"/>
          </w:tcPr>
          <w:p w14:paraId="091F3185" w14:textId="77777777" w:rsidR="0027783C" w:rsidRPr="0027783C" w:rsidRDefault="0027783C" w:rsidP="0027783C">
            <w:pPr>
              <w:spacing w:line="240" w:lineRule="auto"/>
              <w:rPr>
                <w:rFonts w:ascii="Arial" w:hAnsi="Arial" w:cs="Arial"/>
                <w:b/>
                <w:bCs/>
                <w:sz w:val="18"/>
                <w:szCs w:val="18"/>
              </w:rPr>
            </w:pPr>
            <w:r w:rsidRPr="0027783C">
              <w:rPr>
                <w:rFonts w:ascii="Arial" w:hAnsi="Arial" w:cs="Arial"/>
                <w:b/>
                <w:bCs/>
                <w:sz w:val="18"/>
                <w:szCs w:val="18"/>
              </w:rPr>
              <w:t>MF.01</w:t>
            </w:r>
          </w:p>
        </w:tc>
        <w:tc>
          <w:tcPr>
            <w:tcW w:w="5933" w:type="dxa"/>
            <w:tcBorders>
              <w:top w:val="nil"/>
              <w:left w:val="nil"/>
              <w:bottom w:val="single" w:sz="4" w:space="0" w:color="auto"/>
              <w:right w:val="single" w:sz="4" w:space="0" w:color="auto"/>
            </w:tcBorders>
            <w:shd w:val="clear" w:color="auto" w:fill="auto"/>
            <w:noWrap/>
            <w:vAlign w:val="bottom"/>
          </w:tcPr>
          <w:p w14:paraId="0CBB759D" w14:textId="77777777" w:rsidR="0027783C" w:rsidRPr="0027783C" w:rsidRDefault="0027783C" w:rsidP="0027783C">
            <w:pPr>
              <w:spacing w:line="240" w:lineRule="auto"/>
              <w:rPr>
                <w:rFonts w:ascii="Arial" w:hAnsi="Arial" w:cs="Arial"/>
                <w:sz w:val="18"/>
                <w:szCs w:val="18"/>
              </w:rPr>
            </w:pPr>
            <w:proofErr w:type="spellStart"/>
            <w:r w:rsidRPr="0027783C">
              <w:rPr>
                <w:rFonts w:ascii="Arial" w:hAnsi="Arial" w:cs="Arial"/>
                <w:sz w:val="18"/>
                <w:szCs w:val="18"/>
              </w:rPr>
              <w:t>Salmonella</w:t>
            </w:r>
            <w:proofErr w:type="spellEnd"/>
            <w:r w:rsidRPr="0027783C">
              <w:rPr>
                <w:rFonts w:ascii="Arial" w:hAnsi="Arial" w:cs="Arial"/>
                <w:sz w:val="18"/>
                <w:szCs w:val="18"/>
              </w:rPr>
              <w:t xml:space="preserve"> </w:t>
            </w:r>
            <w:proofErr w:type="spellStart"/>
            <w:r w:rsidRPr="0027783C">
              <w:rPr>
                <w:rFonts w:ascii="Arial" w:hAnsi="Arial" w:cs="Arial"/>
                <w:sz w:val="18"/>
                <w:szCs w:val="18"/>
              </w:rPr>
              <w:t>spp</w:t>
            </w:r>
            <w:proofErr w:type="spellEnd"/>
            <w:r w:rsidRPr="0027783C">
              <w:rPr>
                <w:rFonts w:ascii="Arial" w:hAnsi="Arial" w:cs="Arial"/>
                <w:sz w:val="18"/>
                <w:szCs w:val="18"/>
              </w:rPr>
              <w:t>.</w:t>
            </w:r>
          </w:p>
        </w:tc>
      </w:tr>
      <w:tr w:rsidR="0027783C" w:rsidRPr="0027783C" w14:paraId="10F9FE03" w14:textId="77777777" w:rsidTr="0027783C">
        <w:trPr>
          <w:trHeight w:val="255"/>
        </w:trPr>
        <w:tc>
          <w:tcPr>
            <w:tcW w:w="727" w:type="dxa"/>
            <w:tcBorders>
              <w:top w:val="nil"/>
              <w:left w:val="single" w:sz="4" w:space="0" w:color="auto"/>
              <w:bottom w:val="single" w:sz="4" w:space="0" w:color="auto"/>
              <w:right w:val="single" w:sz="4" w:space="0" w:color="auto"/>
            </w:tcBorders>
            <w:shd w:val="clear" w:color="auto" w:fill="auto"/>
            <w:noWrap/>
            <w:vAlign w:val="center"/>
          </w:tcPr>
          <w:p w14:paraId="09470D51" w14:textId="77777777" w:rsidR="0027783C" w:rsidRPr="0027783C" w:rsidRDefault="0027783C" w:rsidP="0027783C">
            <w:pPr>
              <w:spacing w:line="240" w:lineRule="auto"/>
              <w:rPr>
                <w:rFonts w:ascii="Arial" w:hAnsi="Arial" w:cs="Arial"/>
                <w:b/>
                <w:bCs/>
                <w:sz w:val="18"/>
                <w:szCs w:val="18"/>
              </w:rPr>
            </w:pPr>
            <w:r w:rsidRPr="0027783C">
              <w:rPr>
                <w:rFonts w:ascii="Arial" w:hAnsi="Arial" w:cs="Arial"/>
                <w:b/>
                <w:bCs/>
                <w:sz w:val="18"/>
                <w:szCs w:val="18"/>
              </w:rPr>
              <w:t>MF.02</w:t>
            </w:r>
          </w:p>
        </w:tc>
        <w:tc>
          <w:tcPr>
            <w:tcW w:w="5933" w:type="dxa"/>
            <w:tcBorders>
              <w:top w:val="nil"/>
              <w:left w:val="nil"/>
              <w:bottom w:val="single" w:sz="4" w:space="0" w:color="auto"/>
              <w:right w:val="single" w:sz="4" w:space="0" w:color="auto"/>
            </w:tcBorders>
            <w:shd w:val="clear" w:color="auto" w:fill="auto"/>
            <w:noWrap/>
            <w:vAlign w:val="bottom"/>
          </w:tcPr>
          <w:p w14:paraId="05D68005" w14:textId="77777777" w:rsidR="0027783C" w:rsidRPr="0027783C" w:rsidRDefault="0027783C" w:rsidP="0027783C">
            <w:pPr>
              <w:spacing w:line="240" w:lineRule="auto"/>
              <w:rPr>
                <w:rFonts w:ascii="Arial" w:hAnsi="Arial" w:cs="Arial"/>
                <w:sz w:val="18"/>
                <w:szCs w:val="18"/>
              </w:rPr>
            </w:pPr>
            <w:proofErr w:type="spellStart"/>
            <w:r w:rsidRPr="0027783C">
              <w:rPr>
                <w:rFonts w:ascii="Arial" w:hAnsi="Arial" w:cs="Arial"/>
                <w:sz w:val="18"/>
                <w:szCs w:val="18"/>
              </w:rPr>
              <w:t>Salmonella</w:t>
            </w:r>
            <w:proofErr w:type="spellEnd"/>
            <w:r w:rsidRPr="0027783C">
              <w:rPr>
                <w:rFonts w:ascii="Arial" w:hAnsi="Arial" w:cs="Arial"/>
                <w:sz w:val="18"/>
                <w:szCs w:val="18"/>
              </w:rPr>
              <w:t xml:space="preserve"> </w:t>
            </w:r>
            <w:proofErr w:type="spellStart"/>
            <w:r w:rsidRPr="0027783C">
              <w:rPr>
                <w:rFonts w:ascii="Arial" w:hAnsi="Arial" w:cs="Arial"/>
                <w:sz w:val="18"/>
                <w:szCs w:val="18"/>
              </w:rPr>
              <w:t>spp</w:t>
            </w:r>
            <w:proofErr w:type="spellEnd"/>
            <w:r w:rsidRPr="0027783C">
              <w:rPr>
                <w:rFonts w:ascii="Arial" w:hAnsi="Arial" w:cs="Arial"/>
                <w:sz w:val="18"/>
                <w:szCs w:val="18"/>
              </w:rPr>
              <w:t xml:space="preserve">. &amp; </w:t>
            </w:r>
            <w:proofErr w:type="spellStart"/>
            <w:r w:rsidRPr="0027783C">
              <w:rPr>
                <w:rFonts w:ascii="Arial" w:hAnsi="Arial" w:cs="Arial"/>
                <w:sz w:val="18"/>
                <w:szCs w:val="18"/>
              </w:rPr>
              <w:t>Listeria</w:t>
            </w:r>
            <w:proofErr w:type="spellEnd"/>
            <w:r w:rsidRPr="0027783C">
              <w:rPr>
                <w:rFonts w:ascii="Arial" w:hAnsi="Arial" w:cs="Arial"/>
                <w:sz w:val="18"/>
                <w:szCs w:val="18"/>
              </w:rPr>
              <w:t xml:space="preserve"> </w:t>
            </w:r>
            <w:proofErr w:type="spellStart"/>
            <w:r w:rsidRPr="0027783C">
              <w:rPr>
                <w:rFonts w:ascii="Arial" w:hAnsi="Arial" w:cs="Arial"/>
                <w:sz w:val="18"/>
                <w:szCs w:val="18"/>
              </w:rPr>
              <w:t>monocytogenes</w:t>
            </w:r>
            <w:proofErr w:type="spellEnd"/>
          </w:p>
        </w:tc>
      </w:tr>
      <w:tr w:rsidR="0027783C" w:rsidRPr="00CB4F39" w14:paraId="5393610F" w14:textId="77777777" w:rsidTr="0027783C">
        <w:trPr>
          <w:trHeight w:val="255"/>
        </w:trPr>
        <w:tc>
          <w:tcPr>
            <w:tcW w:w="727" w:type="dxa"/>
            <w:tcBorders>
              <w:top w:val="nil"/>
              <w:left w:val="single" w:sz="4" w:space="0" w:color="auto"/>
              <w:bottom w:val="single" w:sz="4" w:space="0" w:color="auto"/>
              <w:right w:val="single" w:sz="4" w:space="0" w:color="auto"/>
            </w:tcBorders>
            <w:shd w:val="clear" w:color="auto" w:fill="auto"/>
            <w:noWrap/>
            <w:vAlign w:val="center"/>
          </w:tcPr>
          <w:p w14:paraId="6192636C" w14:textId="77777777" w:rsidR="0027783C" w:rsidRPr="0027783C" w:rsidRDefault="0027783C" w:rsidP="0027783C">
            <w:pPr>
              <w:spacing w:line="240" w:lineRule="auto"/>
              <w:rPr>
                <w:rFonts w:ascii="Arial" w:hAnsi="Arial" w:cs="Arial"/>
                <w:b/>
                <w:bCs/>
                <w:sz w:val="18"/>
                <w:szCs w:val="18"/>
              </w:rPr>
            </w:pPr>
            <w:r w:rsidRPr="0027783C">
              <w:rPr>
                <w:rFonts w:ascii="Arial" w:hAnsi="Arial" w:cs="Arial"/>
                <w:b/>
                <w:bCs/>
                <w:sz w:val="18"/>
                <w:szCs w:val="18"/>
              </w:rPr>
              <w:t>MF.03</w:t>
            </w:r>
          </w:p>
        </w:tc>
        <w:tc>
          <w:tcPr>
            <w:tcW w:w="5933" w:type="dxa"/>
            <w:tcBorders>
              <w:top w:val="nil"/>
              <w:left w:val="nil"/>
              <w:bottom w:val="single" w:sz="4" w:space="0" w:color="auto"/>
              <w:right w:val="single" w:sz="4" w:space="0" w:color="auto"/>
            </w:tcBorders>
            <w:shd w:val="clear" w:color="auto" w:fill="auto"/>
            <w:noWrap/>
            <w:vAlign w:val="bottom"/>
          </w:tcPr>
          <w:p w14:paraId="47FD1820" w14:textId="77777777" w:rsidR="0027783C" w:rsidRPr="0027783C" w:rsidRDefault="0027783C" w:rsidP="0027783C">
            <w:pPr>
              <w:spacing w:line="240" w:lineRule="auto"/>
              <w:rPr>
                <w:rFonts w:ascii="Arial" w:hAnsi="Arial" w:cs="Arial"/>
                <w:sz w:val="18"/>
                <w:szCs w:val="18"/>
                <w:lang w:val="en-US"/>
              </w:rPr>
            </w:pPr>
            <w:r w:rsidRPr="0027783C">
              <w:rPr>
                <w:rFonts w:ascii="Arial" w:hAnsi="Arial" w:cs="Arial"/>
                <w:sz w:val="18"/>
                <w:szCs w:val="18"/>
                <w:lang w:val="en-US"/>
              </w:rPr>
              <w:t xml:space="preserve">Salmonella spp. &amp; Listeria monocytogenes &amp; Enterobacter </w:t>
            </w:r>
            <w:proofErr w:type="spellStart"/>
            <w:r w:rsidRPr="0027783C">
              <w:rPr>
                <w:rFonts w:ascii="Arial" w:hAnsi="Arial" w:cs="Arial"/>
                <w:sz w:val="18"/>
                <w:szCs w:val="18"/>
                <w:lang w:val="en-US"/>
              </w:rPr>
              <w:t>sakazaki</w:t>
            </w:r>
            <w:proofErr w:type="spellEnd"/>
          </w:p>
        </w:tc>
      </w:tr>
      <w:tr w:rsidR="0027783C" w:rsidRPr="0027783C" w14:paraId="547710A8" w14:textId="77777777" w:rsidTr="0027783C">
        <w:trPr>
          <w:trHeight w:val="255"/>
        </w:trPr>
        <w:tc>
          <w:tcPr>
            <w:tcW w:w="727" w:type="dxa"/>
            <w:tcBorders>
              <w:top w:val="nil"/>
              <w:left w:val="single" w:sz="4" w:space="0" w:color="auto"/>
              <w:bottom w:val="single" w:sz="4" w:space="0" w:color="auto"/>
              <w:right w:val="single" w:sz="4" w:space="0" w:color="auto"/>
            </w:tcBorders>
            <w:shd w:val="clear" w:color="auto" w:fill="auto"/>
            <w:noWrap/>
            <w:vAlign w:val="bottom"/>
          </w:tcPr>
          <w:p w14:paraId="57FF69B2" w14:textId="77777777" w:rsidR="0027783C" w:rsidRPr="0027783C" w:rsidRDefault="0027783C" w:rsidP="0027783C">
            <w:pPr>
              <w:spacing w:line="240" w:lineRule="auto"/>
              <w:rPr>
                <w:rFonts w:ascii="Arial" w:hAnsi="Arial" w:cs="Arial"/>
                <w:b/>
                <w:bCs/>
                <w:sz w:val="18"/>
                <w:szCs w:val="18"/>
              </w:rPr>
            </w:pPr>
            <w:r w:rsidRPr="0027783C">
              <w:rPr>
                <w:rFonts w:ascii="Arial" w:hAnsi="Arial" w:cs="Arial"/>
                <w:b/>
                <w:bCs/>
                <w:sz w:val="18"/>
                <w:szCs w:val="18"/>
              </w:rPr>
              <w:t>MF.04</w:t>
            </w:r>
          </w:p>
        </w:tc>
        <w:tc>
          <w:tcPr>
            <w:tcW w:w="5933" w:type="dxa"/>
            <w:tcBorders>
              <w:top w:val="nil"/>
              <w:left w:val="nil"/>
              <w:bottom w:val="single" w:sz="4" w:space="0" w:color="auto"/>
              <w:right w:val="single" w:sz="4" w:space="0" w:color="auto"/>
            </w:tcBorders>
            <w:shd w:val="clear" w:color="auto" w:fill="auto"/>
            <w:noWrap/>
            <w:vAlign w:val="bottom"/>
          </w:tcPr>
          <w:p w14:paraId="7C86A50E" w14:textId="77777777" w:rsidR="0027783C" w:rsidRPr="0027783C" w:rsidRDefault="0027783C" w:rsidP="0027783C">
            <w:pPr>
              <w:spacing w:line="240" w:lineRule="auto"/>
              <w:rPr>
                <w:rFonts w:ascii="Arial" w:hAnsi="Arial" w:cs="Arial"/>
                <w:sz w:val="18"/>
                <w:szCs w:val="18"/>
              </w:rPr>
            </w:pPr>
            <w:proofErr w:type="spellStart"/>
            <w:r w:rsidRPr="0027783C">
              <w:rPr>
                <w:rFonts w:ascii="Arial" w:hAnsi="Arial" w:cs="Arial"/>
                <w:sz w:val="18"/>
                <w:szCs w:val="18"/>
              </w:rPr>
              <w:t>Listeria</w:t>
            </w:r>
            <w:proofErr w:type="spellEnd"/>
            <w:r w:rsidRPr="0027783C">
              <w:rPr>
                <w:rFonts w:ascii="Arial" w:hAnsi="Arial" w:cs="Arial"/>
                <w:sz w:val="18"/>
                <w:szCs w:val="18"/>
              </w:rPr>
              <w:t xml:space="preserve"> </w:t>
            </w:r>
            <w:proofErr w:type="spellStart"/>
            <w:r w:rsidRPr="0027783C">
              <w:rPr>
                <w:rFonts w:ascii="Arial" w:hAnsi="Arial" w:cs="Arial"/>
                <w:sz w:val="18"/>
                <w:szCs w:val="18"/>
              </w:rPr>
              <w:t>monocytogenes</w:t>
            </w:r>
            <w:proofErr w:type="spellEnd"/>
          </w:p>
        </w:tc>
      </w:tr>
      <w:tr w:rsidR="0027783C" w:rsidRPr="0027783C" w14:paraId="07DEE06F" w14:textId="77777777" w:rsidTr="0027783C">
        <w:trPr>
          <w:trHeight w:val="255"/>
        </w:trPr>
        <w:tc>
          <w:tcPr>
            <w:tcW w:w="727" w:type="dxa"/>
            <w:tcBorders>
              <w:top w:val="nil"/>
              <w:left w:val="single" w:sz="4" w:space="0" w:color="auto"/>
              <w:bottom w:val="single" w:sz="4" w:space="0" w:color="auto"/>
              <w:right w:val="single" w:sz="4" w:space="0" w:color="auto"/>
            </w:tcBorders>
            <w:shd w:val="clear" w:color="auto" w:fill="auto"/>
            <w:noWrap/>
            <w:vAlign w:val="bottom"/>
          </w:tcPr>
          <w:p w14:paraId="76C6DF8F" w14:textId="77777777" w:rsidR="0027783C" w:rsidRPr="0027783C" w:rsidRDefault="0027783C" w:rsidP="0027783C">
            <w:pPr>
              <w:spacing w:line="240" w:lineRule="auto"/>
              <w:rPr>
                <w:rFonts w:ascii="Arial" w:hAnsi="Arial" w:cs="Arial"/>
                <w:b/>
                <w:bCs/>
                <w:sz w:val="18"/>
                <w:szCs w:val="18"/>
              </w:rPr>
            </w:pPr>
            <w:r w:rsidRPr="0027783C">
              <w:rPr>
                <w:rFonts w:ascii="Arial" w:hAnsi="Arial" w:cs="Arial"/>
                <w:b/>
                <w:bCs/>
                <w:sz w:val="18"/>
                <w:szCs w:val="18"/>
              </w:rPr>
              <w:t>MF.05</w:t>
            </w:r>
          </w:p>
        </w:tc>
        <w:tc>
          <w:tcPr>
            <w:tcW w:w="5933" w:type="dxa"/>
            <w:tcBorders>
              <w:top w:val="nil"/>
              <w:left w:val="nil"/>
              <w:bottom w:val="single" w:sz="4" w:space="0" w:color="auto"/>
              <w:right w:val="single" w:sz="4" w:space="0" w:color="auto"/>
            </w:tcBorders>
            <w:shd w:val="clear" w:color="auto" w:fill="auto"/>
            <w:noWrap/>
            <w:vAlign w:val="bottom"/>
          </w:tcPr>
          <w:p w14:paraId="467B6BAF" w14:textId="77777777" w:rsidR="0027783C" w:rsidRPr="0027783C" w:rsidRDefault="0027783C" w:rsidP="0027783C">
            <w:pPr>
              <w:spacing w:line="240" w:lineRule="auto"/>
              <w:rPr>
                <w:rFonts w:ascii="Arial" w:hAnsi="Arial" w:cs="Arial"/>
                <w:sz w:val="18"/>
                <w:szCs w:val="18"/>
              </w:rPr>
            </w:pPr>
            <w:proofErr w:type="spellStart"/>
            <w:r w:rsidRPr="0027783C">
              <w:rPr>
                <w:rFonts w:ascii="Arial" w:hAnsi="Arial" w:cs="Arial"/>
                <w:sz w:val="18"/>
                <w:szCs w:val="18"/>
              </w:rPr>
              <w:t>Listeria</w:t>
            </w:r>
            <w:proofErr w:type="spellEnd"/>
            <w:r w:rsidRPr="0027783C">
              <w:rPr>
                <w:rFonts w:ascii="Arial" w:hAnsi="Arial" w:cs="Arial"/>
                <w:sz w:val="18"/>
                <w:szCs w:val="18"/>
              </w:rPr>
              <w:t xml:space="preserve"> </w:t>
            </w:r>
            <w:proofErr w:type="spellStart"/>
            <w:r w:rsidRPr="0027783C">
              <w:rPr>
                <w:rFonts w:ascii="Arial" w:hAnsi="Arial" w:cs="Arial"/>
                <w:sz w:val="18"/>
                <w:szCs w:val="18"/>
              </w:rPr>
              <w:t>monocytogenes</w:t>
            </w:r>
            <w:proofErr w:type="spellEnd"/>
            <w:r w:rsidRPr="0027783C">
              <w:rPr>
                <w:rFonts w:ascii="Arial" w:hAnsi="Arial" w:cs="Arial"/>
                <w:sz w:val="18"/>
                <w:szCs w:val="18"/>
              </w:rPr>
              <w:t xml:space="preserve"> (διερευνητικό)</w:t>
            </w:r>
          </w:p>
        </w:tc>
      </w:tr>
      <w:tr w:rsidR="0027783C" w:rsidRPr="0027783C" w14:paraId="58BD9701" w14:textId="77777777" w:rsidTr="0027783C">
        <w:trPr>
          <w:trHeight w:val="255"/>
        </w:trPr>
        <w:tc>
          <w:tcPr>
            <w:tcW w:w="727" w:type="dxa"/>
            <w:tcBorders>
              <w:top w:val="nil"/>
              <w:left w:val="single" w:sz="4" w:space="0" w:color="auto"/>
              <w:bottom w:val="single" w:sz="4" w:space="0" w:color="auto"/>
              <w:right w:val="single" w:sz="4" w:space="0" w:color="auto"/>
            </w:tcBorders>
            <w:shd w:val="clear" w:color="auto" w:fill="auto"/>
            <w:noWrap/>
            <w:vAlign w:val="bottom"/>
          </w:tcPr>
          <w:p w14:paraId="0C54BD39" w14:textId="77777777" w:rsidR="0027783C" w:rsidRPr="0027783C" w:rsidRDefault="0027783C" w:rsidP="0027783C">
            <w:pPr>
              <w:spacing w:line="240" w:lineRule="auto"/>
              <w:rPr>
                <w:rFonts w:ascii="Arial" w:hAnsi="Arial" w:cs="Arial"/>
                <w:b/>
                <w:bCs/>
                <w:sz w:val="18"/>
                <w:szCs w:val="18"/>
              </w:rPr>
            </w:pPr>
            <w:r w:rsidRPr="0027783C">
              <w:rPr>
                <w:rFonts w:ascii="Arial" w:hAnsi="Arial" w:cs="Arial"/>
                <w:b/>
                <w:bCs/>
                <w:sz w:val="18"/>
                <w:szCs w:val="18"/>
              </w:rPr>
              <w:t>MF.06</w:t>
            </w:r>
          </w:p>
        </w:tc>
        <w:tc>
          <w:tcPr>
            <w:tcW w:w="5933" w:type="dxa"/>
            <w:tcBorders>
              <w:top w:val="nil"/>
              <w:left w:val="nil"/>
              <w:bottom w:val="single" w:sz="4" w:space="0" w:color="auto"/>
              <w:right w:val="single" w:sz="4" w:space="0" w:color="auto"/>
            </w:tcBorders>
            <w:shd w:val="clear" w:color="auto" w:fill="auto"/>
            <w:noWrap/>
            <w:vAlign w:val="bottom"/>
          </w:tcPr>
          <w:p w14:paraId="29EBDE58" w14:textId="77777777" w:rsidR="0027783C" w:rsidRPr="0027783C" w:rsidRDefault="0027783C" w:rsidP="0027783C">
            <w:pPr>
              <w:spacing w:line="240" w:lineRule="auto"/>
              <w:rPr>
                <w:rFonts w:ascii="Arial" w:hAnsi="Arial" w:cs="Arial"/>
                <w:sz w:val="18"/>
                <w:szCs w:val="18"/>
              </w:rPr>
            </w:pPr>
            <w:proofErr w:type="spellStart"/>
            <w:r w:rsidRPr="0027783C">
              <w:rPr>
                <w:rFonts w:ascii="Arial" w:hAnsi="Arial" w:cs="Arial"/>
                <w:sz w:val="18"/>
                <w:szCs w:val="18"/>
              </w:rPr>
              <w:t>Escherichia</w:t>
            </w:r>
            <w:proofErr w:type="spellEnd"/>
            <w:r w:rsidRPr="0027783C">
              <w:rPr>
                <w:rFonts w:ascii="Arial" w:hAnsi="Arial" w:cs="Arial"/>
                <w:sz w:val="18"/>
                <w:szCs w:val="18"/>
              </w:rPr>
              <w:t xml:space="preserve"> </w:t>
            </w:r>
            <w:proofErr w:type="spellStart"/>
            <w:r w:rsidRPr="0027783C">
              <w:rPr>
                <w:rFonts w:ascii="Arial" w:hAnsi="Arial" w:cs="Arial"/>
                <w:sz w:val="18"/>
                <w:szCs w:val="18"/>
              </w:rPr>
              <w:t>coli</w:t>
            </w:r>
            <w:proofErr w:type="spellEnd"/>
          </w:p>
        </w:tc>
      </w:tr>
      <w:tr w:rsidR="0027783C" w:rsidRPr="0027783C" w14:paraId="1B2CAFAE" w14:textId="77777777" w:rsidTr="0027783C">
        <w:trPr>
          <w:trHeight w:val="255"/>
        </w:trPr>
        <w:tc>
          <w:tcPr>
            <w:tcW w:w="727" w:type="dxa"/>
            <w:tcBorders>
              <w:top w:val="nil"/>
              <w:left w:val="single" w:sz="4" w:space="0" w:color="auto"/>
              <w:bottom w:val="single" w:sz="4" w:space="0" w:color="auto"/>
              <w:right w:val="single" w:sz="4" w:space="0" w:color="auto"/>
            </w:tcBorders>
            <w:shd w:val="clear" w:color="auto" w:fill="auto"/>
            <w:noWrap/>
            <w:vAlign w:val="bottom"/>
          </w:tcPr>
          <w:p w14:paraId="7C56F4AD" w14:textId="77777777" w:rsidR="0027783C" w:rsidRPr="0027783C" w:rsidRDefault="0027783C" w:rsidP="0027783C">
            <w:pPr>
              <w:spacing w:line="240" w:lineRule="auto"/>
              <w:rPr>
                <w:rFonts w:ascii="Arial" w:hAnsi="Arial" w:cs="Arial"/>
                <w:b/>
                <w:bCs/>
                <w:sz w:val="18"/>
                <w:szCs w:val="18"/>
              </w:rPr>
            </w:pPr>
            <w:r w:rsidRPr="0027783C">
              <w:rPr>
                <w:rFonts w:ascii="Arial" w:hAnsi="Arial" w:cs="Arial"/>
                <w:b/>
                <w:bCs/>
                <w:sz w:val="18"/>
                <w:szCs w:val="18"/>
              </w:rPr>
              <w:t>MF.07</w:t>
            </w:r>
          </w:p>
        </w:tc>
        <w:tc>
          <w:tcPr>
            <w:tcW w:w="5933" w:type="dxa"/>
            <w:tcBorders>
              <w:top w:val="nil"/>
              <w:left w:val="nil"/>
              <w:bottom w:val="single" w:sz="4" w:space="0" w:color="auto"/>
              <w:right w:val="single" w:sz="4" w:space="0" w:color="auto"/>
            </w:tcBorders>
            <w:shd w:val="clear" w:color="auto" w:fill="auto"/>
            <w:noWrap/>
            <w:vAlign w:val="bottom"/>
          </w:tcPr>
          <w:p w14:paraId="2EF57F98" w14:textId="77777777" w:rsidR="0027783C" w:rsidRPr="0027783C" w:rsidRDefault="0027783C" w:rsidP="0027783C">
            <w:pPr>
              <w:spacing w:line="240" w:lineRule="auto"/>
              <w:rPr>
                <w:rFonts w:ascii="Arial" w:hAnsi="Arial" w:cs="Arial"/>
                <w:sz w:val="18"/>
                <w:szCs w:val="18"/>
              </w:rPr>
            </w:pPr>
            <w:r w:rsidRPr="0027783C">
              <w:rPr>
                <w:rFonts w:ascii="Arial" w:hAnsi="Arial" w:cs="Arial"/>
                <w:sz w:val="18"/>
                <w:szCs w:val="18"/>
              </w:rPr>
              <w:t xml:space="preserve">E. </w:t>
            </w:r>
            <w:proofErr w:type="spellStart"/>
            <w:r w:rsidRPr="0027783C">
              <w:rPr>
                <w:rFonts w:ascii="Arial" w:hAnsi="Arial" w:cs="Arial"/>
                <w:sz w:val="18"/>
                <w:szCs w:val="18"/>
              </w:rPr>
              <w:t>coli</w:t>
            </w:r>
            <w:proofErr w:type="spellEnd"/>
            <w:r w:rsidRPr="0027783C">
              <w:rPr>
                <w:rFonts w:ascii="Arial" w:hAnsi="Arial" w:cs="Arial"/>
                <w:sz w:val="18"/>
                <w:szCs w:val="18"/>
              </w:rPr>
              <w:t xml:space="preserve"> σε ζώντα δίθυρα μαλάκια</w:t>
            </w:r>
          </w:p>
        </w:tc>
      </w:tr>
      <w:tr w:rsidR="0027783C" w:rsidRPr="0027783C" w14:paraId="228090BE" w14:textId="77777777" w:rsidTr="0027783C">
        <w:trPr>
          <w:trHeight w:val="255"/>
        </w:trPr>
        <w:tc>
          <w:tcPr>
            <w:tcW w:w="727" w:type="dxa"/>
            <w:tcBorders>
              <w:top w:val="nil"/>
              <w:left w:val="single" w:sz="4" w:space="0" w:color="auto"/>
              <w:bottom w:val="single" w:sz="4" w:space="0" w:color="auto"/>
              <w:right w:val="single" w:sz="4" w:space="0" w:color="auto"/>
            </w:tcBorders>
            <w:shd w:val="clear" w:color="auto" w:fill="auto"/>
            <w:noWrap/>
            <w:vAlign w:val="bottom"/>
          </w:tcPr>
          <w:p w14:paraId="1C5C684D" w14:textId="77777777" w:rsidR="0027783C" w:rsidRPr="0027783C" w:rsidRDefault="0027783C" w:rsidP="0027783C">
            <w:pPr>
              <w:spacing w:line="240" w:lineRule="auto"/>
              <w:rPr>
                <w:rFonts w:ascii="Arial" w:hAnsi="Arial" w:cs="Arial"/>
                <w:b/>
                <w:bCs/>
                <w:sz w:val="18"/>
                <w:szCs w:val="18"/>
              </w:rPr>
            </w:pPr>
            <w:r w:rsidRPr="0027783C">
              <w:rPr>
                <w:rFonts w:ascii="Arial" w:hAnsi="Arial" w:cs="Arial"/>
                <w:b/>
                <w:bCs/>
                <w:sz w:val="18"/>
                <w:szCs w:val="18"/>
              </w:rPr>
              <w:t>MF.08</w:t>
            </w:r>
          </w:p>
        </w:tc>
        <w:tc>
          <w:tcPr>
            <w:tcW w:w="5933" w:type="dxa"/>
            <w:tcBorders>
              <w:top w:val="nil"/>
              <w:left w:val="nil"/>
              <w:bottom w:val="single" w:sz="4" w:space="0" w:color="auto"/>
              <w:right w:val="single" w:sz="4" w:space="0" w:color="auto"/>
            </w:tcBorders>
            <w:shd w:val="clear" w:color="auto" w:fill="auto"/>
            <w:noWrap/>
            <w:vAlign w:val="bottom"/>
          </w:tcPr>
          <w:p w14:paraId="201A0D65" w14:textId="77777777" w:rsidR="0027783C" w:rsidRPr="0027783C" w:rsidRDefault="0027783C" w:rsidP="0027783C">
            <w:pPr>
              <w:spacing w:line="240" w:lineRule="auto"/>
              <w:rPr>
                <w:rFonts w:ascii="Arial" w:hAnsi="Arial" w:cs="Arial"/>
                <w:sz w:val="18"/>
                <w:szCs w:val="18"/>
              </w:rPr>
            </w:pPr>
            <w:proofErr w:type="spellStart"/>
            <w:r w:rsidRPr="0027783C">
              <w:rPr>
                <w:rFonts w:ascii="Arial" w:hAnsi="Arial" w:cs="Arial"/>
                <w:sz w:val="18"/>
                <w:szCs w:val="18"/>
              </w:rPr>
              <w:t>Enterobacteriaceae</w:t>
            </w:r>
            <w:proofErr w:type="spellEnd"/>
          </w:p>
        </w:tc>
      </w:tr>
      <w:tr w:rsidR="0027783C" w:rsidRPr="0027783C" w14:paraId="3C3D33B3" w14:textId="77777777" w:rsidTr="0027783C">
        <w:trPr>
          <w:trHeight w:val="255"/>
        </w:trPr>
        <w:tc>
          <w:tcPr>
            <w:tcW w:w="727" w:type="dxa"/>
            <w:tcBorders>
              <w:top w:val="nil"/>
              <w:left w:val="single" w:sz="4" w:space="0" w:color="auto"/>
              <w:bottom w:val="single" w:sz="4" w:space="0" w:color="auto"/>
              <w:right w:val="single" w:sz="4" w:space="0" w:color="auto"/>
            </w:tcBorders>
            <w:shd w:val="clear" w:color="auto" w:fill="auto"/>
            <w:noWrap/>
            <w:vAlign w:val="bottom"/>
          </w:tcPr>
          <w:p w14:paraId="393D9394" w14:textId="77777777" w:rsidR="0027783C" w:rsidRPr="0027783C" w:rsidRDefault="0027783C" w:rsidP="0027783C">
            <w:pPr>
              <w:spacing w:line="240" w:lineRule="auto"/>
              <w:rPr>
                <w:rFonts w:ascii="Arial" w:hAnsi="Arial" w:cs="Arial"/>
                <w:b/>
                <w:bCs/>
                <w:sz w:val="18"/>
                <w:szCs w:val="18"/>
              </w:rPr>
            </w:pPr>
            <w:r w:rsidRPr="0027783C">
              <w:rPr>
                <w:rFonts w:ascii="Arial" w:hAnsi="Arial" w:cs="Arial"/>
                <w:b/>
                <w:bCs/>
                <w:sz w:val="18"/>
                <w:szCs w:val="18"/>
              </w:rPr>
              <w:t>MF.09</w:t>
            </w:r>
          </w:p>
        </w:tc>
        <w:tc>
          <w:tcPr>
            <w:tcW w:w="5933" w:type="dxa"/>
            <w:tcBorders>
              <w:top w:val="nil"/>
              <w:left w:val="nil"/>
              <w:bottom w:val="single" w:sz="4" w:space="0" w:color="auto"/>
              <w:right w:val="single" w:sz="4" w:space="0" w:color="auto"/>
            </w:tcBorders>
            <w:shd w:val="clear" w:color="auto" w:fill="auto"/>
            <w:noWrap/>
            <w:vAlign w:val="bottom"/>
          </w:tcPr>
          <w:p w14:paraId="0A536458" w14:textId="77777777" w:rsidR="0027783C" w:rsidRPr="0027783C" w:rsidRDefault="0027783C" w:rsidP="0027783C">
            <w:pPr>
              <w:spacing w:line="240" w:lineRule="auto"/>
              <w:rPr>
                <w:rFonts w:ascii="Arial" w:hAnsi="Arial" w:cs="Arial"/>
                <w:sz w:val="18"/>
                <w:szCs w:val="18"/>
              </w:rPr>
            </w:pPr>
            <w:proofErr w:type="spellStart"/>
            <w:r w:rsidRPr="0027783C">
              <w:rPr>
                <w:rFonts w:ascii="Arial" w:hAnsi="Arial" w:cs="Arial"/>
                <w:sz w:val="18"/>
                <w:szCs w:val="18"/>
              </w:rPr>
              <w:t>Staphylococcus</w:t>
            </w:r>
            <w:proofErr w:type="spellEnd"/>
            <w:r w:rsidRPr="0027783C">
              <w:rPr>
                <w:rFonts w:ascii="Arial" w:hAnsi="Arial" w:cs="Arial"/>
                <w:sz w:val="18"/>
                <w:szCs w:val="18"/>
              </w:rPr>
              <w:t xml:space="preserve"> </w:t>
            </w:r>
            <w:proofErr w:type="spellStart"/>
            <w:r w:rsidRPr="0027783C">
              <w:rPr>
                <w:rFonts w:ascii="Arial" w:hAnsi="Arial" w:cs="Arial"/>
                <w:sz w:val="18"/>
                <w:szCs w:val="18"/>
              </w:rPr>
              <w:t>aureus</w:t>
            </w:r>
            <w:proofErr w:type="spellEnd"/>
          </w:p>
        </w:tc>
      </w:tr>
      <w:tr w:rsidR="0027783C" w:rsidRPr="0027783C" w14:paraId="3CBEB6B0" w14:textId="77777777" w:rsidTr="0027783C">
        <w:trPr>
          <w:trHeight w:val="255"/>
        </w:trPr>
        <w:tc>
          <w:tcPr>
            <w:tcW w:w="727" w:type="dxa"/>
            <w:tcBorders>
              <w:top w:val="nil"/>
              <w:left w:val="single" w:sz="4" w:space="0" w:color="auto"/>
              <w:bottom w:val="single" w:sz="4" w:space="0" w:color="auto"/>
              <w:right w:val="single" w:sz="4" w:space="0" w:color="auto"/>
            </w:tcBorders>
            <w:shd w:val="clear" w:color="auto" w:fill="auto"/>
            <w:noWrap/>
            <w:vAlign w:val="bottom"/>
          </w:tcPr>
          <w:p w14:paraId="12F5288E" w14:textId="77777777" w:rsidR="0027783C" w:rsidRPr="0027783C" w:rsidRDefault="0027783C" w:rsidP="0027783C">
            <w:pPr>
              <w:spacing w:line="240" w:lineRule="auto"/>
              <w:rPr>
                <w:rFonts w:ascii="Arial" w:hAnsi="Arial" w:cs="Arial"/>
                <w:b/>
                <w:bCs/>
                <w:sz w:val="18"/>
                <w:szCs w:val="18"/>
              </w:rPr>
            </w:pPr>
            <w:r w:rsidRPr="0027783C">
              <w:rPr>
                <w:rFonts w:ascii="Arial" w:hAnsi="Arial" w:cs="Arial"/>
                <w:b/>
                <w:bCs/>
                <w:sz w:val="18"/>
                <w:szCs w:val="18"/>
              </w:rPr>
              <w:t>MF.10</w:t>
            </w:r>
          </w:p>
        </w:tc>
        <w:tc>
          <w:tcPr>
            <w:tcW w:w="5933" w:type="dxa"/>
            <w:tcBorders>
              <w:top w:val="nil"/>
              <w:left w:val="nil"/>
              <w:bottom w:val="single" w:sz="4" w:space="0" w:color="auto"/>
              <w:right w:val="single" w:sz="4" w:space="0" w:color="auto"/>
            </w:tcBorders>
            <w:shd w:val="clear" w:color="auto" w:fill="auto"/>
            <w:noWrap/>
            <w:vAlign w:val="bottom"/>
          </w:tcPr>
          <w:p w14:paraId="622190D9" w14:textId="77777777" w:rsidR="0027783C" w:rsidRPr="0027783C" w:rsidRDefault="0027783C" w:rsidP="0027783C">
            <w:pPr>
              <w:spacing w:line="240" w:lineRule="auto"/>
              <w:rPr>
                <w:rFonts w:ascii="Arial" w:hAnsi="Arial" w:cs="Arial"/>
                <w:sz w:val="18"/>
                <w:szCs w:val="18"/>
              </w:rPr>
            </w:pPr>
            <w:r w:rsidRPr="0027783C">
              <w:rPr>
                <w:rFonts w:ascii="Arial" w:hAnsi="Arial" w:cs="Arial"/>
                <w:sz w:val="18"/>
                <w:szCs w:val="18"/>
              </w:rPr>
              <w:t>Εντεροτοξίνες σταφυλόκοκκου</w:t>
            </w:r>
          </w:p>
        </w:tc>
      </w:tr>
      <w:tr w:rsidR="0027783C" w:rsidRPr="0027783C" w14:paraId="67068AA7" w14:textId="77777777" w:rsidTr="0027783C">
        <w:trPr>
          <w:trHeight w:val="255"/>
        </w:trPr>
        <w:tc>
          <w:tcPr>
            <w:tcW w:w="727" w:type="dxa"/>
            <w:tcBorders>
              <w:top w:val="nil"/>
              <w:left w:val="single" w:sz="4" w:space="0" w:color="auto"/>
              <w:bottom w:val="single" w:sz="4" w:space="0" w:color="auto"/>
              <w:right w:val="single" w:sz="4" w:space="0" w:color="auto"/>
            </w:tcBorders>
            <w:shd w:val="clear" w:color="auto" w:fill="auto"/>
            <w:noWrap/>
            <w:vAlign w:val="bottom"/>
          </w:tcPr>
          <w:p w14:paraId="7B736051" w14:textId="77777777" w:rsidR="0027783C" w:rsidRPr="0027783C" w:rsidRDefault="0027783C" w:rsidP="0027783C">
            <w:pPr>
              <w:spacing w:line="240" w:lineRule="auto"/>
              <w:rPr>
                <w:rFonts w:ascii="Arial" w:hAnsi="Arial" w:cs="Arial"/>
                <w:b/>
                <w:bCs/>
                <w:sz w:val="18"/>
                <w:szCs w:val="18"/>
              </w:rPr>
            </w:pPr>
            <w:r w:rsidRPr="0027783C">
              <w:rPr>
                <w:rFonts w:ascii="Arial" w:hAnsi="Arial" w:cs="Arial"/>
                <w:b/>
                <w:bCs/>
                <w:sz w:val="18"/>
                <w:szCs w:val="18"/>
              </w:rPr>
              <w:t>MF.11</w:t>
            </w:r>
          </w:p>
        </w:tc>
        <w:tc>
          <w:tcPr>
            <w:tcW w:w="5933" w:type="dxa"/>
            <w:tcBorders>
              <w:top w:val="nil"/>
              <w:left w:val="nil"/>
              <w:bottom w:val="single" w:sz="4" w:space="0" w:color="auto"/>
              <w:right w:val="single" w:sz="4" w:space="0" w:color="auto"/>
            </w:tcBorders>
            <w:shd w:val="clear" w:color="auto" w:fill="auto"/>
            <w:noWrap/>
            <w:vAlign w:val="bottom"/>
          </w:tcPr>
          <w:p w14:paraId="1442F03A" w14:textId="77777777" w:rsidR="0027783C" w:rsidRPr="0027783C" w:rsidRDefault="0027783C" w:rsidP="0027783C">
            <w:pPr>
              <w:spacing w:line="240" w:lineRule="auto"/>
              <w:rPr>
                <w:rFonts w:ascii="Arial" w:hAnsi="Arial" w:cs="Arial"/>
                <w:sz w:val="18"/>
                <w:szCs w:val="18"/>
              </w:rPr>
            </w:pPr>
            <w:proofErr w:type="spellStart"/>
            <w:r w:rsidRPr="0027783C">
              <w:rPr>
                <w:rFonts w:ascii="Arial" w:hAnsi="Arial" w:cs="Arial"/>
                <w:sz w:val="18"/>
                <w:szCs w:val="18"/>
              </w:rPr>
              <w:t>Campylobacter</w:t>
            </w:r>
            <w:proofErr w:type="spellEnd"/>
            <w:r w:rsidRPr="0027783C">
              <w:rPr>
                <w:rFonts w:ascii="Arial" w:hAnsi="Arial" w:cs="Arial"/>
                <w:sz w:val="18"/>
                <w:szCs w:val="18"/>
              </w:rPr>
              <w:t xml:space="preserve"> </w:t>
            </w:r>
            <w:proofErr w:type="spellStart"/>
            <w:r w:rsidRPr="0027783C">
              <w:rPr>
                <w:rFonts w:ascii="Arial" w:hAnsi="Arial" w:cs="Arial"/>
                <w:sz w:val="18"/>
                <w:szCs w:val="18"/>
              </w:rPr>
              <w:t>spp</w:t>
            </w:r>
            <w:proofErr w:type="spellEnd"/>
            <w:r w:rsidRPr="0027783C">
              <w:rPr>
                <w:rFonts w:ascii="Arial" w:hAnsi="Arial" w:cs="Arial"/>
                <w:sz w:val="18"/>
                <w:szCs w:val="18"/>
              </w:rPr>
              <w:t>.</w:t>
            </w:r>
          </w:p>
        </w:tc>
      </w:tr>
      <w:tr w:rsidR="0027783C" w:rsidRPr="0027783C" w14:paraId="49662792" w14:textId="77777777" w:rsidTr="0027783C">
        <w:trPr>
          <w:trHeight w:val="255"/>
        </w:trPr>
        <w:tc>
          <w:tcPr>
            <w:tcW w:w="727" w:type="dxa"/>
            <w:tcBorders>
              <w:top w:val="nil"/>
              <w:left w:val="single" w:sz="4" w:space="0" w:color="auto"/>
              <w:bottom w:val="single" w:sz="4" w:space="0" w:color="auto"/>
              <w:right w:val="single" w:sz="4" w:space="0" w:color="auto"/>
            </w:tcBorders>
            <w:shd w:val="clear" w:color="auto" w:fill="auto"/>
            <w:noWrap/>
            <w:vAlign w:val="bottom"/>
          </w:tcPr>
          <w:p w14:paraId="0102219B" w14:textId="77777777" w:rsidR="0027783C" w:rsidRPr="0027783C" w:rsidRDefault="0027783C" w:rsidP="0027783C">
            <w:pPr>
              <w:spacing w:line="240" w:lineRule="auto"/>
              <w:rPr>
                <w:rFonts w:ascii="Arial" w:hAnsi="Arial" w:cs="Arial"/>
                <w:b/>
                <w:bCs/>
                <w:sz w:val="18"/>
                <w:szCs w:val="18"/>
              </w:rPr>
            </w:pPr>
            <w:r w:rsidRPr="0027783C">
              <w:rPr>
                <w:rFonts w:ascii="Arial" w:hAnsi="Arial" w:cs="Arial"/>
                <w:b/>
                <w:bCs/>
                <w:sz w:val="18"/>
                <w:szCs w:val="18"/>
              </w:rPr>
              <w:t>MF.12</w:t>
            </w:r>
          </w:p>
        </w:tc>
        <w:tc>
          <w:tcPr>
            <w:tcW w:w="5933" w:type="dxa"/>
            <w:tcBorders>
              <w:top w:val="nil"/>
              <w:left w:val="nil"/>
              <w:bottom w:val="single" w:sz="4" w:space="0" w:color="auto"/>
              <w:right w:val="single" w:sz="4" w:space="0" w:color="auto"/>
            </w:tcBorders>
            <w:shd w:val="clear" w:color="auto" w:fill="auto"/>
            <w:noWrap/>
            <w:vAlign w:val="bottom"/>
          </w:tcPr>
          <w:p w14:paraId="49CFF13A" w14:textId="77777777" w:rsidR="0027783C" w:rsidRPr="0027783C" w:rsidRDefault="0027783C" w:rsidP="0027783C">
            <w:pPr>
              <w:spacing w:line="240" w:lineRule="auto"/>
              <w:rPr>
                <w:rFonts w:ascii="Arial" w:hAnsi="Arial" w:cs="Arial"/>
                <w:sz w:val="18"/>
                <w:szCs w:val="18"/>
              </w:rPr>
            </w:pPr>
            <w:r w:rsidRPr="0027783C">
              <w:rPr>
                <w:rFonts w:ascii="Arial" w:hAnsi="Arial" w:cs="Arial"/>
                <w:sz w:val="18"/>
                <w:szCs w:val="18"/>
              </w:rPr>
              <w:t xml:space="preserve">Ανίχνευση </w:t>
            </w:r>
            <w:proofErr w:type="spellStart"/>
            <w:r w:rsidRPr="0027783C">
              <w:rPr>
                <w:rFonts w:ascii="Arial" w:hAnsi="Arial" w:cs="Arial"/>
                <w:sz w:val="18"/>
                <w:szCs w:val="18"/>
              </w:rPr>
              <w:t>Anisakis</w:t>
            </w:r>
            <w:proofErr w:type="spellEnd"/>
          </w:p>
        </w:tc>
      </w:tr>
      <w:tr w:rsidR="0027783C" w:rsidRPr="0027783C" w14:paraId="42477EE0" w14:textId="77777777" w:rsidTr="0027783C">
        <w:trPr>
          <w:trHeight w:val="255"/>
        </w:trPr>
        <w:tc>
          <w:tcPr>
            <w:tcW w:w="727" w:type="dxa"/>
            <w:tcBorders>
              <w:top w:val="nil"/>
              <w:left w:val="single" w:sz="4" w:space="0" w:color="auto"/>
              <w:bottom w:val="single" w:sz="4" w:space="0" w:color="auto"/>
              <w:right w:val="single" w:sz="4" w:space="0" w:color="auto"/>
            </w:tcBorders>
            <w:shd w:val="clear" w:color="auto" w:fill="auto"/>
            <w:noWrap/>
            <w:vAlign w:val="bottom"/>
          </w:tcPr>
          <w:p w14:paraId="6F08E7C0" w14:textId="77777777" w:rsidR="0027783C" w:rsidRPr="0027783C" w:rsidRDefault="0027783C" w:rsidP="0027783C">
            <w:pPr>
              <w:spacing w:line="240" w:lineRule="auto"/>
              <w:rPr>
                <w:rFonts w:ascii="Arial" w:hAnsi="Arial" w:cs="Arial"/>
                <w:b/>
                <w:bCs/>
                <w:sz w:val="18"/>
                <w:szCs w:val="18"/>
              </w:rPr>
            </w:pPr>
            <w:r w:rsidRPr="0027783C">
              <w:rPr>
                <w:rFonts w:ascii="Arial" w:hAnsi="Arial" w:cs="Arial"/>
                <w:b/>
                <w:bCs/>
                <w:sz w:val="18"/>
                <w:szCs w:val="18"/>
              </w:rPr>
              <w:t>MF.13</w:t>
            </w:r>
          </w:p>
        </w:tc>
        <w:tc>
          <w:tcPr>
            <w:tcW w:w="5933" w:type="dxa"/>
            <w:tcBorders>
              <w:top w:val="nil"/>
              <w:left w:val="nil"/>
              <w:bottom w:val="single" w:sz="4" w:space="0" w:color="auto"/>
              <w:right w:val="single" w:sz="4" w:space="0" w:color="auto"/>
            </w:tcBorders>
            <w:shd w:val="clear" w:color="auto" w:fill="auto"/>
            <w:noWrap/>
            <w:vAlign w:val="bottom"/>
          </w:tcPr>
          <w:p w14:paraId="43AF972D" w14:textId="77777777" w:rsidR="0027783C" w:rsidRPr="0027783C" w:rsidRDefault="0027783C" w:rsidP="0027783C">
            <w:pPr>
              <w:spacing w:line="240" w:lineRule="auto"/>
              <w:rPr>
                <w:rFonts w:ascii="Arial" w:hAnsi="Arial" w:cs="Arial"/>
                <w:sz w:val="18"/>
                <w:szCs w:val="18"/>
              </w:rPr>
            </w:pPr>
            <w:r w:rsidRPr="0027783C">
              <w:rPr>
                <w:rFonts w:ascii="Arial" w:hAnsi="Arial" w:cs="Arial"/>
                <w:sz w:val="18"/>
                <w:szCs w:val="18"/>
              </w:rPr>
              <w:t>Ηπατίτιδα Α</w:t>
            </w:r>
          </w:p>
        </w:tc>
      </w:tr>
      <w:tr w:rsidR="0027783C" w:rsidRPr="0027783C" w14:paraId="26A0DB2C" w14:textId="77777777" w:rsidTr="0027783C">
        <w:trPr>
          <w:trHeight w:val="255"/>
        </w:trPr>
        <w:tc>
          <w:tcPr>
            <w:tcW w:w="727" w:type="dxa"/>
            <w:tcBorders>
              <w:top w:val="nil"/>
              <w:left w:val="single" w:sz="4" w:space="0" w:color="auto"/>
              <w:bottom w:val="single" w:sz="4" w:space="0" w:color="auto"/>
              <w:right w:val="single" w:sz="4" w:space="0" w:color="auto"/>
            </w:tcBorders>
            <w:shd w:val="clear" w:color="auto" w:fill="auto"/>
            <w:noWrap/>
            <w:vAlign w:val="bottom"/>
          </w:tcPr>
          <w:p w14:paraId="4BDB35EF" w14:textId="77777777" w:rsidR="0027783C" w:rsidRPr="0027783C" w:rsidRDefault="0027783C" w:rsidP="0027783C">
            <w:pPr>
              <w:spacing w:line="240" w:lineRule="auto"/>
              <w:rPr>
                <w:rFonts w:ascii="Arial" w:hAnsi="Arial" w:cs="Arial"/>
                <w:b/>
                <w:bCs/>
                <w:sz w:val="18"/>
                <w:szCs w:val="18"/>
              </w:rPr>
            </w:pPr>
            <w:r w:rsidRPr="0027783C">
              <w:rPr>
                <w:rFonts w:ascii="Arial" w:hAnsi="Arial" w:cs="Arial"/>
                <w:b/>
                <w:bCs/>
                <w:sz w:val="18"/>
                <w:szCs w:val="18"/>
              </w:rPr>
              <w:t>MF.14</w:t>
            </w:r>
          </w:p>
        </w:tc>
        <w:tc>
          <w:tcPr>
            <w:tcW w:w="5933" w:type="dxa"/>
            <w:tcBorders>
              <w:top w:val="nil"/>
              <w:left w:val="nil"/>
              <w:bottom w:val="single" w:sz="4" w:space="0" w:color="auto"/>
              <w:right w:val="single" w:sz="4" w:space="0" w:color="auto"/>
            </w:tcBorders>
            <w:shd w:val="clear" w:color="auto" w:fill="auto"/>
            <w:noWrap/>
            <w:vAlign w:val="bottom"/>
          </w:tcPr>
          <w:p w14:paraId="33B0F481" w14:textId="77777777" w:rsidR="0027783C" w:rsidRPr="0027783C" w:rsidRDefault="0027783C" w:rsidP="0027783C">
            <w:pPr>
              <w:spacing w:line="240" w:lineRule="auto"/>
              <w:rPr>
                <w:rFonts w:ascii="Arial" w:hAnsi="Arial" w:cs="Arial"/>
                <w:sz w:val="18"/>
                <w:szCs w:val="18"/>
              </w:rPr>
            </w:pPr>
            <w:proofErr w:type="spellStart"/>
            <w:r w:rsidRPr="0027783C">
              <w:rPr>
                <w:rFonts w:ascii="Arial" w:hAnsi="Arial" w:cs="Arial"/>
                <w:sz w:val="18"/>
                <w:szCs w:val="18"/>
              </w:rPr>
              <w:t>Norovirus</w:t>
            </w:r>
            <w:proofErr w:type="spellEnd"/>
          </w:p>
        </w:tc>
      </w:tr>
      <w:tr w:rsidR="0027783C" w:rsidRPr="0027783C" w14:paraId="4AF96007" w14:textId="77777777" w:rsidTr="0027783C">
        <w:trPr>
          <w:trHeight w:val="255"/>
        </w:trPr>
        <w:tc>
          <w:tcPr>
            <w:tcW w:w="727" w:type="dxa"/>
            <w:tcBorders>
              <w:top w:val="nil"/>
              <w:left w:val="single" w:sz="4" w:space="0" w:color="auto"/>
              <w:bottom w:val="single" w:sz="4" w:space="0" w:color="auto"/>
              <w:right w:val="single" w:sz="4" w:space="0" w:color="auto"/>
            </w:tcBorders>
            <w:shd w:val="clear" w:color="auto" w:fill="auto"/>
            <w:noWrap/>
            <w:vAlign w:val="bottom"/>
          </w:tcPr>
          <w:p w14:paraId="0404E674" w14:textId="77777777" w:rsidR="0027783C" w:rsidRPr="0027783C" w:rsidRDefault="0027783C" w:rsidP="0027783C">
            <w:pPr>
              <w:spacing w:line="240" w:lineRule="auto"/>
              <w:rPr>
                <w:rFonts w:ascii="Arial" w:hAnsi="Arial" w:cs="Arial"/>
                <w:b/>
                <w:bCs/>
                <w:sz w:val="18"/>
                <w:szCs w:val="18"/>
              </w:rPr>
            </w:pPr>
            <w:r w:rsidRPr="0027783C">
              <w:rPr>
                <w:rFonts w:ascii="Arial" w:hAnsi="Arial" w:cs="Arial"/>
                <w:b/>
                <w:bCs/>
                <w:sz w:val="18"/>
                <w:szCs w:val="18"/>
              </w:rPr>
              <w:t>MF.15</w:t>
            </w:r>
          </w:p>
        </w:tc>
        <w:tc>
          <w:tcPr>
            <w:tcW w:w="5933" w:type="dxa"/>
            <w:tcBorders>
              <w:top w:val="nil"/>
              <w:left w:val="nil"/>
              <w:bottom w:val="single" w:sz="4" w:space="0" w:color="auto"/>
              <w:right w:val="single" w:sz="4" w:space="0" w:color="auto"/>
            </w:tcBorders>
            <w:shd w:val="clear" w:color="auto" w:fill="auto"/>
            <w:noWrap/>
            <w:vAlign w:val="bottom"/>
          </w:tcPr>
          <w:p w14:paraId="4B099DD9" w14:textId="77777777" w:rsidR="0027783C" w:rsidRPr="0027783C" w:rsidRDefault="0027783C" w:rsidP="0027783C">
            <w:pPr>
              <w:spacing w:line="240" w:lineRule="auto"/>
              <w:rPr>
                <w:rFonts w:ascii="Arial" w:hAnsi="Arial" w:cs="Arial"/>
                <w:sz w:val="18"/>
                <w:szCs w:val="18"/>
              </w:rPr>
            </w:pPr>
            <w:proofErr w:type="spellStart"/>
            <w:r w:rsidRPr="0027783C">
              <w:rPr>
                <w:rFonts w:ascii="Arial" w:hAnsi="Arial" w:cs="Arial"/>
                <w:sz w:val="18"/>
                <w:szCs w:val="18"/>
              </w:rPr>
              <w:t>Ισταμίνη</w:t>
            </w:r>
            <w:proofErr w:type="spellEnd"/>
          </w:p>
        </w:tc>
      </w:tr>
      <w:tr w:rsidR="0027783C" w:rsidRPr="0027783C" w14:paraId="5866AD47" w14:textId="77777777" w:rsidTr="0027783C">
        <w:trPr>
          <w:trHeight w:val="255"/>
        </w:trPr>
        <w:tc>
          <w:tcPr>
            <w:tcW w:w="727" w:type="dxa"/>
            <w:tcBorders>
              <w:top w:val="nil"/>
              <w:left w:val="single" w:sz="4" w:space="0" w:color="auto"/>
              <w:bottom w:val="single" w:sz="4" w:space="0" w:color="auto"/>
              <w:right w:val="single" w:sz="4" w:space="0" w:color="auto"/>
            </w:tcBorders>
            <w:shd w:val="clear" w:color="auto" w:fill="auto"/>
            <w:noWrap/>
            <w:vAlign w:val="bottom"/>
          </w:tcPr>
          <w:p w14:paraId="5BE5D059" w14:textId="77777777" w:rsidR="0027783C" w:rsidRPr="0027783C" w:rsidRDefault="0027783C" w:rsidP="0027783C">
            <w:pPr>
              <w:spacing w:line="240" w:lineRule="auto"/>
              <w:rPr>
                <w:rFonts w:ascii="Arial" w:hAnsi="Arial" w:cs="Arial"/>
                <w:b/>
                <w:bCs/>
                <w:sz w:val="18"/>
                <w:szCs w:val="18"/>
              </w:rPr>
            </w:pPr>
            <w:r w:rsidRPr="0027783C">
              <w:rPr>
                <w:rFonts w:ascii="Arial" w:hAnsi="Arial" w:cs="Arial"/>
                <w:b/>
                <w:bCs/>
                <w:sz w:val="18"/>
                <w:szCs w:val="18"/>
              </w:rPr>
              <w:t>MF.16</w:t>
            </w:r>
          </w:p>
        </w:tc>
        <w:tc>
          <w:tcPr>
            <w:tcW w:w="5933" w:type="dxa"/>
            <w:tcBorders>
              <w:top w:val="nil"/>
              <w:left w:val="nil"/>
              <w:bottom w:val="single" w:sz="4" w:space="0" w:color="auto"/>
              <w:right w:val="single" w:sz="4" w:space="0" w:color="auto"/>
            </w:tcBorders>
            <w:shd w:val="clear" w:color="auto" w:fill="auto"/>
            <w:noWrap/>
            <w:vAlign w:val="bottom"/>
          </w:tcPr>
          <w:p w14:paraId="1A76BE13" w14:textId="77777777" w:rsidR="0027783C" w:rsidRPr="0027783C" w:rsidRDefault="0027783C" w:rsidP="0027783C">
            <w:pPr>
              <w:spacing w:line="240" w:lineRule="auto"/>
              <w:rPr>
                <w:rFonts w:ascii="Arial" w:hAnsi="Arial" w:cs="Arial"/>
                <w:sz w:val="18"/>
                <w:szCs w:val="18"/>
              </w:rPr>
            </w:pPr>
            <w:r w:rsidRPr="0027783C">
              <w:rPr>
                <w:rFonts w:ascii="Arial" w:hAnsi="Arial" w:cs="Arial"/>
                <w:sz w:val="18"/>
                <w:szCs w:val="18"/>
              </w:rPr>
              <w:t xml:space="preserve">Αλκαλική </w:t>
            </w:r>
            <w:proofErr w:type="spellStart"/>
            <w:r w:rsidRPr="0027783C">
              <w:rPr>
                <w:rFonts w:ascii="Arial" w:hAnsi="Arial" w:cs="Arial"/>
                <w:sz w:val="18"/>
                <w:szCs w:val="18"/>
              </w:rPr>
              <w:t>Φωσφατάση</w:t>
            </w:r>
            <w:proofErr w:type="spellEnd"/>
          </w:p>
        </w:tc>
      </w:tr>
      <w:tr w:rsidR="0027783C" w:rsidRPr="0027783C" w14:paraId="0481584B" w14:textId="77777777" w:rsidTr="0027783C">
        <w:trPr>
          <w:trHeight w:val="255"/>
        </w:trPr>
        <w:tc>
          <w:tcPr>
            <w:tcW w:w="727" w:type="dxa"/>
            <w:tcBorders>
              <w:top w:val="nil"/>
              <w:left w:val="single" w:sz="4" w:space="0" w:color="auto"/>
              <w:bottom w:val="single" w:sz="4" w:space="0" w:color="auto"/>
              <w:right w:val="single" w:sz="4" w:space="0" w:color="auto"/>
            </w:tcBorders>
            <w:shd w:val="clear" w:color="auto" w:fill="auto"/>
            <w:noWrap/>
            <w:vAlign w:val="bottom"/>
          </w:tcPr>
          <w:p w14:paraId="7612567B" w14:textId="77777777" w:rsidR="0027783C" w:rsidRPr="0027783C" w:rsidRDefault="0027783C" w:rsidP="0027783C">
            <w:pPr>
              <w:spacing w:line="240" w:lineRule="auto"/>
              <w:rPr>
                <w:rFonts w:ascii="Arial" w:hAnsi="Arial" w:cs="Arial"/>
                <w:b/>
                <w:bCs/>
                <w:sz w:val="18"/>
                <w:szCs w:val="18"/>
              </w:rPr>
            </w:pPr>
            <w:r w:rsidRPr="0027783C">
              <w:rPr>
                <w:rFonts w:ascii="Arial" w:hAnsi="Arial" w:cs="Arial"/>
                <w:b/>
                <w:bCs/>
                <w:sz w:val="18"/>
                <w:szCs w:val="18"/>
              </w:rPr>
              <w:t>MF.17</w:t>
            </w:r>
          </w:p>
        </w:tc>
        <w:tc>
          <w:tcPr>
            <w:tcW w:w="5933" w:type="dxa"/>
            <w:tcBorders>
              <w:top w:val="nil"/>
              <w:left w:val="nil"/>
              <w:bottom w:val="single" w:sz="4" w:space="0" w:color="auto"/>
              <w:right w:val="single" w:sz="4" w:space="0" w:color="auto"/>
            </w:tcBorders>
            <w:shd w:val="clear" w:color="auto" w:fill="auto"/>
            <w:noWrap/>
            <w:vAlign w:val="bottom"/>
          </w:tcPr>
          <w:p w14:paraId="388C96C8" w14:textId="77777777" w:rsidR="0027783C" w:rsidRPr="0027783C" w:rsidRDefault="0027783C" w:rsidP="0027783C">
            <w:pPr>
              <w:spacing w:line="240" w:lineRule="auto"/>
              <w:rPr>
                <w:rFonts w:ascii="Arial" w:hAnsi="Arial" w:cs="Arial"/>
                <w:sz w:val="18"/>
                <w:szCs w:val="18"/>
              </w:rPr>
            </w:pPr>
            <w:proofErr w:type="spellStart"/>
            <w:r w:rsidRPr="0027783C">
              <w:rPr>
                <w:rFonts w:ascii="Arial" w:hAnsi="Arial" w:cs="Arial"/>
                <w:sz w:val="18"/>
                <w:szCs w:val="18"/>
              </w:rPr>
              <w:t>Υδροξυοξέα</w:t>
            </w:r>
            <w:proofErr w:type="spellEnd"/>
            <w:r w:rsidRPr="0027783C">
              <w:rPr>
                <w:rFonts w:ascii="Arial" w:hAnsi="Arial" w:cs="Arial"/>
                <w:sz w:val="18"/>
                <w:szCs w:val="18"/>
              </w:rPr>
              <w:t xml:space="preserve"> σε προϊόν αυγού</w:t>
            </w:r>
          </w:p>
        </w:tc>
      </w:tr>
      <w:tr w:rsidR="0027783C" w:rsidRPr="0027783C" w14:paraId="17449B3F" w14:textId="77777777" w:rsidTr="0027783C">
        <w:trPr>
          <w:trHeight w:val="255"/>
        </w:trPr>
        <w:tc>
          <w:tcPr>
            <w:tcW w:w="727" w:type="dxa"/>
            <w:tcBorders>
              <w:top w:val="nil"/>
              <w:left w:val="single" w:sz="4" w:space="0" w:color="auto"/>
              <w:bottom w:val="single" w:sz="4" w:space="0" w:color="auto"/>
              <w:right w:val="single" w:sz="4" w:space="0" w:color="auto"/>
            </w:tcBorders>
            <w:shd w:val="clear" w:color="auto" w:fill="auto"/>
            <w:noWrap/>
            <w:vAlign w:val="bottom"/>
          </w:tcPr>
          <w:p w14:paraId="7124DC5B" w14:textId="77777777" w:rsidR="0027783C" w:rsidRPr="0027783C" w:rsidRDefault="0027783C" w:rsidP="0027783C">
            <w:pPr>
              <w:spacing w:line="240" w:lineRule="auto"/>
              <w:rPr>
                <w:rFonts w:ascii="Arial" w:hAnsi="Arial" w:cs="Arial"/>
                <w:b/>
                <w:bCs/>
                <w:sz w:val="18"/>
                <w:szCs w:val="18"/>
              </w:rPr>
            </w:pPr>
            <w:r w:rsidRPr="0027783C">
              <w:rPr>
                <w:rFonts w:ascii="Arial" w:hAnsi="Arial" w:cs="Arial"/>
                <w:b/>
                <w:bCs/>
                <w:sz w:val="18"/>
                <w:szCs w:val="18"/>
              </w:rPr>
              <w:t>MF.18</w:t>
            </w:r>
          </w:p>
        </w:tc>
        <w:tc>
          <w:tcPr>
            <w:tcW w:w="5933" w:type="dxa"/>
            <w:tcBorders>
              <w:top w:val="nil"/>
              <w:left w:val="nil"/>
              <w:bottom w:val="single" w:sz="4" w:space="0" w:color="auto"/>
              <w:right w:val="single" w:sz="4" w:space="0" w:color="auto"/>
            </w:tcBorders>
            <w:shd w:val="clear" w:color="auto" w:fill="auto"/>
            <w:noWrap/>
            <w:vAlign w:val="bottom"/>
          </w:tcPr>
          <w:p w14:paraId="2E268838" w14:textId="77777777" w:rsidR="0027783C" w:rsidRPr="0027783C" w:rsidRDefault="0027783C" w:rsidP="0027783C">
            <w:pPr>
              <w:spacing w:line="240" w:lineRule="auto"/>
              <w:rPr>
                <w:rFonts w:ascii="Arial" w:hAnsi="Arial" w:cs="Arial"/>
                <w:sz w:val="18"/>
                <w:szCs w:val="18"/>
              </w:rPr>
            </w:pPr>
            <w:proofErr w:type="spellStart"/>
            <w:r w:rsidRPr="0027783C">
              <w:rPr>
                <w:rFonts w:ascii="Arial" w:hAnsi="Arial" w:cs="Arial"/>
                <w:sz w:val="18"/>
                <w:szCs w:val="18"/>
              </w:rPr>
              <w:t>Αντιμικροβιακή</w:t>
            </w:r>
            <w:proofErr w:type="spellEnd"/>
            <w:r w:rsidRPr="0027783C">
              <w:rPr>
                <w:rFonts w:ascii="Arial" w:hAnsi="Arial" w:cs="Arial"/>
                <w:sz w:val="18"/>
                <w:szCs w:val="18"/>
              </w:rPr>
              <w:t xml:space="preserve"> αντοχή</w:t>
            </w:r>
          </w:p>
        </w:tc>
      </w:tr>
      <w:tr w:rsidR="0027783C" w:rsidRPr="0027783C" w14:paraId="379074EA" w14:textId="77777777" w:rsidTr="0027783C">
        <w:trPr>
          <w:trHeight w:val="255"/>
        </w:trPr>
        <w:tc>
          <w:tcPr>
            <w:tcW w:w="727" w:type="dxa"/>
            <w:tcBorders>
              <w:top w:val="nil"/>
              <w:left w:val="single" w:sz="4" w:space="0" w:color="auto"/>
              <w:bottom w:val="single" w:sz="4" w:space="0" w:color="auto"/>
              <w:right w:val="single" w:sz="4" w:space="0" w:color="auto"/>
            </w:tcBorders>
            <w:shd w:val="clear" w:color="auto" w:fill="auto"/>
            <w:noWrap/>
            <w:vAlign w:val="bottom"/>
          </w:tcPr>
          <w:p w14:paraId="3E047DA1" w14:textId="77777777" w:rsidR="0027783C" w:rsidRPr="0027783C" w:rsidRDefault="0027783C" w:rsidP="0027783C">
            <w:pPr>
              <w:spacing w:line="240" w:lineRule="auto"/>
              <w:rPr>
                <w:rFonts w:ascii="Arial" w:hAnsi="Arial" w:cs="Arial"/>
                <w:b/>
                <w:bCs/>
                <w:sz w:val="18"/>
                <w:szCs w:val="18"/>
              </w:rPr>
            </w:pPr>
            <w:r w:rsidRPr="0027783C">
              <w:rPr>
                <w:rFonts w:ascii="Arial" w:hAnsi="Arial" w:cs="Arial"/>
                <w:b/>
                <w:bCs/>
                <w:sz w:val="18"/>
                <w:szCs w:val="18"/>
              </w:rPr>
              <w:t>MF.19</w:t>
            </w:r>
          </w:p>
        </w:tc>
        <w:tc>
          <w:tcPr>
            <w:tcW w:w="5933" w:type="dxa"/>
            <w:tcBorders>
              <w:top w:val="nil"/>
              <w:left w:val="nil"/>
              <w:bottom w:val="single" w:sz="4" w:space="0" w:color="auto"/>
              <w:right w:val="single" w:sz="4" w:space="0" w:color="auto"/>
            </w:tcBorders>
            <w:shd w:val="clear" w:color="auto" w:fill="auto"/>
            <w:noWrap/>
            <w:vAlign w:val="bottom"/>
          </w:tcPr>
          <w:p w14:paraId="4D5456BD" w14:textId="77777777" w:rsidR="0027783C" w:rsidRPr="0027783C" w:rsidRDefault="0027783C" w:rsidP="0027783C">
            <w:pPr>
              <w:spacing w:line="240" w:lineRule="auto"/>
              <w:rPr>
                <w:rFonts w:ascii="Arial" w:hAnsi="Arial" w:cs="Arial"/>
                <w:sz w:val="18"/>
                <w:szCs w:val="18"/>
              </w:rPr>
            </w:pPr>
            <w:r w:rsidRPr="0027783C">
              <w:rPr>
                <w:rFonts w:ascii="Arial" w:hAnsi="Arial" w:cs="Arial"/>
                <w:sz w:val="18"/>
                <w:szCs w:val="18"/>
              </w:rPr>
              <w:t>Εμφιαλωμένα νερά</w:t>
            </w:r>
          </w:p>
        </w:tc>
      </w:tr>
      <w:tr w:rsidR="0027783C" w:rsidRPr="0027783C" w14:paraId="5122DC49" w14:textId="77777777" w:rsidTr="0027783C">
        <w:trPr>
          <w:trHeight w:val="255"/>
        </w:trPr>
        <w:tc>
          <w:tcPr>
            <w:tcW w:w="727" w:type="dxa"/>
            <w:tcBorders>
              <w:top w:val="nil"/>
              <w:left w:val="single" w:sz="4" w:space="0" w:color="auto"/>
              <w:bottom w:val="single" w:sz="4" w:space="0" w:color="auto"/>
              <w:right w:val="single" w:sz="4" w:space="0" w:color="auto"/>
            </w:tcBorders>
            <w:shd w:val="clear" w:color="auto" w:fill="auto"/>
            <w:noWrap/>
            <w:vAlign w:val="center"/>
          </w:tcPr>
          <w:p w14:paraId="3BE21032" w14:textId="77777777" w:rsidR="0027783C" w:rsidRPr="0027783C" w:rsidRDefault="0027783C" w:rsidP="0027783C">
            <w:pPr>
              <w:spacing w:line="240" w:lineRule="auto"/>
              <w:rPr>
                <w:rFonts w:ascii="Arial" w:hAnsi="Arial" w:cs="Arial"/>
                <w:b/>
                <w:bCs/>
                <w:sz w:val="18"/>
                <w:szCs w:val="18"/>
              </w:rPr>
            </w:pPr>
            <w:r w:rsidRPr="0027783C">
              <w:rPr>
                <w:rFonts w:ascii="Arial" w:hAnsi="Arial" w:cs="Arial"/>
                <w:b/>
                <w:bCs/>
                <w:sz w:val="18"/>
                <w:szCs w:val="18"/>
              </w:rPr>
              <w:t>MF.20</w:t>
            </w:r>
          </w:p>
        </w:tc>
        <w:tc>
          <w:tcPr>
            <w:tcW w:w="5933" w:type="dxa"/>
            <w:tcBorders>
              <w:top w:val="nil"/>
              <w:left w:val="nil"/>
              <w:bottom w:val="single" w:sz="4" w:space="0" w:color="auto"/>
              <w:right w:val="single" w:sz="4" w:space="0" w:color="auto"/>
            </w:tcBorders>
            <w:shd w:val="clear" w:color="auto" w:fill="auto"/>
            <w:noWrap/>
            <w:vAlign w:val="bottom"/>
          </w:tcPr>
          <w:p w14:paraId="6A942A2C" w14:textId="77777777" w:rsidR="0027783C" w:rsidRPr="0027783C" w:rsidRDefault="0027783C" w:rsidP="0027783C">
            <w:pPr>
              <w:spacing w:line="240" w:lineRule="auto"/>
              <w:rPr>
                <w:rFonts w:ascii="Arial" w:hAnsi="Arial" w:cs="Arial"/>
                <w:sz w:val="18"/>
                <w:szCs w:val="18"/>
              </w:rPr>
            </w:pPr>
            <w:r w:rsidRPr="0027783C">
              <w:rPr>
                <w:rFonts w:ascii="Arial" w:hAnsi="Arial" w:cs="Arial"/>
                <w:sz w:val="18"/>
                <w:szCs w:val="18"/>
              </w:rPr>
              <w:t>Πάγος</w:t>
            </w:r>
          </w:p>
        </w:tc>
      </w:tr>
      <w:tr w:rsidR="0027783C" w:rsidRPr="0027783C" w14:paraId="0ECAE181" w14:textId="77777777" w:rsidTr="0027783C">
        <w:trPr>
          <w:trHeight w:val="255"/>
        </w:trPr>
        <w:tc>
          <w:tcPr>
            <w:tcW w:w="6660" w:type="dxa"/>
            <w:gridSpan w:val="2"/>
            <w:tcBorders>
              <w:top w:val="single" w:sz="4" w:space="0" w:color="auto"/>
              <w:left w:val="single" w:sz="4" w:space="0" w:color="auto"/>
              <w:bottom w:val="single" w:sz="4" w:space="0" w:color="auto"/>
              <w:right w:val="single" w:sz="4" w:space="0" w:color="auto"/>
            </w:tcBorders>
            <w:shd w:val="clear" w:color="000000" w:fill="FFFF00"/>
            <w:noWrap/>
            <w:vAlign w:val="bottom"/>
          </w:tcPr>
          <w:p w14:paraId="4169B17D" w14:textId="77777777" w:rsidR="0027783C" w:rsidRPr="0027783C" w:rsidRDefault="0027783C" w:rsidP="0027783C">
            <w:pPr>
              <w:spacing w:line="240" w:lineRule="auto"/>
              <w:rPr>
                <w:rFonts w:ascii="Arial" w:hAnsi="Arial" w:cs="Arial"/>
                <w:b/>
                <w:bCs/>
                <w:sz w:val="18"/>
                <w:szCs w:val="18"/>
              </w:rPr>
            </w:pPr>
            <w:r w:rsidRPr="0027783C">
              <w:rPr>
                <w:rFonts w:ascii="Arial" w:hAnsi="Arial" w:cs="Arial"/>
                <w:b/>
                <w:bCs/>
                <w:sz w:val="18"/>
                <w:szCs w:val="18"/>
              </w:rPr>
              <w:t>ΧΗΜΙΚΟΙ ΠΑΡΑΓΟΝΤΕΣ</w:t>
            </w:r>
          </w:p>
        </w:tc>
      </w:tr>
      <w:tr w:rsidR="0027783C" w:rsidRPr="0027783C" w14:paraId="7AAA84D2" w14:textId="77777777" w:rsidTr="0027783C">
        <w:trPr>
          <w:trHeight w:val="255"/>
        </w:trPr>
        <w:tc>
          <w:tcPr>
            <w:tcW w:w="727" w:type="dxa"/>
            <w:tcBorders>
              <w:top w:val="nil"/>
              <w:left w:val="single" w:sz="4" w:space="0" w:color="auto"/>
              <w:bottom w:val="single" w:sz="4" w:space="0" w:color="auto"/>
              <w:right w:val="single" w:sz="4" w:space="0" w:color="auto"/>
            </w:tcBorders>
            <w:shd w:val="clear" w:color="auto" w:fill="auto"/>
            <w:noWrap/>
            <w:vAlign w:val="bottom"/>
          </w:tcPr>
          <w:p w14:paraId="1839C438" w14:textId="77777777" w:rsidR="0027783C" w:rsidRPr="0027783C" w:rsidRDefault="0027783C" w:rsidP="0027783C">
            <w:pPr>
              <w:spacing w:line="240" w:lineRule="auto"/>
              <w:rPr>
                <w:rFonts w:ascii="Arial" w:hAnsi="Arial" w:cs="Arial"/>
                <w:b/>
                <w:bCs/>
                <w:sz w:val="18"/>
                <w:szCs w:val="18"/>
              </w:rPr>
            </w:pPr>
            <w:r w:rsidRPr="0027783C">
              <w:rPr>
                <w:rFonts w:ascii="Arial" w:hAnsi="Arial" w:cs="Arial"/>
                <w:b/>
                <w:bCs/>
                <w:sz w:val="18"/>
                <w:szCs w:val="18"/>
              </w:rPr>
              <w:t>CF.01</w:t>
            </w:r>
          </w:p>
        </w:tc>
        <w:tc>
          <w:tcPr>
            <w:tcW w:w="5933" w:type="dxa"/>
            <w:tcBorders>
              <w:top w:val="nil"/>
              <w:left w:val="nil"/>
              <w:bottom w:val="single" w:sz="4" w:space="0" w:color="auto"/>
              <w:right w:val="single" w:sz="4" w:space="0" w:color="auto"/>
            </w:tcBorders>
            <w:shd w:val="clear" w:color="auto" w:fill="auto"/>
            <w:noWrap/>
            <w:vAlign w:val="bottom"/>
          </w:tcPr>
          <w:p w14:paraId="7B294E37" w14:textId="77777777" w:rsidR="0027783C" w:rsidRPr="0027783C" w:rsidRDefault="0027783C" w:rsidP="0027783C">
            <w:pPr>
              <w:spacing w:line="240" w:lineRule="auto"/>
              <w:rPr>
                <w:rFonts w:ascii="Arial" w:hAnsi="Arial" w:cs="Arial"/>
                <w:sz w:val="18"/>
                <w:szCs w:val="18"/>
              </w:rPr>
            </w:pPr>
            <w:proofErr w:type="spellStart"/>
            <w:r w:rsidRPr="0027783C">
              <w:rPr>
                <w:rFonts w:ascii="Arial" w:hAnsi="Arial" w:cs="Arial"/>
                <w:sz w:val="18"/>
                <w:szCs w:val="18"/>
              </w:rPr>
              <w:t>Φυτοπροστατευτικές</w:t>
            </w:r>
            <w:proofErr w:type="spellEnd"/>
            <w:r w:rsidRPr="0027783C">
              <w:rPr>
                <w:rFonts w:ascii="Arial" w:hAnsi="Arial" w:cs="Arial"/>
                <w:sz w:val="18"/>
                <w:szCs w:val="18"/>
              </w:rPr>
              <w:t xml:space="preserve"> ουσίες</w:t>
            </w:r>
          </w:p>
        </w:tc>
      </w:tr>
      <w:tr w:rsidR="0027783C" w:rsidRPr="0027783C" w14:paraId="0E7752AE" w14:textId="77777777" w:rsidTr="0027783C">
        <w:trPr>
          <w:trHeight w:val="255"/>
        </w:trPr>
        <w:tc>
          <w:tcPr>
            <w:tcW w:w="727" w:type="dxa"/>
            <w:tcBorders>
              <w:top w:val="nil"/>
              <w:left w:val="single" w:sz="4" w:space="0" w:color="auto"/>
              <w:bottom w:val="single" w:sz="4" w:space="0" w:color="auto"/>
              <w:right w:val="single" w:sz="4" w:space="0" w:color="auto"/>
            </w:tcBorders>
            <w:shd w:val="clear" w:color="auto" w:fill="auto"/>
            <w:noWrap/>
            <w:vAlign w:val="center"/>
          </w:tcPr>
          <w:p w14:paraId="7AB65B68" w14:textId="77777777" w:rsidR="0027783C" w:rsidRPr="0027783C" w:rsidRDefault="0027783C" w:rsidP="0027783C">
            <w:pPr>
              <w:spacing w:line="240" w:lineRule="auto"/>
              <w:rPr>
                <w:rFonts w:ascii="Arial" w:hAnsi="Arial" w:cs="Arial"/>
                <w:b/>
                <w:bCs/>
                <w:sz w:val="18"/>
                <w:szCs w:val="18"/>
              </w:rPr>
            </w:pPr>
            <w:r w:rsidRPr="0027783C">
              <w:rPr>
                <w:rFonts w:ascii="Arial" w:hAnsi="Arial" w:cs="Arial"/>
                <w:b/>
                <w:bCs/>
                <w:sz w:val="18"/>
                <w:szCs w:val="18"/>
              </w:rPr>
              <w:t>CF.02</w:t>
            </w:r>
          </w:p>
        </w:tc>
        <w:tc>
          <w:tcPr>
            <w:tcW w:w="5933" w:type="dxa"/>
            <w:tcBorders>
              <w:top w:val="nil"/>
              <w:left w:val="nil"/>
              <w:bottom w:val="single" w:sz="4" w:space="0" w:color="auto"/>
              <w:right w:val="single" w:sz="4" w:space="0" w:color="auto"/>
            </w:tcBorders>
            <w:shd w:val="clear" w:color="auto" w:fill="auto"/>
            <w:noWrap/>
            <w:vAlign w:val="bottom"/>
          </w:tcPr>
          <w:p w14:paraId="40DD8D02" w14:textId="77777777" w:rsidR="0027783C" w:rsidRPr="0027783C" w:rsidRDefault="0027783C" w:rsidP="0027783C">
            <w:pPr>
              <w:spacing w:line="240" w:lineRule="auto"/>
              <w:rPr>
                <w:rFonts w:ascii="Arial" w:hAnsi="Arial" w:cs="Arial"/>
                <w:sz w:val="18"/>
                <w:szCs w:val="18"/>
              </w:rPr>
            </w:pPr>
            <w:proofErr w:type="spellStart"/>
            <w:r w:rsidRPr="0027783C">
              <w:rPr>
                <w:rFonts w:ascii="Arial" w:hAnsi="Arial" w:cs="Arial"/>
                <w:sz w:val="18"/>
                <w:szCs w:val="18"/>
              </w:rPr>
              <w:t>Fipronil</w:t>
            </w:r>
            <w:proofErr w:type="spellEnd"/>
            <w:r w:rsidRPr="0027783C">
              <w:rPr>
                <w:rFonts w:ascii="Arial" w:hAnsi="Arial" w:cs="Arial"/>
                <w:sz w:val="18"/>
                <w:szCs w:val="18"/>
              </w:rPr>
              <w:t xml:space="preserve"> σε αυγά και προϊόντα τους ή/και κρέας πουλερικών</w:t>
            </w:r>
          </w:p>
        </w:tc>
      </w:tr>
      <w:tr w:rsidR="0027783C" w:rsidRPr="0027783C" w14:paraId="3A687E8F" w14:textId="77777777" w:rsidTr="0027783C">
        <w:trPr>
          <w:trHeight w:val="255"/>
        </w:trPr>
        <w:tc>
          <w:tcPr>
            <w:tcW w:w="727" w:type="dxa"/>
            <w:tcBorders>
              <w:top w:val="nil"/>
              <w:left w:val="single" w:sz="4" w:space="0" w:color="auto"/>
              <w:bottom w:val="single" w:sz="4" w:space="0" w:color="auto"/>
              <w:right w:val="single" w:sz="4" w:space="0" w:color="auto"/>
            </w:tcBorders>
            <w:shd w:val="clear" w:color="auto" w:fill="auto"/>
            <w:noWrap/>
            <w:vAlign w:val="bottom"/>
          </w:tcPr>
          <w:p w14:paraId="12ABA598" w14:textId="77777777" w:rsidR="0027783C" w:rsidRPr="0027783C" w:rsidRDefault="0027783C" w:rsidP="0027783C">
            <w:pPr>
              <w:spacing w:line="240" w:lineRule="auto"/>
              <w:rPr>
                <w:rFonts w:ascii="Arial" w:hAnsi="Arial" w:cs="Arial"/>
                <w:b/>
                <w:bCs/>
                <w:sz w:val="18"/>
                <w:szCs w:val="18"/>
              </w:rPr>
            </w:pPr>
            <w:r w:rsidRPr="0027783C">
              <w:rPr>
                <w:rFonts w:ascii="Arial" w:hAnsi="Arial" w:cs="Arial"/>
                <w:b/>
                <w:bCs/>
                <w:sz w:val="18"/>
                <w:szCs w:val="18"/>
              </w:rPr>
              <w:t>CF.03</w:t>
            </w:r>
          </w:p>
        </w:tc>
        <w:tc>
          <w:tcPr>
            <w:tcW w:w="5933" w:type="dxa"/>
            <w:tcBorders>
              <w:top w:val="nil"/>
              <w:left w:val="nil"/>
              <w:bottom w:val="single" w:sz="4" w:space="0" w:color="auto"/>
              <w:right w:val="single" w:sz="4" w:space="0" w:color="auto"/>
            </w:tcBorders>
            <w:shd w:val="clear" w:color="auto" w:fill="auto"/>
            <w:noWrap/>
            <w:vAlign w:val="bottom"/>
          </w:tcPr>
          <w:p w14:paraId="5DFC7D87" w14:textId="77777777" w:rsidR="0027783C" w:rsidRPr="0027783C" w:rsidRDefault="0027783C" w:rsidP="0027783C">
            <w:pPr>
              <w:spacing w:line="240" w:lineRule="auto"/>
              <w:rPr>
                <w:rFonts w:ascii="Arial" w:hAnsi="Arial" w:cs="Arial"/>
                <w:sz w:val="18"/>
                <w:szCs w:val="18"/>
              </w:rPr>
            </w:pPr>
            <w:r w:rsidRPr="0027783C">
              <w:rPr>
                <w:rFonts w:ascii="Arial" w:hAnsi="Arial" w:cs="Arial"/>
                <w:sz w:val="18"/>
                <w:szCs w:val="18"/>
              </w:rPr>
              <w:t>Νιτρικά</w:t>
            </w:r>
          </w:p>
        </w:tc>
      </w:tr>
      <w:tr w:rsidR="0027783C" w:rsidRPr="0027783C" w14:paraId="138512D8" w14:textId="77777777" w:rsidTr="0027783C">
        <w:trPr>
          <w:trHeight w:val="255"/>
        </w:trPr>
        <w:tc>
          <w:tcPr>
            <w:tcW w:w="727" w:type="dxa"/>
            <w:tcBorders>
              <w:top w:val="nil"/>
              <w:left w:val="single" w:sz="4" w:space="0" w:color="auto"/>
              <w:bottom w:val="single" w:sz="4" w:space="0" w:color="auto"/>
              <w:right w:val="single" w:sz="4" w:space="0" w:color="auto"/>
            </w:tcBorders>
            <w:shd w:val="clear" w:color="auto" w:fill="auto"/>
            <w:noWrap/>
            <w:vAlign w:val="center"/>
          </w:tcPr>
          <w:p w14:paraId="55CBF79C" w14:textId="77777777" w:rsidR="0027783C" w:rsidRPr="0027783C" w:rsidRDefault="0027783C" w:rsidP="0027783C">
            <w:pPr>
              <w:spacing w:line="240" w:lineRule="auto"/>
              <w:rPr>
                <w:rFonts w:ascii="Arial" w:hAnsi="Arial" w:cs="Arial"/>
                <w:b/>
                <w:bCs/>
                <w:sz w:val="18"/>
                <w:szCs w:val="18"/>
              </w:rPr>
            </w:pPr>
            <w:r w:rsidRPr="0027783C">
              <w:rPr>
                <w:rFonts w:ascii="Arial" w:hAnsi="Arial" w:cs="Arial"/>
                <w:b/>
                <w:bCs/>
                <w:sz w:val="18"/>
                <w:szCs w:val="18"/>
              </w:rPr>
              <w:t>CF.04</w:t>
            </w:r>
          </w:p>
        </w:tc>
        <w:tc>
          <w:tcPr>
            <w:tcW w:w="5933" w:type="dxa"/>
            <w:tcBorders>
              <w:top w:val="nil"/>
              <w:left w:val="nil"/>
              <w:bottom w:val="single" w:sz="4" w:space="0" w:color="auto"/>
              <w:right w:val="single" w:sz="4" w:space="0" w:color="auto"/>
            </w:tcBorders>
            <w:shd w:val="clear" w:color="auto" w:fill="auto"/>
            <w:noWrap/>
            <w:vAlign w:val="bottom"/>
          </w:tcPr>
          <w:p w14:paraId="0CE6F657" w14:textId="77777777" w:rsidR="0027783C" w:rsidRPr="0027783C" w:rsidRDefault="0027783C" w:rsidP="0027783C">
            <w:pPr>
              <w:spacing w:line="240" w:lineRule="auto"/>
              <w:rPr>
                <w:rFonts w:ascii="Arial" w:hAnsi="Arial" w:cs="Arial"/>
                <w:sz w:val="18"/>
                <w:szCs w:val="18"/>
              </w:rPr>
            </w:pPr>
            <w:proofErr w:type="spellStart"/>
            <w:r w:rsidRPr="0027783C">
              <w:rPr>
                <w:rFonts w:ascii="Arial" w:hAnsi="Arial" w:cs="Arial"/>
                <w:sz w:val="18"/>
                <w:szCs w:val="18"/>
              </w:rPr>
              <w:t>Μυκοτοξίνες</w:t>
            </w:r>
            <w:proofErr w:type="spellEnd"/>
          </w:p>
        </w:tc>
      </w:tr>
      <w:tr w:rsidR="0027783C" w:rsidRPr="0027783C" w14:paraId="1873B4C9" w14:textId="77777777" w:rsidTr="0027783C">
        <w:trPr>
          <w:trHeight w:val="255"/>
        </w:trPr>
        <w:tc>
          <w:tcPr>
            <w:tcW w:w="727" w:type="dxa"/>
            <w:tcBorders>
              <w:top w:val="nil"/>
              <w:left w:val="single" w:sz="4" w:space="0" w:color="auto"/>
              <w:bottom w:val="single" w:sz="4" w:space="0" w:color="auto"/>
              <w:right w:val="single" w:sz="4" w:space="0" w:color="auto"/>
            </w:tcBorders>
            <w:shd w:val="clear" w:color="auto" w:fill="auto"/>
            <w:noWrap/>
            <w:vAlign w:val="bottom"/>
          </w:tcPr>
          <w:p w14:paraId="73309486" w14:textId="77777777" w:rsidR="0027783C" w:rsidRPr="0027783C" w:rsidRDefault="0027783C" w:rsidP="0027783C">
            <w:pPr>
              <w:spacing w:line="240" w:lineRule="auto"/>
              <w:rPr>
                <w:rFonts w:ascii="Arial" w:hAnsi="Arial" w:cs="Arial"/>
                <w:b/>
                <w:bCs/>
                <w:sz w:val="18"/>
                <w:szCs w:val="18"/>
              </w:rPr>
            </w:pPr>
            <w:r w:rsidRPr="0027783C">
              <w:rPr>
                <w:rFonts w:ascii="Arial" w:hAnsi="Arial" w:cs="Arial"/>
                <w:b/>
                <w:bCs/>
                <w:sz w:val="18"/>
                <w:szCs w:val="18"/>
              </w:rPr>
              <w:t>CF.05</w:t>
            </w:r>
          </w:p>
        </w:tc>
        <w:tc>
          <w:tcPr>
            <w:tcW w:w="5933" w:type="dxa"/>
            <w:tcBorders>
              <w:top w:val="nil"/>
              <w:left w:val="nil"/>
              <w:bottom w:val="single" w:sz="4" w:space="0" w:color="auto"/>
              <w:right w:val="single" w:sz="4" w:space="0" w:color="auto"/>
            </w:tcBorders>
            <w:shd w:val="clear" w:color="auto" w:fill="auto"/>
            <w:noWrap/>
            <w:vAlign w:val="bottom"/>
          </w:tcPr>
          <w:p w14:paraId="29BED164" w14:textId="77777777" w:rsidR="0027783C" w:rsidRPr="0027783C" w:rsidRDefault="0027783C" w:rsidP="0027783C">
            <w:pPr>
              <w:spacing w:line="240" w:lineRule="auto"/>
              <w:rPr>
                <w:rFonts w:ascii="Arial" w:hAnsi="Arial" w:cs="Arial"/>
                <w:sz w:val="18"/>
                <w:szCs w:val="18"/>
              </w:rPr>
            </w:pPr>
            <w:r w:rsidRPr="0027783C">
              <w:rPr>
                <w:rFonts w:ascii="Arial" w:hAnsi="Arial" w:cs="Arial"/>
                <w:sz w:val="18"/>
                <w:szCs w:val="18"/>
              </w:rPr>
              <w:t>Μέταλλα και άλλα στοιχεία</w:t>
            </w:r>
          </w:p>
        </w:tc>
      </w:tr>
      <w:tr w:rsidR="0027783C" w:rsidRPr="0027783C" w14:paraId="281E7C83" w14:textId="77777777" w:rsidTr="0027783C">
        <w:trPr>
          <w:trHeight w:val="255"/>
        </w:trPr>
        <w:tc>
          <w:tcPr>
            <w:tcW w:w="727" w:type="dxa"/>
            <w:tcBorders>
              <w:top w:val="nil"/>
              <w:left w:val="single" w:sz="4" w:space="0" w:color="auto"/>
              <w:bottom w:val="single" w:sz="4" w:space="0" w:color="auto"/>
              <w:right w:val="single" w:sz="4" w:space="0" w:color="auto"/>
            </w:tcBorders>
            <w:shd w:val="clear" w:color="auto" w:fill="auto"/>
            <w:noWrap/>
            <w:vAlign w:val="bottom"/>
          </w:tcPr>
          <w:p w14:paraId="29EB3320" w14:textId="77777777" w:rsidR="0027783C" w:rsidRPr="0027783C" w:rsidRDefault="0027783C" w:rsidP="0027783C">
            <w:pPr>
              <w:spacing w:line="240" w:lineRule="auto"/>
              <w:rPr>
                <w:rFonts w:ascii="Arial" w:hAnsi="Arial" w:cs="Arial"/>
                <w:b/>
                <w:bCs/>
                <w:sz w:val="18"/>
                <w:szCs w:val="18"/>
              </w:rPr>
            </w:pPr>
            <w:r w:rsidRPr="0027783C">
              <w:rPr>
                <w:rFonts w:ascii="Arial" w:hAnsi="Arial" w:cs="Arial"/>
                <w:b/>
                <w:bCs/>
                <w:sz w:val="18"/>
                <w:szCs w:val="18"/>
              </w:rPr>
              <w:t>CF.06</w:t>
            </w:r>
          </w:p>
        </w:tc>
        <w:tc>
          <w:tcPr>
            <w:tcW w:w="5933" w:type="dxa"/>
            <w:tcBorders>
              <w:top w:val="nil"/>
              <w:left w:val="nil"/>
              <w:bottom w:val="single" w:sz="4" w:space="0" w:color="auto"/>
              <w:right w:val="single" w:sz="4" w:space="0" w:color="auto"/>
            </w:tcBorders>
            <w:shd w:val="clear" w:color="auto" w:fill="auto"/>
            <w:noWrap/>
            <w:vAlign w:val="bottom"/>
          </w:tcPr>
          <w:p w14:paraId="3F151DA1" w14:textId="77777777" w:rsidR="0027783C" w:rsidRPr="0027783C" w:rsidRDefault="0027783C" w:rsidP="0027783C">
            <w:pPr>
              <w:spacing w:line="240" w:lineRule="auto"/>
              <w:rPr>
                <w:rFonts w:ascii="Arial" w:hAnsi="Arial" w:cs="Arial"/>
                <w:sz w:val="18"/>
                <w:szCs w:val="18"/>
              </w:rPr>
            </w:pPr>
            <w:r w:rsidRPr="0027783C">
              <w:rPr>
                <w:rFonts w:ascii="Arial" w:hAnsi="Arial" w:cs="Arial"/>
                <w:sz w:val="18"/>
                <w:szCs w:val="18"/>
              </w:rPr>
              <w:t xml:space="preserve">3-MCPD και </w:t>
            </w:r>
            <w:proofErr w:type="spellStart"/>
            <w:r w:rsidRPr="0027783C">
              <w:rPr>
                <w:rFonts w:ascii="Arial" w:hAnsi="Arial" w:cs="Arial"/>
                <w:sz w:val="18"/>
                <w:szCs w:val="18"/>
              </w:rPr>
              <w:t>γλυκιδυλ</w:t>
            </w:r>
            <w:proofErr w:type="spellEnd"/>
            <w:r w:rsidRPr="0027783C">
              <w:rPr>
                <w:rFonts w:ascii="Arial" w:hAnsi="Arial" w:cs="Arial"/>
                <w:sz w:val="18"/>
                <w:szCs w:val="18"/>
              </w:rPr>
              <w:t>-εστέρες</w:t>
            </w:r>
          </w:p>
        </w:tc>
      </w:tr>
      <w:tr w:rsidR="0027783C" w:rsidRPr="0027783C" w14:paraId="777AE9C9" w14:textId="77777777" w:rsidTr="0027783C">
        <w:trPr>
          <w:trHeight w:val="255"/>
        </w:trPr>
        <w:tc>
          <w:tcPr>
            <w:tcW w:w="727" w:type="dxa"/>
            <w:tcBorders>
              <w:top w:val="nil"/>
              <w:left w:val="single" w:sz="4" w:space="0" w:color="auto"/>
              <w:bottom w:val="single" w:sz="4" w:space="0" w:color="auto"/>
              <w:right w:val="single" w:sz="4" w:space="0" w:color="auto"/>
            </w:tcBorders>
            <w:shd w:val="clear" w:color="auto" w:fill="auto"/>
            <w:noWrap/>
            <w:vAlign w:val="bottom"/>
          </w:tcPr>
          <w:p w14:paraId="349B6AF5" w14:textId="77777777" w:rsidR="0027783C" w:rsidRPr="0027783C" w:rsidRDefault="0027783C" w:rsidP="0027783C">
            <w:pPr>
              <w:spacing w:line="240" w:lineRule="auto"/>
              <w:rPr>
                <w:rFonts w:ascii="Arial" w:hAnsi="Arial" w:cs="Arial"/>
                <w:b/>
                <w:bCs/>
                <w:sz w:val="18"/>
                <w:szCs w:val="18"/>
              </w:rPr>
            </w:pPr>
            <w:r w:rsidRPr="0027783C">
              <w:rPr>
                <w:rFonts w:ascii="Arial" w:hAnsi="Arial" w:cs="Arial"/>
                <w:b/>
                <w:bCs/>
                <w:sz w:val="18"/>
                <w:szCs w:val="18"/>
              </w:rPr>
              <w:t>CF.07</w:t>
            </w:r>
          </w:p>
        </w:tc>
        <w:tc>
          <w:tcPr>
            <w:tcW w:w="5933" w:type="dxa"/>
            <w:tcBorders>
              <w:top w:val="nil"/>
              <w:left w:val="nil"/>
              <w:bottom w:val="single" w:sz="4" w:space="0" w:color="auto"/>
              <w:right w:val="single" w:sz="4" w:space="0" w:color="auto"/>
            </w:tcBorders>
            <w:shd w:val="clear" w:color="auto" w:fill="auto"/>
            <w:noWrap/>
            <w:vAlign w:val="bottom"/>
          </w:tcPr>
          <w:p w14:paraId="496309C7" w14:textId="77777777" w:rsidR="0027783C" w:rsidRPr="0027783C" w:rsidRDefault="0027783C" w:rsidP="0027783C">
            <w:pPr>
              <w:spacing w:line="240" w:lineRule="auto"/>
              <w:rPr>
                <w:rFonts w:ascii="Arial" w:hAnsi="Arial" w:cs="Arial"/>
                <w:sz w:val="18"/>
                <w:szCs w:val="18"/>
              </w:rPr>
            </w:pPr>
            <w:r w:rsidRPr="0027783C">
              <w:rPr>
                <w:rFonts w:ascii="Arial" w:hAnsi="Arial" w:cs="Arial"/>
                <w:sz w:val="18"/>
                <w:szCs w:val="18"/>
              </w:rPr>
              <w:t xml:space="preserve">Διοξίνες &amp; </w:t>
            </w:r>
            <w:proofErr w:type="spellStart"/>
            <w:r w:rsidRPr="0027783C">
              <w:rPr>
                <w:rFonts w:ascii="Arial" w:hAnsi="Arial" w:cs="Arial"/>
                <w:sz w:val="18"/>
                <w:szCs w:val="18"/>
              </w:rPr>
              <w:t>PCBs</w:t>
            </w:r>
            <w:proofErr w:type="spellEnd"/>
          </w:p>
        </w:tc>
      </w:tr>
      <w:tr w:rsidR="0027783C" w:rsidRPr="0027783C" w14:paraId="4BC5CD65" w14:textId="77777777" w:rsidTr="0027783C">
        <w:trPr>
          <w:trHeight w:val="255"/>
        </w:trPr>
        <w:tc>
          <w:tcPr>
            <w:tcW w:w="727" w:type="dxa"/>
            <w:tcBorders>
              <w:top w:val="nil"/>
              <w:left w:val="single" w:sz="4" w:space="0" w:color="auto"/>
              <w:bottom w:val="single" w:sz="4" w:space="0" w:color="auto"/>
              <w:right w:val="single" w:sz="4" w:space="0" w:color="auto"/>
            </w:tcBorders>
            <w:shd w:val="clear" w:color="auto" w:fill="auto"/>
            <w:noWrap/>
            <w:vAlign w:val="bottom"/>
          </w:tcPr>
          <w:p w14:paraId="4167C3B3" w14:textId="77777777" w:rsidR="0027783C" w:rsidRPr="0027783C" w:rsidRDefault="0027783C" w:rsidP="0027783C">
            <w:pPr>
              <w:spacing w:line="240" w:lineRule="auto"/>
              <w:rPr>
                <w:rFonts w:ascii="Arial" w:hAnsi="Arial" w:cs="Arial"/>
                <w:b/>
                <w:bCs/>
                <w:sz w:val="18"/>
                <w:szCs w:val="18"/>
              </w:rPr>
            </w:pPr>
            <w:r w:rsidRPr="0027783C">
              <w:rPr>
                <w:rFonts w:ascii="Arial" w:hAnsi="Arial" w:cs="Arial"/>
                <w:b/>
                <w:bCs/>
                <w:sz w:val="18"/>
                <w:szCs w:val="18"/>
              </w:rPr>
              <w:t>CF.08</w:t>
            </w:r>
          </w:p>
        </w:tc>
        <w:tc>
          <w:tcPr>
            <w:tcW w:w="5933" w:type="dxa"/>
            <w:tcBorders>
              <w:top w:val="nil"/>
              <w:left w:val="nil"/>
              <w:bottom w:val="single" w:sz="4" w:space="0" w:color="auto"/>
              <w:right w:val="single" w:sz="4" w:space="0" w:color="auto"/>
            </w:tcBorders>
            <w:shd w:val="clear" w:color="auto" w:fill="auto"/>
            <w:noWrap/>
            <w:vAlign w:val="bottom"/>
          </w:tcPr>
          <w:p w14:paraId="44CB7149" w14:textId="77777777" w:rsidR="0027783C" w:rsidRPr="0027783C" w:rsidRDefault="0027783C" w:rsidP="0027783C">
            <w:pPr>
              <w:spacing w:line="240" w:lineRule="auto"/>
              <w:rPr>
                <w:rFonts w:ascii="Arial" w:hAnsi="Arial" w:cs="Arial"/>
                <w:sz w:val="18"/>
                <w:szCs w:val="18"/>
              </w:rPr>
            </w:pPr>
            <w:proofErr w:type="spellStart"/>
            <w:r w:rsidRPr="0027783C">
              <w:rPr>
                <w:rFonts w:ascii="Arial" w:hAnsi="Arial" w:cs="Arial"/>
                <w:sz w:val="18"/>
                <w:szCs w:val="18"/>
              </w:rPr>
              <w:t>ΠΑΥς</w:t>
            </w:r>
            <w:proofErr w:type="spellEnd"/>
          </w:p>
        </w:tc>
      </w:tr>
      <w:tr w:rsidR="0027783C" w:rsidRPr="0027783C" w14:paraId="7B78A56D" w14:textId="77777777" w:rsidTr="0027783C">
        <w:trPr>
          <w:trHeight w:val="255"/>
        </w:trPr>
        <w:tc>
          <w:tcPr>
            <w:tcW w:w="727" w:type="dxa"/>
            <w:tcBorders>
              <w:top w:val="nil"/>
              <w:left w:val="single" w:sz="4" w:space="0" w:color="auto"/>
              <w:bottom w:val="single" w:sz="4" w:space="0" w:color="auto"/>
              <w:right w:val="single" w:sz="4" w:space="0" w:color="auto"/>
            </w:tcBorders>
            <w:shd w:val="clear" w:color="auto" w:fill="auto"/>
            <w:noWrap/>
            <w:vAlign w:val="bottom"/>
          </w:tcPr>
          <w:p w14:paraId="7E65674A" w14:textId="77777777" w:rsidR="0027783C" w:rsidRPr="0027783C" w:rsidRDefault="0027783C" w:rsidP="0027783C">
            <w:pPr>
              <w:spacing w:line="240" w:lineRule="auto"/>
              <w:rPr>
                <w:rFonts w:ascii="Arial" w:hAnsi="Arial" w:cs="Arial"/>
                <w:b/>
                <w:bCs/>
                <w:sz w:val="18"/>
                <w:szCs w:val="18"/>
              </w:rPr>
            </w:pPr>
            <w:r w:rsidRPr="0027783C">
              <w:rPr>
                <w:rFonts w:ascii="Arial" w:hAnsi="Arial" w:cs="Arial"/>
                <w:b/>
                <w:bCs/>
                <w:sz w:val="18"/>
                <w:szCs w:val="18"/>
              </w:rPr>
              <w:t>CF.09</w:t>
            </w:r>
          </w:p>
        </w:tc>
        <w:tc>
          <w:tcPr>
            <w:tcW w:w="5933" w:type="dxa"/>
            <w:tcBorders>
              <w:top w:val="nil"/>
              <w:left w:val="nil"/>
              <w:bottom w:val="single" w:sz="4" w:space="0" w:color="auto"/>
              <w:right w:val="single" w:sz="4" w:space="0" w:color="auto"/>
            </w:tcBorders>
            <w:shd w:val="clear" w:color="auto" w:fill="auto"/>
            <w:noWrap/>
            <w:vAlign w:val="bottom"/>
          </w:tcPr>
          <w:p w14:paraId="13388CA7" w14:textId="77777777" w:rsidR="0027783C" w:rsidRPr="0027783C" w:rsidRDefault="0027783C" w:rsidP="0027783C">
            <w:pPr>
              <w:spacing w:line="240" w:lineRule="auto"/>
              <w:rPr>
                <w:rFonts w:ascii="Arial" w:hAnsi="Arial" w:cs="Arial"/>
                <w:sz w:val="18"/>
                <w:szCs w:val="18"/>
              </w:rPr>
            </w:pPr>
            <w:r w:rsidRPr="0027783C">
              <w:rPr>
                <w:rFonts w:ascii="Arial" w:hAnsi="Arial" w:cs="Arial"/>
                <w:sz w:val="18"/>
                <w:szCs w:val="18"/>
              </w:rPr>
              <w:t xml:space="preserve">Υδρογονάνθρακες </w:t>
            </w:r>
            <w:proofErr w:type="spellStart"/>
            <w:r w:rsidRPr="0027783C">
              <w:rPr>
                <w:rFonts w:ascii="Arial" w:hAnsi="Arial" w:cs="Arial"/>
                <w:sz w:val="18"/>
                <w:szCs w:val="18"/>
              </w:rPr>
              <w:t>παραφινελαίου</w:t>
            </w:r>
            <w:proofErr w:type="spellEnd"/>
          </w:p>
        </w:tc>
      </w:tr>
      <w:tr w:rsidR="0027783C" w:rsidRPr="0027783C" w14:paraId="1229BB6E" w14:textId="77777777" w:rsidTr="0027783C">
        <w:trPr>
          <w:trHeight w:val="255"/>
        </w:trPr>
        <w:tc>
          <w:tcPr>
            <w:tcW w:w="727" w:type="dxa"/>
            <w:tcBorders>
              <w:top w:val="nil"/>
              <w:left w:val="single" w:sz="4" w:space="0" w:color="auto"/>
              <w:bottom w:val="single" w:sz="4" w:space="0" w:color="auto"/>
              <w:right w:val="single" w:sz="4" w:space="0" w:color="auto"/>
            </w:tcBorders>
            <w:shd w:val="clear" w:color="auto" w:fill="auto"/>
            <w:noWrap/>
            <w:vAlign w:val="bottom"/>
          </w:tcPr>
          <w:p w14:paraId="5E6F40BB" w14:textId="77777777" w:rsidR="0027783C" w:rsidRPr="0027783C" w:rsidRDefault="0027783C" w:rsidP="0027783C">
            <w:pPr>
              <w:spacing w:line="240" w:lineRule="auto"/>
              <w:rPr>
                <w:rFonts w:ascii="Arial" w:hAnsi="Arial" w:cs="Arial"/>
                <w:b/>
                <w:bCs/>
                <w:sz w:val="18"/>
                <w:szCs w:val="18"/>
              </w:rPr>
            </w:pPr>
            <w:r w:rsidRPr="0027783C">
              <w:rPr>
                <w:rFonts w:ascii="Arial" w:hAnsi="Arial" w:cs="Arial"/>
                <w:b/>
                <w:bCs/>
                <w:sz w:val="18"/>
                <w:szCs w:val="18"/>
              </w:rPr>
              <w:lastRenderedPageBreak/>
              <w:t>CF.10</w:t>
            </w:r>
          </w:p>
        </w:tc>
        <w:tc>
          <w:tcPr>
            <w:tcW w:w="5933" w:type="dxa"/>
            <w:tcBorders>
              <w:top w:val="nil"/>
              <w:left w:val="nil"/>
              <w:bottom w:val="single" w:sz="4" w:space="0" w:color="auto"/>
              <w:right w:val="single" w:sz="4" w:space="0" w:color="auto"/>
            </w:tcBorders>
            <w:shd w:val="clear" w:color="auto" w:fill="auto"/>
            <w:noWrap/>
            <w:vAlign w:val="bottom"/>
          </w:tcPr>
          <w:p w14:paraId="6D1322C4" w14:textId="77777777" w:rsidR="0027783C" w:rsidRPr="0027783C" w:rsidRDefault="0027783C" w:rsidP="0027783C">
            <w:pPr>
              <w:spacing w:line="240" w:lineRule="auto"/>
              <w:rPr>
                <w:rFonts w:ascii="Arial" w:hAnsi="Arial" w:cs="Arial"/>
                <w:sz w:val="18"/>
                <w:szCs w:val="18"/>
              </w:rPr>
            </w:pPr>
            <w:proofErr w:type="spellStart"/>
            <w:r w:rsidRPr="0027783C">
              <w:rPr>
                <w:rFonts w:ascii="Arial" w:hAnsi="Arial" w:cs="Arial"/>
                <w:sz w:val="18"/>
                <w:szCs w:val="18"/>
              </w:rPr>
              <w:t>Υπερφθοροαλκυλιωμένες</w:t>
            </w:r>
            <w:proofErr w:type="spellEnd"/>
            <w:r w:rsidRPr="0027783C">
              <w:rPr>
                <w:rFonts w:ascii="Arial" w:hAnsi="Arial" w:cs="Arial"/>
                <w:sz w:val="18"/>
                <w:szCs w:val="18"/>
              </w:rPr>
              <w:t xml:space="preserve"> ουσίες</w:t>
            </w:r>
          </w:p>
        </w:tc>
      </w:tr>
      <w:tr w:rsidR="0027783C" w:rsidRPr="0027783C" w14:paraId="302863E4" w14:textId="77777777" w:rsidTr="0027783C">
        <w:trPr>
          <w:trHeight w:val="255"/>
        </w:trPr>
        <w:tc>
          <w:tcPr>
            <w:tcW w:w="727" w:type="dxa"/>
            <w:tcBorders>
              <w:top w:val="nil"/>
              <w:left w:val="single" w:sz="4" w:space="0" w:color="auto"/>
              <w:bottom w:val="single" w:sz="4" w:space="0" w:color="auto"/>
              <w:right w:val="single" w:sz="4" w:space="0" w:color="auto"/>
            </w:tcBorders>
            <w:shd w:val="clear" w:color="auto" w:fill="auto"/>
            <w:noWrap/>
            <w:vAlign w:val="bottom"/>
          </w:tcPr>
          <w:p w14:paraId="6608391C" w14:textId="77777777" w:rsidR="0027783C" w:rsidRPr="0027783C" w:rsidRDefault="0027783C" w:rsidP="0027783C">
            <w:pPr>
              <w:spacing w:line="240" w:lineRule="auto"/>
              <w:rPr>
                <w:rFonts w:ascii="Arial" w:hAnsi="Arial" w:cs="Arial"/>
                <w:b/>
                <w:bCs/>
                <w:sz w:val="18"/>
                <w:szCs w:val="18"/>
              </w:rPr>
            </w:pPr>
            <w:r w:rsidRPr="0027783C">
              <w:rPr>
                <w:rFonts w:ascii="Arial" w:hAnsi="Arial" w:cs="Arial"/>
                <w:b/>
                <w:bCs/>
                <w:sz w:val="18"/>
                <w:szCs w:val="18"/>
              </w:rPr>
              <w:t>CF.11</w:t>
            </w:r>
          </w:p>
        </w:tc>
        <w:tc>
          <w:tcPr>
            <w:tcW w:w="5933" w:type="dxa"/>
            <w:tcBorders>
              <w:top w:val="nil"/>
              <w:left w:val="nil"/>
              <w:bottom w:val="single" w:sz="4" w:space="0" w:color="auto"/>
              <w:right w:val="single" w:sz="4" w:space="0" w:color="auto"/>
            </w:tcBorders>
            <w:shd w:val="clear" w:color="auto" w:fill="auto"/>
            <w:noWrap/>
            <w:vAlign w:val="bottom"/>
          </w:tcPr>
          <w:p w14:paraId="6483D251" w14:textId="77777777" w:rsidR="0027783C" w:rsidRPr="0027783C" w:rsidRDefault="0027783C" w:rsidP="0027783C">
            <w:pPr>
              <w:spacing w:line="240" w:lineRule="auto"/>
              <w:rPr>
                <w:rFonts w:ascii="Arial" w:hAnsi="Arial" w:cs="Arial"/>
                <w:sz w:val="18"/>
                <w:szCs w:val="18"/>
              </w:rPr>
            </w:pPr>
            <w:proofErr w:type="spellStart"/>
            <w:r w:rsidRPr="0027783C">
              <w:rPr>
                <w:rFonts w:ascii="Arial" w:hAnsi="Arial" w:cs="Arial"/>
                <w:sz w:val="18"/>
                <w:szCs w:val="18"/>
              </w:rPr>
              <w:t>Ακρυλαμίδιο</w:t>
            </w:r>
            <w:proofErr w:type="spellEnd"/>
          </w:p>
        </w:tc>
      </w:tr>
      <w:tr w:rsidR="0027783C" w:rsidRPr="0027783C" w14:paraId="178F6D63" w14:textId="77777777" w:rsidTr="0027783C">
        <w:trPr>
          <w:trHeight w:val="255"/>
        </w:trPr>
        <w:tc>
          <w:tcPr>
            <w:tcW w:w="727" w:type="dxa"/>
            <w:tcBorders>
              <w:top w:val="nil"/>
              <w:left w:val="single" w:sz="4" w:space="0" w:color="auto"/>
              <w:bottom w:val="single" w:sz="4" w:space="0" w:color="auto"/>
              <w:right w:val="single" w:sz="4" w:space="0" w:color="auto"/>
            </w:tcBorders>
            <w:shd w:val="clear" w:color="auto" w:fill="auto"/>
            <w:noWrap/>
            <w:vAlign w:val="bottom"/>
          </w:tcPr>
          <w:p w14:paraId="188CDBFA" w14:textId="77777777" w:rsidR="0027783C" w:rsidRPr="0027783C" w:rsidRDefault="0027783C" w:rsidP="0027783C">
            <w:pPr>
              <w:spacing w:line="240" w:lineRule="auto"/>
              <w:rPr>
                <w:rFonts w:ascii="Arial" w:hAnsi="Arial" w:cs="Arial"/>
                <w:b/>
                <w:bCs/>
                <w:sz w:val="18"/>
                <w:szCs w:val="18"/>
              </w:rPr>
            </w:pPr>
            <w:r w:rsidRPr="0027783C">
              <w:rPr>
                <w:rFonts w:ascii="Arial" w:hAnsi="Arial" w:cs="Arial"/>
                <w:b/>
                <w:bCs/>
                <w:sz w:val="18"/>
                <w:szCs w:val="18"/>
              </w:rPr>
              <w:t>CF.12</w:t>
            </w:r>
          </w:p>
        </w:tc>
        <w:tc>
          <w:tcPr>
            <w:tcW w:w="5933" w:type="dxa"/>
            <w:tcBorders>
              <w:top w:val="nil"/>
              <w:left w:val="nil"/>
              <w:bottom w:val="single" w:sz="4" w:space="0" w:color="auto"/>
              <w:right w:val="single" w:sz="4" w:space="0" w:color="auto"/>
            </w:tcBorders>
            <w:shd w:val="clear" w:color="auto" w:fill="auto"/>
            <w:noWrap/>
            <w:vAlign w:val="bottom"/>
          </w:tcPr>
          <w:p w14:paraId="6EDFB77F" w14:textId="77777777" w:rsidR="0027783C" w:rsidRPr="0027783C" w:rsidRDefault="0027783C" w:rsidP="0027783C">
            <w:pPr>
              <w:spacing w:line="240" w:lineRule="auto"/>
              <w:rPr>
                <w:rFonts w:ascii="Arial" w:hAnsi="Arial" w:cs="Arial"/>
                <w:sz w:val="18"/>
                <w:szCs w:val="18"/>
              </w:rPr>
            </w:pPr>
            <w:r w:rsidRPr="0027783C">
              <w:rPr>
                <w:rFonts w:ascii="Arial" w:hAnsi="Arial" w:cs="Arial"/>
                <w:sz w:val="18"/>
                <w:szCs w:val="18"/>
              </w:rPr>
              <w:t>Πρόσθετα</w:t>
            </w:r>
          </w:p>
        </w:tc>
      </w:tr>
      <w:tr w:rsidR="0027783C" w:rsidRPr="0027783C" w14:paraId="5580CCD2" w14:textId="77777777" w:rsidTr="0027783C">
        <w:trPr>
          <w:trHeight w:val="255"/>
        </w:trPr>
        <w:tc>
          <w:tcPr>
            <w:tcW w:w="727" w:type="dxa"/>
            <w:tcBorders>
              <w:top w:val="nil"/>
              <w:left w:val="single" w:sz="4" w:space="0" w:color="auto"/>
              <w:bottom w:val="single" w:sz="4" w:space="0" w:color="auto"/>
              <w:right w:val="single" w:sz="4" w:space="0" w:color="auto"/>
            </w:tcBorders>
            <w:shd w:val="clear" w:color="auto" w:fill="auto"/>
            <w:noWrap/>
            <w:vAlign w:val="bottom"/>
          </w:tcPr>
          <w:p w14:paraId="74643851" w14:textId="77777777" w:rsidR="0027783C" w:rsidRPr="0027783C" w:rsidRDefault="0027783C" w:rsidP="0027783C">
            <w:pPr>
              <w:spacing w:line="240" w:lineRule="auto"/>
              <w:rPr>
                <w:rFonts w:ascii="Arial" w:hAnsi="Arial" w:cs="Arial"/>
                <w:b/>
                <w:bCs/>
                <w:sz w:val="18"/>
                <w:szCs w:val="18"/>
              </w:rPr>
            </w:pPr>
            <w:r w:rsidRPr="0027783C">
              <w:rPr>
                <w:rFonts w:ascii="Arial" w:hAnsi="Arial" w:cs="Arial"/>
                <w:b/>
                <w:bCs/>
                <w:sz w:val="18"/>
                <w:szCs w:val="18"/>
              </w:rPr>
              <w:t>CF.13</w:t>
            </w:r>
          </w:p>
        </w:tc>
        <w:tc>
          <w:tcPr>
            <w:tcW w:w="5933" w:type="dxa"/>
            <w:tcBorders>
              <w:top w:val="nil"/>
              <w:left w:val="nil"/>
              <w:bottom w:val="single" w:sz="4" w:space="0" w:color="auto"/>
              <w:right w:val="single" w:sz="4" w:space="0" w:color="auto"/>
            </w:tcBorders>
            <w:shd w:val="clear" w:color="auto" w:fill="auto"/>
            <w:noWrap/>
            <w:vAlign w:val="bottom"/>
          </w:tcPr>
          <w:p w14:paraId="43D174F6" w14:textId="77777777" w:rsidR="0027783C" w:rsidRPr="0027783C" w:rsidRDefault="0027783C" w:rsidP="0027783C">
            <w:pPr>
              <w:spacing w:line="240" w:lineRule="auto"/>
              <w:rPr>
                <w:rFonts w:ascii="Arial" w:hAnsi="Arial" w:cs="Arial"/>
                <w:sz w:val="18"/>
                <w:szCs w:val="18"/>
              </w:rPr>
            </w:pPr>
            <w:r w:rsidRPr="0027783C">
              <w:rPr>
                <w:rFonts w:ascii="Arial" w:hAnsi="Arial" w:cs="Arial"/>
                <w:sz w:val="18"/>
                <w:szCs w:val="18"/>
              </w:rPr>
              <w:t>Πρόσθετα ~ καθαρότητα</w:t>
            </w:r>
          </w:p>
        </w:tc>
      </w:tr>
      <w:tr w:rsidR="0027783C" w:rsidRPr="0027783C" w14:paraId="5C65C4B4" w14:textId="77777777" w:rsidTr="0027783C">
        <w:trPr>
          <w:trHeight w:val="255"/>
        </w:trPr>
        <w:tc>
          <w:tcPr>
            <w:tcW w:w="727" w:type="dxa"/>
            <w:tcBorders>
              <w:top w:val="nil"/>
              <w:left w:val="single" w:sz="4" w:space="0" w:color="auto"/>
              <w:bottom w:val="single" w:sz="4" w:space="0" w:color="auto"/>
              <w:right w:val="single" w:sz="4" w:space="0" w:color="auto"/>
            </w:tcBorders>
            <w:shd w:val="clear" w:color="auto" w:fill="auto"/>
            <w:noWrap/>
            <w:vAlign w:val="bottom"/>
          </w:tcPr>
          <w:p w14:paraId="493E6AC2" w14:textId="77777777" w:rsidR="0027783C" w:rsidRPr="0027783C" w:rsidRDefault="0027783C" w:rsidP="0027783C">
            <w:pPr>
              <w:spacing w:line="240" w:lineRule="auto"/>
              <w:rPr>
                <w:rFonts w:ascii="Arial" w:hAnsi="Arial" w:cs="Arial"/>
                <w:b/>
                <w:bCs/>
                <w:sz w:val="18"/>
                <w:szCs w:val="18"/>
              </w:rPr>
            </w:pPr>
            <w:r w:rsidRPr="0027783C">
              <w:rPr>
                <w:rFonts w:ascii="Arial" w:hAnsi="Arial" w:cs="Arial"/>
                <w:b/>
                <w:bCs/>
                <w:sz w:val="18"/>
                <w:szCs w:val="18"/>
              </w:rPr>
              <w:t>CF.14</w:t>
            </w:r>
          </w:p>
        </w:tc>
        <w:tc>
          <w:tcPr>
            <w:tcW w:w="5933" w:type="dxa"/>
            <w:tcBorders>
              <w:top w:val="nil"/>
              <w:left w:val="nil"/>
              <w:bottom w:val="single" w:sz="4" w:space="0" w:color="auto"/>
              <w:right w:val="single" w:sz="4" w:space="0" w:color="auto"/>
            </w:tcBorders>
            <w:shd w:val="clear" w:color="auto" w:fill="auto"/>
            <w:noWrap/>
            <w:vAlign w:val="bottom"/>
          </w:tcPr>
          <w:p w14:paraId="7A925F7A" w14:textId="77777777" w:rsidR="0027783C" w:rsidRPr="0027783C" w:rsidRDefault="0027783C" w:rsidP="0027783C">
            <w:pPr>
              <w:spacing w:line="240" w:lineRule="auto"/>
              <w:rPr>
                <w:rFonts w:ascii="Arial" w:hAnsi="Arial" w:cs="Arial"/>
                <w:sz w:val="18"/>
                <w:szCs w:val="18"/>
              </w:rPr>
            </w:pPr>
            <w:r w:rsidRPr="0027783C">
              <w:rPr>
                <w:rFonts w:ascii="Arial" w:hAnsi="Arial" w:cs="Arial"/>
                <w:sz w:val="18"/>
                <w:szCs w:val="18"/>
              </w:rPr>
              <w:t>Αλλεργιογόνα</w:t>
            </w:r>
          </w:p>
        </w:tc>
      </w:tr>
      <w:tr w:rsidR="0027783C" w:rsidRPr="0027783C" w14:paraId="067C62C5" w14:textId="77777777" w:rsidTr="0027783C">
        <w:trPr>
          <w:trHeight w:val="255"/>
        </w:trPr>
        <w:tc>
          <w:tcPr>
            <w:tcW w:w="727" w:type="dxa"/>
            <w:tcBorders>
              <w:top w:val="nil"/>
              <w:left w:val="single" w:sz="4" w:space="0" w:color="auto"/>
              <w:bottom w:val="single" w:sz="4" w:space="0" w:color="auto"/>
              <w:right w:val="single" w:sz="4" w:space="0" w:color="auto"/>
            </w:tcBorders>
            <w:shd w:val="clear" w:color="auto" w:fill="auto"/>
            <w:noWrap/>
            <w:vAlign w:val="bottom"/>
          </w:tcPr>
          <w:p w14:paraId="4738111F" w14:textId="77777777" w:rsidR="0027783C" w:rsidRPr="0027783C" w:rsidRDefault="0027783C" w:rsidP="0027783C">
            <w:pPr>
              <w:spacing w:line="240" w:lineRule="auto"/>
              <w:rPr>
                <w:rFonts w:ascii="Arial" w:hAnsi="Arial" w:cs="Arial"/>
                <w:b/>
                <w:bCs/>
                <w:sz w:val="18"/>
                <w:szCs w:val="18"/>
              </w:rPr>
            </w:pPr>
            <w:r w:rsidRPr="0027783C">
              <w:rPr>
                <w:rFonts w:ascii="Arial" w:hAnsi="Arial" w:cs="Arial"/>
                <w:b/>
                <w:bCs/>
                <w:sz w:val="18"/>
                <w:szCs w:val="18"/>
              </w:rPr>
              <w:t>CF.15</w:t>
            </w:r>
          </w:p>
        </w:tc>
        <w:tc>
          <w:tcPr>
            <w:tcW w:w="5933" w:type="dxa"/>
            <w:tcBorders>
              <w:top w:val="nil"/>
              <w:left w:val="nil"/>
              <w:bottom w:val="single" w:sz="4" w:space="0" w:color="auto"/>
              <w:right w:val="single" w:sz="4" w:space="0" w:color="auto"/>
            </w:tcBorders>
            <w:shd w:val="clear" w:color="auto" w:fill="auto"/>
            <w:noWrap/>
            <w:vAlign w:val="bottom"/>
          </w:tcPr>
          <w:p w14:paraId="4CF5A309" w14:textId="77777777" w:rsidR="0027783C" w:rsidRPr="0027783C" w:rsidRDefault="0027783C" w:rsidP="0027783C">
            <w:pPr>
              <w:spacing w:line="240" w:lineRule="auto"/>
              <w:rPr>
                <w:rFonts w:ascii="Arial" w:hAnsi="Arial" w:cs="Arial"/>
                <w:sz w:val="18"/>
                <w:szCs w:val="18"/>
              </w:rPr>
            </w:pPr>
            <w:r w:rsidRPr="0027783C">
              <w:rPr>
                <w:rFonts w:ascii="Arial" w:hAnsi="Arial" w:cs="Arial"/>
                <w:sz w:val="18"/>
                <w:szCs w:val="18"/>
              </w:rPr>
              <w:t>Ιοντίζουσα ακτινοβολία</w:t>
            </w:r>
          </w:p>
        </w:tc>
      </w:tr>
      <w:tr w:rsidR="0027783C" w:rsidRPr="0027783C" w14:paraId="2B5E7A5A" w14:textId="77777777" w:rsidTr="0027783C">
        <w:trPr>
          <w:trHeight w:val="255"/>
        </w:trPr>
        <w:tc>
          <w:tcPr>
            <w:tcW w:w="727" w:type="dxa"/>
            <w:tcBorders>
              <w:top w:val="nil"/>
              <w:left w:val="single" w:sz="4" w:space="0" w:color="auto"/>
              <w:bottom w:val="single" w:sz="4" w:space="0" w:color="auto"/>
              <w:right w:val="single" w:sz="4" w:space="0" w:color="auto"/>
            </w:tcBorders>
            <w:shd w:val="clear" w:color="auto" w:fill="auto"/>
            <w:noWrap/>
            <w:vAlign w:val="bottom"/>
          </w:tcPr>
          <w:p w14:paraId="6CE5D284" w14:textId="77777777" w:rsidR="0027783C" w:rsidRPr="0027783C" w:rsidRDefault="0027783C" w:rsidP="0027783C">
            <w:pPr>
              <w:spacing w:line="240" w:lineRule="auto"/>
              <w:rPr>
                <w:rFonts w:ascii="Arial" w:hAnsi="Arial" w:cs="Arial"/>
                <w:b/>
                <w:bCs/>
                <w:sz w:val="18"/>
                <w:szCs w:val="18"/>
              </w:rPr>
            </w:pPr>
            <w:r w:rsidRPr="0027783C">
              <w:rPr>
                <w:rFonts w:ascii="Arial" w:hAnsi="Arial" w:cs="Arial"/>
                <w:b/>
                <w:bCs/>
                <w:sz w:val="18"/>
                <w:szCs w:val="18"/>
              </w:rPr>
              <w:t>CF.16</w:t>
            </w:r>
          </w:p>
        </w:tc>
        <w:tc>
          <w:tcPr>
            <w:tcW w:w="5933" w:type="dxa"/>
            <w:tcBorders>
              <w:top w:val="nil"/>
              <w:left w:val="nil"/>
              <w:bottom w:val="single" w:sz="4" w:space="0" w:color="auto"/>
              <w:right w:val="single" w:sz="4" w:space="0" w:color="auto"/>
            </w:tcBorders>
            <w:shd w:val="clear" w:color="auto" w:fill="auto"/>
            <w:noWrap/>
            <w:vAlign w:val="bottom"/>
          </w:tcPr>
          <w:p w14:paraId="47C9FF93" w14:textId="77777777" w:rsidR="0027783C" w:rsidRPr="0027783C" w:rsidRDefault="0027783C" w:rsidP="0027783C">
            <w:pPr>
              <w:spacing w:line="240" w:lineRule="auto"/>
              <w:rPr>
                <w:rFonts w:ascii="Arial" w:hAnsi="Arial" w:cs="Arial"/>
                <w:sz w:val="18"/>
                <w:szCs w:val="18"/>
              </w:rPr>
            </w:pPr>
            <w:r w:rsidRPr="0027783C">
              <w:rPr>
                <w:rFonts w:ascii="Arial" w:hAnsi="Arial" w:cs="Arial"/>
                <w:sz w:val="18"/>
                <w:szCs w:val="18"/>
              </w:rPr>
              <w:t>Ραδιενέργεια</w:t>
            </w:r>
          </w:p>
        </w:tc>
      </w:tr>
      <w:tr w:rsidR="0027783C" w:rsidRPr="0027783C" w14:paraId="3A16E60C" w14:textId="77777777" w:rsidTr="0027783C">
        <w:trPr>
          <w:trHeight w:val="255"/>
        </w:trPr>
        <w:tc>
          <w:tcPr>
            <w:tcW w:w="727" w:type="dxa"/>
            <w:tcBorders>
              <w:top w:val="nil"/>
              <w:left w:val="single" w:sz="4" w:space="0" w:color="auto"/>
              <w:bottom w:val="single" w:sz="4" w:space="0" w:color="auto"/>
              <w:right w:val="single" w:sz="4" w:space="0" w:color="auto"/>
            </w:tcBorders>
            <w:shd w:val="clear" w:color="auto" w:fill="auto"/>
            <w:noWrap/>
            <w:vAlign w:val="center"/>
          </w:tcPr>
          <w:p w14:paraId="6288A144" w14:textId="77777777" w:rsidR="0027783C" w:rsidRPr="0027783C" w:rsidRDefault="0027783C" w:rsidP="0027783C">
            <w:pPr>
              <w:spacing w:line="240" w:lineRule="auto"/>
              <w:rPr>
                <w:rFonts w:ascii="Arial" w:hAnsi="Arial" w:cs="Arial"/>
                <w:b/>
                <w:bCs/>
                <w:sz w:val="18"/>
                <w:szCs w:val="18"/>
              </w:rPr>
            </w:pPr>
            <w:r w:rsidRPr="0027783C">
              <w:rPr>
                <w:rFonts w:ascii="Arial" w:hAnsi="Arial" w:cs="Arial"/>
                <w:b/>
                <w:bCs/>
                <w:sz w:val="18"/>
                <w:szCs w:val="18"/>
              </w:rPr>
              <w:t>CF.17</w:t>
            </w:r>
          </w:p>
        </w:tc>
        <w:tc>
          <w:tcPr>
            <w:tcW w:w="5933" w:type="dxa"/>
            <w:tcBorders>
              <w:top w:val="nil"/>
              <w:left w:val="nil"/>
              <w:bottom w:val="single" w:sz="4" w:space="0" w:color="auto"/>
              <w:right w:val="single" w:sz="4" w:space="0" w:color="auto"/>
            </w:tcBorders>
            <w:shd w:val="clear" w:color="auto" w:fill="auto"/>
            <w:vAlign w:val="bottom"/>
          </w:tcPr>
          <w:p w14:paraId="2E9F8DFD" w14:textId="77777777" w:rsidR="0027783C" w:rsidRPr="0027783C" w:rsidRDefault="0027783C" w:rsidP="0027783C">
            <w:pPr>
              <w:spacing w:line="240" w:lineRule="auto"/>
              <w:rPr>
                <w:rFonts w:ascii="Arial" w:hAnsi="Arial" w:cs="Arial"/>
                <w:sz w:val="18"/>
                <w:szCs w:val="18"/>
              </w:rPr>
            </w:pPr>
            <w:proofErr w:type="spellStart"/>
            <w:r w:rsidRPr="0027783C">
              <w:rPr>
                <w:rFonts w:ascii="Arial" w:hAnsi="Arial" w:cs="Arial"/>
                <w:sz w:val="18"/>
                <w:szCs w:val="18"/>
              </w:rPr>
              <w:t>Υδροξυανθρακένια</w:t>
            </w:r>
            <w:proofErr w:type="spellEnd"/>
            <w:r w:rsidRPr="0027783C">
              <w:rPr>
                <w:rFonts w:ascii="Arial" w:hAnsi="Arial" w:cs="Arial"/>
                <w:sz w:val="18"/>
                <w:szCs w:val="18"/>
              </w:rPr>
              <w:t xml:space="preserve"> σε προϊόντα με εκχύλισμα φυτού αλόης</w:t>
            </w:r>
          </w:p>
        </w:tc>
      </w:tr>
      <w:tr w:rsidR="0027783C" w:rsidRPr="0027783C" w14:paraId="59033DE9" w14:textId="77777777" w:rsidTr="0027783C">
        <w:trPr>
          <w:trHeight w:val="255"/>
        </w:trPr>
        <w:tc>
          <w:tcPr>
            <w:tcW w:w="727" w:type="dxa"/>
            <w:tcBorders>
              <w:top w:val="nil"/>
              <w:left w:val="single" w:sz="4" w:space="0" w:color="auto"/>
              <w:bottom w:val="single" w:sz="4" w:space="0" w:color="auto"/>
              <w:right w:val="single" w:sz="4" w:space="0" w:color="auto"/>
            </w:tcBorders>
            <w:shd w:val="clear" w:color="auto" w:fill="auto"/>
            <w:noWrap/>
            <w:vAlign w:val="bottom"/>
          </w:tcPr>
          <w:p w14:paraId="1B842A9C" w14:textId="77777777" w:rsidR="0027783C" w:rsidRPr="0027783C" w:rsidRDefault="0027783C" w:rsidP="0027783C">
            <w:pPr>
              <w:spacing w:line="240" w:lineRule="auto"/>
              <w:rPr>
                <w:rFonts w:ascii="Arial" w:hAnsi="Arial" w:cs="Arial"/>
                <w:b/>
                <w:bCs/>
                <w:sz w:val="18"/>
                <w:szCs w:val="18"/>
              </w:rPr>
            </w:pPr>
            <w:r w:rsidRPr="0027783C">
              <w:rPr>
                <w:rFonts w:ascii="Arial" w:hAnsi="Arial" w:cs="Arial"/>
                <w:b/>
                <w:bCs/>
                <w:sz w:val="18"/>
                <w:szCs w:val="18"/>
              </w:rPr>
              <w:t>CF.18</w:t>
            </w:r>
          </w:p>
        </w:tc>
        <w:tc>
          <w:tcPr>
            <w:tcW w:w="5933" w:type="dxa"/>
            <w:tcBorders>
              <w:top w:val="nil"/>
              <w:left w:val="nil"/>
              <w:bottom w:val="single" w:sz="4" w:space="0" w:color="auto"/>
              <w:right w:val="single" w:sz="4" w:space="0" w:color="auto"/>
            </w:tcBorders>
            <w:shd w:val="clear" w:color="auto" w:fill="auto"/>
            <w:noWrap/>
            <w:vAlign w:val="bottom"/>
          </w:tcPr>
          <w:p w14:paraId="38636AC1" w14:textId="77777777" w:rsidR="0027783C" w:rsidRPr="0027783C" w:rsidRDefault="0027783C" w:rsidP="0027783C">
            <w:pPr>
              <w:spacing w:line="240" w:lineRule="auto"/>
              <w:rPr>
                <w:rFonts w:ascii="Arial" w:hAnsi="Arial" w:cs="Arial"/>
                <w:sz w:val="18"/>
                <w:szCs w:val="18"/>
              </w:rPr>
            </w:pPr>
            <w:proofErr w:type="spellStart"/>
            <w:r w:rsidRPr="0027783C">
              <w:rPr>
                <w:rFonts w:ascii="Arial" w:hAnsi="Arial" w:cs="Arial"/>
                <w:sz w:val="18"/>
                <w:szCs w:val="18"/>
              </w:rPr>
              <w:t>trans</w:t>
            </w:r>
            <w:proofErr w:type="spellEnd"/>
            <w:r w:rsidRPr="0027783C">
              <w:rPr>
                <w:rFonts w:ascii="Arial" w:hAnsi="Arial" w:cs="Arial"/>
                <w:sz w:val="18"/>
                <w:szCs w:val="18"/>
              </w:rPr>
              <w:t xml:space="preserve"> - Λιπαρά οξέα</w:t>
            </w:r>
          </w:p>
        </w:tc>
      </w:tr>
      <w:tr w:rsidR="0027783C" w:rsidRPr="0027783C" w14:paraId="279E4846" w14:textId="77777777" w:rsidTr="0027783C">
        <w:trPr>
          <w:trHeight w:val="255"/>
        </w:trPr>
        <w:tc>
          <w:tcPr>
            <w:tcW w:w="727" w:type="dxa"/>
            <w:tcBorders>
              <w:top w:val="nil"/>
              <w:left w:val="single" w:sz="4" w:space="0" w:color="auto"/>
              <w:bottom w:val="single" w:sz="4" w:space="0" w:color="auto"/>
              <w:right w:val="single" w:sz="4" w:space="0" w:color="auto"/>
            </w:tcBorders>
            <w:shd w:val="clear" w:color="auto" w:fill="auto"/>
            <w:noWrap/>
            <w:vAlign w:val="bottom"/>
          </w:tcPr>
          <w:p w14:paraId="6C6AFEA4" w14:textId="77777777" w:rsidR="0027783C" w:rsidRPr="0027783C" w:rsidRDefault="0027783C" w:rsidP="0027783C">
            <w:pPr>
              <w:spacing w:line="240" w:lineRule="auto"/>
              <w:rPr>
                <w:rFonts w:ascii="Arial" w:hAnsi="Arial" w:cs="Arial"/>
                <w:b/>
                <w:bCs/>
                <w:sz w:val="18"/>
                <w:szCs w:val="18"/>
              </w:rPr>
            </w:pPr>
            <w:r w:rsidRPr="0027783C">
              <w:rPr>
                <w:rFonts w:ascii="Arial" w:hAnsi="Arial" w:cs="Arial"/>
                <w:b/>
                <w:bCs/>
                <w:sz w:val="18"/>
                <w:szCs w:val="18"/>
              </w:rPr>
              <w:t>CF.19</w:t>
            </w:r>
          </w:p>
        </w:tc>
        <w:tc>
          <w:tcPr>
            <w:tcW w:w="5933" w:type="dxa"/>
            <w:tcBorders>
              <w:top w:val="nil"/>
              <w:left w:val="nil"/>
              <w:bottom w:val="single" w:sz="4" w:space="0" w:color="auto"/>
              <w:right w:val="single" w:sz="4" w:space="0" w:color="auto"/>
            </w:tcBorders>
            <w:shd w:val="clear" w:color="auto" w:fill="auto"/>
            <w:noWrap/>
            <w:vAlign w:val="bottom"/>
          </w:tcPr>
          <w:p w14:paraId="5FB7C21A" w14:textId="77777777" w:rsidR="0027783C" w:rsidRPr="0027783C" w:rsidRDefault="0027783C" w:rsidP="0027783C">
            <w:pPr>
              <w:spacing w:line="240" w:lineRule="auto"/>
              <w:rPr>
                <w:rFonts w:ascii="Arial" w:hAnsi="Arial" w:cs="Arial"/>
                <w:sz w:val="18"/>
                <w:szCs w:val="18"/>
              </w:rPr>
            </w:pPr>
            <w:r w:rsidRPr="0027783C">
              <w:rPr>
                <w:rFonts w:ascii="Arial" w:hAnsi="Arial" w:cs="Arial"/>
                <w:sz w:val="18"/>
                <w:szCs w:val="18"/>
              </w:rPr>
              <w:t>Υλικά σε επαφή</w:t>
            </w:r>
          </w:p>
        </w:tc>
      </w:tr>
      <w:tr w:rsidR="0027783C" w:rsidRPr="0027783C" w14:paraId="6FCF0AA7" w14:textId="77777777" w:rsidTr="0027783C">
        <w:trPr>
          <w:trHeight w:val="255"/>
        </w:trPr>
        <w:tc>
          <w:tcPr>
            <w:tcW w:w="727" w:type="dxa"/>
            <w:tcBorders>
              <w:top w:val="nil"/>
              <w:left w:val="single" w:sz="4" w:space="0" w:color="auto"/>
              <w:bottom w:val="single" w:sz="4" w:space="0" w:color="auto"/>
              <w:right w:val="single" w:sz="4" w:space="0" w:color="auto"/>
            </w:tcBorders>
            <w:shd w:val="clear" w:color="auto" w:fill="auto"/>
            <w:noWrap/>
            <w:vAlign w:val="bottom"/>
          </w:tcPr>
          <w:p w14:paraId="7E475D53" w14:textId="77777777" w:rsidR="0027783C" w:rsidRPr="0027783C" w:rsidRDefault="0027783C" w:rsidP="0027783C">
            <w:pPr>
              <w:spacing w:line="240" w:lineRule="auto"/>
              <w:rPr>
                <w:rFonts w:ascii="Arial" w:hAnsi="Arial" w:cs="Arial"/>
                <w:b/>
                <w:bCs/>
                <w:sz w:val="18"/>
                <w:szCs w:val="18"/>
              </w:rPr>
            </w:pPr>
            <w:r w:rsidRPr="0027783C">
              <w:rPr>
                <w:rFonts w:ascii="Arial" w:hAnsi="Arial" w:cs="Arial"/>
                <w:b/>
                <w:bCs/>
                <w:sz w:val="18"/>
                <w:szCs w:val="18"/>
              </w:rPr>
              <w:t>CF.20</w:t>
            </w:r>
          </w:p>
        </w:tc>
        <w:tc>
          <w:tcPr>
            <w:tcW w:w="5933" w:type="dxa"/>
            <w:tcBorders>
              <w:top w:val="nil"/>
              <w:left w:val="nil"/>
              <w:bottom w:val="single" w:sz="4" w:space="0" w:color="auto"/>
              <w:right w:val="single" w:sz="4" w:space="0" w:color="auto"/>
            </w:tcBorders>
            <w:shd w:val="clear" w:color="auto" w:fill="auto"/>
            <w:noWrap/>
            <w:vAlign w:val="bottom"/>
          </w:tcPr>
          <w:p w14:paraId="12D42653" w14:textId="77777777" w:rsidR="0027783C" w:rsidRPr="0027783C" w:rsidRDefault="0027783C" w:rsidP="0027783C">
            <w:pPr>
              <w:spacing w:line="240" w:lineRule="auto"/>
              <w:rPr>
                <w:rFonts w:ascii="Arial" w:hAnsi="Arial" w:cs="Arial"/>
                <w:sz w:val="18"/>
                <w:szCs w:val="18"/>
              </w:rPr>
            </w:pPr>
            <w:r w:rsidRPr="0027783C">
              <w:rPr>
                <w:rFonts w:ascii="Arial" w:hAnsi="Arial" w:cs="Arial"/>
                <w:sz w:val="18"/>
                <w:szCs w:val="18"/>
              </w:rPr>
              <w:t>Υλικά σε επαφή (διερευνητικό)</w:t>
            </w:r>
          </w:p>
        </w:tc>
      </w:tr>
      <w:tr w:rsidR="0027783C" w:rsidRPr="0027783C" w14:paraId="33415F8B" w14:textId="77777777" w:rsidTr="0027783C">
        <w:trPr>
          <w:trHeight w:val="255"/>
        </w:trPr>
        <w:tc>
          <w:tcPr>
            <w:tcW w:w="727" w:type="dxa"/>
            <w:tcBorders>
              <w:top w:val="nil"/>
              <w:left w:val="single" w:sz="4" w:space="0" w:color="auto"/>
              <w:bottom w:val="single" w:sz="4" w:space="0" w:color="auto"/>
              <w:right w:val="single" w:sz="4" w:space="0" w:color="auto"/>
            </w:tcBorders>
            <w:shd w:val="clear" w:color="auto" w:fill="auto"/>
            <w:noWrap/>
            <w:vAlign w:val="bottom"/>
          </w:tcPr>
          <w:p w14:paraId="74D893F6" w14:textId="77777777" w:rsidR="0027783C" w:rsidRPr="0027783C" w:rsidRDefault="0027783C" w:rsidP="0027783C">
            <w:pPr>
              <w:spacing w:line="240" w:lineRule="auto"/>
              <w:rPr>
                <w:rFonts w:ascii="Arial" w:hAnsi="Arial" w:cs="Arial"/>
                <w:b/>
                <w:bCs/>
                <w:sz w:val="18"/>
                <w:szCs w:val="18"/>
              </w:rPr>
            </w:pPr>
            <w:r w:rsidRPr="0027783C">
              <w:rPr>
                <w:rFonts w:ascii="Arial" w:hAnsi="Arial" w:cs="Arial"/>
                <w:b/>
                <w:bCs/>
                <w:sz w:val="18"/>
                <w:szCs w:val="18"/>
              </w:rPr>
              <w:t>CF.21</w:t>
            </w:r>
          </w:p>
        </w:tc>
        <w:tc>
          <w:tcPr>
            <w:tcW w:w="5933" w:type="dxa"/>
            <w:tcBorders>
              <w:top w:val="nil"/>
              <w:left w:val="nil"/>
              <w:bottom w:val="single" w:sz="4" w:space="0" w:color="auto"/>
              <w:right w:val="single" w:sz="4" w:space="0" w:color="auto"/>
            </w:tcBorders>
            <w:shd w:val="clear" w:color="auto" w:fill="auto"/>
            <w:noWrap/>
            <w:vAlign w:val="bottom"/>
          </w:tcPr>
          <w:p w14:paraId="33B148C4" w14:textId="77777777" w:rsidR="0027783C" w:rsidRPr="0027783C" w:rsidRDefault="0027783C" w:rsidP="0027783C">
            <w:pPr>
              <w:spacing w:line="240" w:lineRule="auto"/>
              <w:rPr>
                <w:rFonts w:ascii="Arial" w:hAnsi="Arial" w:cs="Arial"/>
                <w:sz w:val="18"/>
                <w:szCs w:val="18"/>
              </w:rPr>
            </w:pPr>
            <w:r w:rsidRPr="0027783C">
              <w:rPr>
                <w:rFonts w:ascii="Arial" w:hAnsi="Arial" w:cs="Arial"/>
                <w:sz w:val="18"/>
                <w:szCs w:val="18"/>
              </w:rPr>
              <w:t>ΓΤΟ</w:t>
            </w:r>
          </w:p>
        </w:tc>
      </w:tr>
      <w:tr w:rsidR="0027783C" w:rsidRPr="0027783C" w14:paraId="598397B2" w14:textId="77777777" w:rsidTr="0027783C">
        <w:trPr>
          <w:trHeight w:val="255"/>
        </w:trPr>
        <w:tc>
          <w:tcPr>
            <w:tcW w:w="6660" w:type="dxa"/>
            <w:gridSpan w:val="2"/>
            <w:tcBorders>
              <w:top w:val="single" w:sz="4" w:space="0" w:color="auto"/>
              <w:left w:val="single" w:sz="4" w:space="0" w:color="auto"/>
              <w:bottom w:val="single" w:sz="4" w:space="0" w:color="auto"/>
              <w:right w:val="single" w:sz="4" w:space="0" w:color="auto"/>
            </w:tcBorders>
            <w:shd w:val="clear" w:color="000000" w:fill="FFFF00"/>
            <w:noWrap/>
            <w:vAlign w:val="bottom"/>
          </w:tcPr>
          <w:p w14:paraId="6DFB3741" w14:textId="77777777" w:rsidR="0027783C" w:rsidRPr="0027783C" w:rsidRDefault="0027783C" w:rsidP="0027783C">
            <w:pPr>
              <w:spacing w:line="240" w:lineRule="auto"/>
              <w:rPr>
                <w:rFonts w:ascii="Arial" w:hAnsi="Arial" w:cs="Arial"/>
                <w:b/>
                <w:bCs/>
                <w:sz w:val="18"/>
                <w:szCs w:val="18"/>
              </w:rPr>
            </w:pPr>
            <w:r w:rsidRPr="0027783C">
              <w:rPr>
                <w:rFonts w:ascii="Arial" w:hAnsi="Arial" w:cs="Arial"/>
                <w:b/>
                <w:bCs/>
                <w:sz w:val="18"/>
                <w:szCs w:val="18"/>
              </w:rPr>
              <w:t>ΠΑΡΑΓΟΝΤΕΣ ΠΟΙΟΤΗΤΑΣ</w:t>
            </w:r>
          </w:p>
        </w:tc>
      </w:tr>
      <w:tr w:rsidR="0027783C" w:rsidRPr="0027783C" w14:paraId="5AEA0FF3" w14:textId="77777777" w:rsidTr="0027783C">
        <w:trPr>
          <w:trHeight w:val="255"/>
        </w:trPr>
        <w:tc>
          <w:tcPr>
            <w:tcW w:w="727" w:type="dxa"/>
            <w:tcBorders>
              <w:top w:val="nil"/>
              <w:left w:val="single" w:sz="4" w:space="0" w:color="auto"/>
              <w:bottom w:val="single" w:sz="4" w:space="0" w:color="auto"/>
              <w:right w:val="single" w:sz="4" w:space="0" w:color="auto"/>
            </w:tcBorders>
            <w:shd w:val="clear" w:color="auto" w:fill="auto"/>
            <w:noWrap/>
            <w:vAlign w:val="bottom"/>
          </w:tcPr>
          <w:p w14:paraId="285F74D6" w14:textId="77777777" w:rsidR="0027783C" w:rsidRPr="0027783C" w:rsidRDefault="0027783C" w:rsidP="0027783C">
            <w:pPr>
              <w:spacing w:line="240" w:lineRule="auto"/>
              <w:rPr>
                <w:rFonts w:ascii="Arial" w:hAnsi="Arial" w:cs="Arial"/>
                <w:b/>
                <w:bCs/>
                <w:sz w:val="18"/>
                <w:szCs w:val="18"/>
              </w:rPr>
            </w:pPr>
            <w:r w:rsidRPr="0027783C">
              <w:rPr>
                <w:rFonts w:ascii="Arial" w:hAnsi="Arial" w:cs="Arial"/>
                <w:b/>
                <w:bCs/>
                <w:sz w:val="18"/>
                <w:szCs w:val="18"/>
              </w:rPr>
              <w:t>QF.01</w:t>
            </w:r>
          </w:p>
        </w:tc>
        <w:tc>
          <w:tcPr>
            <w:tcW w:w="5933" w:type="dxa"/>
            <w:tcBorders>
              <w:top w:val="nil"/>
              <w:left w:val="nil"/>
              <w:bottom w:val="single" w:sz="4" w:space="0" w:color="auto"/>
              <w:right w:val="single" w:sz="4" w:space="0" w:color="auto"/>
            </w:tcBorders>
            <w:shd w:val="clear" w:color="auto" w:fill="auto"/>
            <w:noWrap/>
            <w:vAlign w:val="bottom"/>
          </w:tcPr>
          <w:p w14:paraId="7112022B" w14:textId="77777777" w:rsidR="0027783C" w:rsidRPr="0027783C" w:rsidRDefault="0027783C" w:rsidP="0027783C">
            <w:pPr>
              <w:spacing w:line="240" w:lineRule="auto"/>
              <w:rPr>
                <w:rFonts w:ascii="Arial" w:hAnsi="Arial" w:cs="Arial"/>
                <w:sz w:val="18"/>
                <w:szCs w:val="18"/>
              </w:rPr>
            </w:pPr>
            <w:r w:rsidRPr="0027783C">
              <w:rPr>
                <w:rFonts w:ascii="Arial" w:hAnsi="Arial" w:cs="Arial"/>
                <w:sz w:val="18"/>
                <w:szCs w:val="18"/>
              </w:rPr>
              <w:t>Ελαιόλαδο</w:t>
            </w:r>
          </w:p>
        </w:tc>
      </w:tr>
      <w:tr w:rsidR="0027783C" w:rsidRPr="0027783C" w14:paraId="3547CD2F" w14:textId="77777777" w:rsidTr="0027783C">
        <w:trPr>
          <w:trHeight w:val="255"/>
        </w:trPr>
        <w:tc>
          <w:tcPr>
            <w:tcW w:w="727" w:type="dxa"/>
            <w:tcBorders>
              <w:top w:val="nil"/>
              <w:left w:val="single" w:sz="4" w:space="0" w:color="auto"/>
              <w:bottom w:val="single" w:sz="4" w:space="0" w:color="auto"/>
              <w:right w:val="single" w:sz="4" w:space="0" w:color="auto"/>
            </w:tcBorders>
            <w:shd w:val="clear" w:color="auto" w:fill="auto"/>
            <w:noWrap/>
            <w:vAlign w:val="bottom"/>
          </w:tcPr>
          <w:p w14:paraId="6072BF82" w14:textId="77777777" w:rsidR="0027783C" w:rsidRPr="0027783C" w:rsidRDefault="0027783C" w:rsidP="0027783C">
            <w:pPr>
              <w:spacing w:line="240" w:lineRule="auto"/>
              <w:rPr>
                <w:rFonts w:ascii="Arial" w:hAnsi="Arial" w:cs="Arial"/>
                <w:b/>
                <w:bCs/>
                <w:sz w:val="18"/>
                <w:szCs w:val="18"/>
              </w:rPr>
            </w:pPr>
            <w:r w:rsidRPr="0027783C">
              <w:rPr>
                <w:rFonts w:ascii="Arial" w:hAnsi="Arial" w:cs="Arial"/>
                <w:b/>
                <w:bCs/>
                <w:sz w:val="18"/>
                <w:szCs w:val="18"/>
              </w:rPr>
              <w:t>QF.02</w:t>
            </w:r>
          </w:p>
        </w:tc>
        <w:tc>
          <w:tcPr>
            <w:tcW w:w="5933" w:type="dxa"/>
            <w:tcBorders>
              <w:top w:val="nil"/>
              <w:left w:val="nil"/>
              <w:bottom w:val="single" w:sz="4" w:space="0" w:color="auto"/>
              <w:right w:val="single" w:sz="4" w:space="0" w:color="auto"/>
            </w:tcBorders>
            <w:shd w:val="clear" w:color="auto" w:fill="auto"/>
            <w:noWrap/>
            <w:vAlign w:val="bottom"/>
          </w:tcPr>
          <w:p w14:paraId="2D29BD16" w14:textId="77777777" w:rsidR="0027783C" w:rsidRPr="0027783C" w:rsidRDefault="0027783C" w:rsidP="0027783C">
            <w:pPr>
              <w:spacing w:line="240" w:lineRule="auto"/>
              <w:rPr>
                <w:rFonts w:ascii="Arial" w:hAnsi="Arial" w:cs="Arial"/>
                <w:sz w:val="18"/>
                <w:szCs w:val="18"/>
              </w:rPr>
            </w:pPr>
            <w:r w:rsidRPr="0027783C">
              <w:rPr>
                <w:rFonts w:ascii="Arial" w:hAnsi="Arial" w:cs="Arial"/>
                <w:sz w:val="18"/>
                <w:szCs w:val="18"/>
              </w:rPr>
              <w:t>Μέλι</w:t>
            </w:r>
          </w:p>
        </w:tc>
      </w:tr>
      <w:tr w:rsidR="0027783C" w:rsidRPr="0027783C" w14:paraId="272AC94D" w14:textId="77777777" w:rsidTr="0027783C">
        <w:trPr>
          <w:trHeight w:val="255"/>
        </w:trPr>
        <w:tc>
          <w:tcPr>
            <w:tcW w:w="727" w:type="dxa"/>
            <w:tcBorders>
              <w:top w:val="nil"/>
              <w:left w:val="single" w:sz="4" w:space="0" w:color="auto"/>
              <w:bottom w:val="single" w:sz="4" w:space="0" w:color="auto"/>
              <w:right w:val="single" w:sz="4" w:space="0" w:color="auto"/>
            </w:tcBorders>
            <w:shd w:val="clear" w:color="auto" w:fill="auto"/>
            <w:noWrap/>
            <w:vAlign w:val="bottom"/>
          </w:tcPr>
          <w:p w14:paraId="1E9755E6" w14:textId="77777777" w:rsidR="0027783C" w:rsidRPr="0027783C" w:rsidRDefault="0027783C" w:rsidP="0027783C">
            <w:pPr>
              <w:spacing w:line="240" w:lineRule="auto"/>
              <w:rPr>
                <w:rFonts w:ascii="Arial" w:hAnsi="Arial" w:cs="Arial"/>
                <w:b/>
                <w:bCs/>
                <w:sz w:val="18"/>
                <w:szCs w:val="18"/>
              </w:rPr>
            </w:pPr>
            <w:r w:rsidRPr="0027783C">
              <w:rPr>
                <w:rFonts w:ascii="Arial" w:hAnsi="Arial" w:cs="Arial"/>
                <w:b/>
                <w:bCs/>
                <w:sz w:val="18"/>
                <w:szCs w:val="18"/>
              </w:rPr>
              <w:t>QF.03</w:t>
            </w:r>
          </w:p>
        </w:tc>
        <w:tc>
          <w:tcPr>
            <w:tcW w:w="5933" w:type="dxa"/>
            <w:tcBorders>
              <w:top w:val="nil"/>
              <w:left w:val="nil"/>
              <w:bottom w:val="single" w:sz="4" w:space="0" w:color="auto"/>
              <w:right w:val="single" w:sz="4" w:space="0" w:color="auto"/>
            </w:tcBorders>
            <w:shd w:val="clear" w:color="auto" w:fill="auto"/>
            <w:noWrap/>
            <w:vAlign w:val="bottom"/>
          </w:tcPr>
          <w:p w14:paraId="2EC71985" w14:textId="77777777" w:rsidR="0027783C" w:rsidRPr="0027783C" w:rsidRDefault="0027783C" w:rsidP="0027783C">
            <w:pPr>
              <w:spacing w:line="240" w:lineRule="auto"/>
              <w:rPr>
                <w:rFonts w:ascii="Arial" w:hAnsi="Arial" w:cs="Arial"/>
                <w:sz w:val="18"/>
                <w:szCs w:val="18"/>
              </w:rPr>
            </w:pPr>
            <w:r w:rsidRPr="0027783C">
              <w:rPr>
                <w:rFonts w:ascii="Arial" w:hAnsi="Arial" w:cs="Arial"/>
                <w:sz w:val="18"/>
                <w:szCs w:val="18"/>
              </w:rPr>
              <w:t>Γαλακτοκομικά</w:t>
            </w:r>
          </w:p>
        </w:tc>
      </w:tr>
      <w:tr w:rsidR="0027783C" w:rsidRPr="0027783C" w14:paraId="54C3C7A6" w14:textId="77777777" w:rsidTr="0027783C">
        <w:trPr>
          <w:trHeight w:val="255"/>
        </w:trPr>
        <w:tc>
          <w:tcPr>
            <w:tcW w:w="727" w:type="dxa"/>
            <w:tcBorders>
              <w:top w:val="nil"/>
              <w:left w:val="single" w:sz="4" w:space="0" w:color="auto"/>
              <w:bottom w:val="single" w:sz="4" w:space="0" w:color="auto"/>
              <w:right w:val="single" w:sz="4" w:space="0" w:color="auto"/>
            </w:tcBorders>
            <w:shd w:val="clear" w:color="auto" w:fill="auto"/>
            <w:noWrap/>
            <w:vAlign w:val="bottom"/>
          </w:tcPr>
          <w:p w14:paraId="2F795B7A" w14:textId="77777777" w:rsidR="0027783C" w:rsidRPr="0027783C" w:rsidRDefault="0027783C" w:rsidP="0027783C">
            <w:pPr>
              <w:spacing w:line="240" w:lineRule="auto"/>
              <w:rPr>
                <w:rFonts w:ascii="Arial" w:hAnsi="Arial" w:cs="Arial"/>
                <w:b/>
                <w:bCs/>
                <w:sz w:val="18"/>
                <w:szCs w:val="18"/>
              </w:rPr>
            </w:pPr>
            <w:r w:rsidRPr="0027783C">
              <w:rPr>
                <w:rFonts w:ascii="Arial" w:hAnsi="Arial" w:cs="Arial"/>
                <w:b/>
                <w:bCs/>
                <w:sz w:val="18"/>
                <w:szCs w:val="18"/>
              </w:rPr>
              <w:t>QF.04</w:t>
            </w:r>
          </w:p>
        </w:tc>
        <w:tc>
          <w:tcPr>
            <w:tcW w:w="5933" w:type="dxa"/>
            <w:tcBorders>
              <w:top w:val="nil"/>
              <w:left w:val="nil"/>
              <w:bottom w:val="single" w:sz="4" w:space="0" w:color="auto"/>
              <w:right w:val="single" w:sz="4" w:space="0" w:color="auto"/>
            </w:tcBorders>
            <w:shd w:val="clear" w:color="auto" w:fill="auto"/>
            <w:noWrap/>
            <w:vAlign w:val="bottom"/>
          </w:tcPr>
          <w:p w14:paraId="5DB71C41" w14:textId="77777777" w:rsidR="0027783C" w:rsidRPr="0027783C" w:rsidRDefault="0027783C" w:rsidP="0027783C">
            <w:pPr>
              <w:spacing w:line="240" w:lineRule="auto"/>
              <w:rPr>
                <w:rFonts w:ascii="Arial" w:hAnsi="Arial" w:cs="Arial"/>
                <w:sz w:val="18"/>
                <w:szCs w:val="18"/>
              </w:rPr>
            </w:pPr>
            <w:r w:rsidRPr="0027783C">
              <w:rPr>
                <w:rFonts w:ascii="Arial" w:hAnsi="Arial" w:cs="Arial"/>
                <w:sz w:val="18"/>
                <w:szCs w:val="18"/>
              </w:rPr>
              <w:t>Νάτριο</w:t>
            </w:r>
          </w:p>
        </w:tc>
      </w:tr>
      <w:tr w:rsidR="0027783C" w:rsidRPr="0027783C" w14:paraId="3000384C" w14:textId="77777777" w:rsidTr="0027783C">
        <w:trPr>
          <w:trHeight w:val="255"/>
        </w:trPr>
        <w:tc>
          <w:tcPr>
            <w:tcW w:w="727" w:type="dxa"/>
            <w:tcBorders>
              <w:top w:val="nil"/>
              <w:left w:val="single" w:sz="4" w:space="0" w:color="auto"/>
              <w:bottom w:val="single" w:sz="4" w:space="0" w:color="auto"/>
              <w:right w:val="single" w:sz="4" w:space="0" w:color="auto"/>
            </w:tcBorders>
            <w:shd w:val="clear" w:color="auto" w:fill="auto"/>
            <w:noWrap/>
            <w:vAlign w:val="bottom"/>
          </w:tcPr>
          <w:p w14:paraId="75CF0391" w14:textId="77777777" w:rsidR="0027783C" w:rsidRPr="0027783C" w:rsidRDefault="0027783C" w:rsidP="0027783C">
            <w:pPr>
              <w:spacing w:line="240" w:lineRule="auto"/>
              <w:rPr>
                <w:rFonts w:ascii="Arial" w:hAnsi="Arial" w:cs="Arial"/>
                <w:b/>
                <w:bCs/>
                <w:sz w:val="18"/>
                <w:szCs w:val="18"/>
              </w:rPr>
            </w:pPr>
            <w:r w:rsidRPr="0027783C">
              <w:rPr>
                <w:rFonts w:ascii="Arial" w:hAnsi="Arial" w:cs="Arial"/>
                <w:b/>
                <w:bCs/>
                <w:sz w:val="18"/>
                <w:szCs w:val="18"/>
              </w:rPr>
              <w:t>QF.05</w:t>
            </w:r>
          </w:p>
        </w:tc>
        <w:tc>
          <w:tcPr>
            <w:tcW w:w="5933" w:type="dxa"/>
            <w:tcBorders>
              <w:top w:val="nil"/>
              <w:left w:val="nil"/>
              <w:bottom w:val="single" w:sz="4" w:space="0" w:color="auto"/>
              <w:right w:val="single" w:sz="4" w:space="0" w:color="auto"/>
            </w:tcBorders>
            <w:shd w:val="clear" w:color="auto" w:fill="auto"/>
            <w:noWrap/>
            <w:vAlign w:val="bottom"/>
          </w:tcPr>
          <w:p w14:paraId="21C8D0D5" w14:textId="77777777" w:rsidR="0027783C" w:rsidRPr="0027783C" w:rsidRDefault="0027783C" w:rsidP="0027783C">
            <w:pPr>
              <w:spacing w:line="240" w:lineRule="auto"/>
              <w:rPr>
                <w:rFonts w:ascii="Arial" w:hAnsi="Arial" w:cs="Arial"/>
                <w:sz w:val="18"/>
                <w:szCs w:val="18"/>
              </w:rPr>
            </w:pPr>
            <w:r w:rsidRPr="0027783C">
              <w:rPr>
                <w:rFonts w:ascii="Arial" w:hAnsi="Arial" w:cs="Arial"/>
                <w:sz w:val="18"/>
                <w:szCs w:val="18"/>
              </w:rPr>
              <w:t>Καφεΐνη σε ενεργειακά ποτά</w:t>
            </w:r>
          </w:p>
        </w:tc>
      </w:tr>
      <w:tr w:rsidR="0027783C" w:rsidRPr="0027783C" w14:paraId="6CD9B76C" w14:textId="77777777" w:rsidTr="0027783C">
        <w:trPr>
          <w:trHeight w:val="255"/>
        </w:trPr>
        <w:tc>
          <w:tcPr>
            <w:tcW w:w="727" w:type="dxa"/>
            <w:tcBorders>
              <w:top w:val="nil"/>
              <w:left w:val="single" w:sz="4" w:space="0" w:color="auto"/>
              <w:bottom w:val="single" w:sz="4" w:space="0" w:color="auto"/>
              <w:right w:val="single" w:sz="4" w:space="0" w:color="auto"/>
            </w:tcBorders>
            <w:shd w:val="clear" w:color="auto" w:fill="auto"/>
            <w:noWrap/>
            <w:vAlign w:val="bottom"/>
          </w:tcPr>
          <w:p w14:paraId="137C88F0" w14:textId="77777777" w:rsidR="0027783C" w:rsidRPr="0027783C" w:rsidRDefault="0027783C" w:rsidP="0027783C">
            <w:pPr>
              <w:spacing w:line="240" w:lineRule="auto"/>
              <w:rPr>
                <w:rFonts w:ascii="Arial" w:hAnsi="Arial" w:cs="Arial"/>
                <w:b/>
                <w:bCs/>
                <w:sz w:val="18"/>
                <w:szCs w:val="18"/>
              </w:rPr>
            </w:pPr>
            <w:r w:rsidRPr="0027783C">
              <w:rPr>
                <w:rFonts w:ascii="Arial" w:hAnsi="Arial" w:cs="Arial"/>
                <w:b/>
                <w:bCs/>
                <w:sz w:val="18"/>
                <w:szCs w:val="18"/>
              </w:rPr>
              <w:t>QF.06</w:t>
            </w:r>
          </w:p>
        </w:tc>
        <w:tc>
          <w:tcPr>
            <w:tcW w:w="5933" w:type="dxa"/>
            <w:tcBorders>
              <w:top w:val="nil"/>
              <w:left w:val="nil"/>
              <w:bottom w:val="single" w:sz="4" w:space="0" w:color="auto"/>
              <w:right w:val="single" w:sz="4" w:space="0" w:color="auto"/>
            </w:tcBorders>
            <w:shd w:val="clear" w:color="auto" w:fill="auto"/>
            <w:noWrap/>
            <w:vAlign w:val="bottom"/>
          </w:tcPr>
          <w:p w14:paraId="2B9E240C" w14:textId="77777777" w:rsidR="0027783C" w:rsidRPr="0027783C" w:rsidRDefault="0027783C" w:rsidP="0027783C">
            <w:pPr>
              <w:spacing w:line="240" w:lineRule="auto"/>
              <w:rPr>
                <w:rFonts w:ascii="Arial" w:hAnsi="Arial" w:cs="Arial"/>
                <w:sz w:val="18"/>
                <w:szCs w:val="18"/>
              </w:rPr>
            </w:pPr>
            <w:r w:rsidRPr="0027783C">
              <w:rPr>
                <w:rFonts w:ascii="Arial" w:hAnsi="Arial" w:cs="Arial"/>
                <w:sz w:val="18"/>
                <w:szCs w:val="18"/>
              </w:rPr>
              <w:t>Βιταμίνες - Ανόργανα συστατικά</w:t>
            </w:r>
          </w:p>
        </w:tc>
      </w:tr>
      <w:tr w:rsidR="0027783C" w:rsidRPr="0027783C" w14:paraId="061F180B" w14:textId="77777777" w:rsidTr="0027783C">
        <w:trPr>
          <w:trHeight w:val="255"/>
        </w:trPr>
        <w:tc>
          <w:tcPr>
            <w:tcW w:w="6660" w:type="dxa"/>
            <w:gridSpan w:val="2"/>
            <w:tcBorders>
              <w:top w:val="single" w:sz="4" w:space="0" w:color="auto"/>
              <w:left w:val="single" w:sz="4" w:space="0" w:color="auto"/>
              <w:bottom w:val="single" w:sz="4" w:space="0" w:color="auto"/>
              <w:right w:val="single" w:sz="4" w:space="0" w:color="auto"/>
            </w:tcBorders>
            <w:shd w:val="clear" w:color="000000" w:fill="FFFF00"/>
            <w:noWrap/>
            <w:vAlign w:val="bottom"/>
          </w:tcPr>
          <w:p w14:paraId="775EACFB" w14:textId="77777777" w:rsidR="0027783C" w:rsidRPr="0027783C" w:rsidRDefault="0027783C" w:rsidP="0027783C">
            <w:pPr>
              <w:spacing w:line="240" w:lineRule="auto"/>
              <w:rPr>
                <w:rFonts w:ascii="Arial" w:hAnsi="Arial" w:cs="Arial"/>
                <w:b/>
                <w:bCs/>
                <w:sz w:val="18"/>
                <w:szCs w:val="18"/>
              </w:rPr>
            </w:pPr>
            <w:r w:rsidRPr="0027783C">
              <w:rPr>
                <w:rFonts w:ascii="Arial" w:hAnsi="Arial" w:cs="Arial"/>
                <w:b/>
                <w:bCs/>
                <w:sz w:val="18"/>
                <w:szCs w:val="18"/>
              </w:rPr>
              <w:t>ΑΥΘΕΝΤΙΚΟΤΗΤΑ/ΑΠΑΤΗ ΤΡΟΦΙΜΩΝ</w:t>
            </w:r>
          </w:p>
        </w:tc>
      </w:tr>
      <w:tr w:rsidR="0027783C" w:rsidRPr="0027783C" w14:paraId="041FD8C7" w14:textId="77777777" w:rsidTr="0027783C">
        <w:trPr>
          <w:trHeight w:val="255"/>
        </w:trPr>
        <w:tc>
          <w:tcPr>
            <w:tcW w:w="727" w:type="dxa"/>
            <w:tcBorders>
              <w:top w:val="nil"/>
              <w:left w:val="single" w:sz="4" w:space="0" w:color="auto"/>
              <w:bottom w:val="single" w:sz="4" w:space="0" w:color="auto"/>
              <w:right w:val="single" w:sz="4" w:space="0" w:color="auto"/>
            </w:tcBorders>
            <w:shd w:val="clear" w:color="auto" w:fill="auto"/>
            <w:noWrap/>
            <w:vAlign w:val="center"/>
          </w:tcPr>
          <w:p w14:paraId="71E9FF09" w14:textId="77777777" w:rsidR="0027783C" w:rsidRPr="0027783C" w:rsidRDefault="0027783C" w:rsidP="0027783C">
            <w:pPr>
              <w:spacing w:line="240" w:lineRule="auto"/>
              <w:rPr>
                <w:rFonts w:ascii="Arial" w:hAnsi="Arial" w:cs="Arial"/>
                <w:b/>
                <w:bCs/>
                <w:sz w:val="18"/>
                <w:szCs w:val="18"/>
              </w:rPr>
            </w:pPr>
            <w:r w:rsidRPr="0027783C">
              <w:rPr>
                <w:rFonts w:ascii="Arial" w:hAnsi="Arial" w:cs="Arial"/>
                <w:b/>
                <w:bCs/>
                <w:sz w:val="18"/>
                <w:szCs w:val="18"/>
              </w:rPr>
              <w:t>FF.01</w:t>
            </w:r>
          </w:p>
        </w:tc>
        <w:tc>
          <w:tcPr>
            <w:tcW w:w="5933" w:type="dxa"/>
            <w:tcBorders>
              <w:top w:val="nil"/>
              <w:left w:val="nil"/>
              <w:bottom w:val="single" w:sz="4" w:space="0" w:color="auto"/>
              <w:right w:val="single" w:sz="4" w:space="0" w:color="auto"/>
            </w:tcBorders>
            <w:shd w:val="clear" w:color="auto" w:fill="auto"/>
            <w:noWrap/>
            <w:vAlign w:val="center"/>
          </w:tcPr>
          <w:p w14:paraId="38EA0072" w14:textId="77777777" w:rsidR="0027783C" w:rsidRPr="0027783C" w:rsidRDefault="0027783C" w:rsidP="0027783C">
            <w:pPr>
              <w:spacing w:line="240" w:lineRule="auto"/>
              <w:rPr>
                <w:rFonts w:ascii="Arial" w:hAnsi="Arial" w:cs="Arial"/>
                <w:sz w:val="18"/>
                <w:szCs w:val="18"/>
              </w:rPr>
            </w:pPr>
            <w:r w:rsidRPr="0027783C">
              <w:rPr>
                <w:rFonts w:ascii="Arial" w:hAnsi="Arial" w:cs="Arial"/>
                <w:sz w:val="18"/>
                <w:szCs w:val="18"/>
              </w:rPr>
              <w:t>Προσδιορισμός ποσοστού κρέατος σε προϊόντα με βάση το κρέας</w:t>
            </w:r>
          </w:p>
        </w:tc>
      </w:tr>
      <w:tr w:rsidR="0027783C" w:rsidRPr="0027783C" w14:paraId="3EDCB30A" w14:textId="77777777" w:rsidTr="0027783C">
        <w:trPr>
          <w:trHeight w:val="255"/>
        </w:trPr>
        <w:tc>
          <w:tcPr>
            <w:tcW w:w="727" w:type="dxa"/>
            <w:tcBorders>
              <w:top w:val="nil"/>
              <w:left w:val="single" w:sz="4" w:space="0" w:color="auto"/>
              <w:bottom w:val="single" w:sz="4" w:space="0" w:color="auto"/>
              <w:right w:val="single" w:sz="4" w:space="0" w:color="auto"/>
            </w:tcBorders>
            <w:shd w:val="clear" w:color="auto" w:fill="auto"/>
            <w:noWrap/>
            <w:vAlign w:val="bottom"/>
          </w:tcPr>
          <w:p w14:paraId="54CC0915" w14:textId="77777777" w:rsidR="0027783C" w:rsidRPr="0027783C" w:rsidRDefault="0027783C" w:rsidP="0027783C">
            <w:pPr>
              <w:spacing w:line="240" w:lineRule="auto"/>
              <w:rPr>
                <w:rFonts w:ascii="Arial" w:hAnsi="Arial" w:cs="Arial"/>
                <w:b/>
                <w:bCs/>
                <w:sz w:val="18"/>
                <w:szCs w:val="18"/>
              </w:rPr>
            </w:pPr>
            <w:r w:rsidRPr="0027783C">
              <w:rPr>
                <w:rFonts w:ascii="Arial" w:hAnsi="Arial" w:cs="Arial"/>
                <w:b/>
                <w:bCs/>
                <w:sz w:val="18"/>
                <w:szCs w:val="18"/>
              </w:rPr>
              <w:t>FF.02</w:t>
            </w:r>
          </w:p>
        </w:tc>
        <w:tc>
          <w:tcPr>
            <w:tcW w:w="5933" w:type="dxa"/>
            <w:tcBorders>
              <w:top w:val="nil"/>
              <w:left w:val="nil"/>
              <w:bottom w:val="single" w:sz="4" w:space="0" w:color="auto"/>
              <w:right w:val="single" w:sz="4" w:space="0" w:color="auto"/>
            </w:tcBorders>
            <w:shd w:val="clear" w:color="auto" w:fill="auto"/>
            <w:noWrap/>
            <w:vAlign w:val="bottom"/>
          </w:tcPr>
          <w:p w14:paraId="32854CB6" w14:textId="77777777" w:rsidR="0027783C" w:rsidRPr="0027783C" w:rsidRDefault="0027783C" w:rsidP="0027783C">
            <w:pPr>
              <w:spacing w:line="240" w:lineRule="auto"/>
              <w:rPr>
                <w:rFonts w:ascii="Arial" w:hAnsi="Arial" w:cs="Arial"/>
                <w:sz w:val="18"/>
                <w:szCs w:val="18"/>
              </w:rPr>
            </w:pPr>
            <w:r w:rsidRPr="0027783C">
              <w:rPr>
                <w:rFonts w:ascii="Arial" w:hAnsi="Arial" w:cs="Arial"/>
                <w:sz w:val="18"/>
                <w:szCs w:val="18"/>
              </w:rPr>
              <w:t>Ανίχνευση κρέατος αλόγου</w:t>
            </w:r>
          </w:p>
        </w:tc>
      </w:tr>
      <w:tr w:rsidR="0027783C" w:rsidRPr="0027783C" w14:paraId="61CA0741" w14:textId="77777777" w:rsidTr="0027783C">
        <w:trPr>
          <w:trHeight w:val="255"/>
        </w:trPr>
        <w:tc>
          <w:tcPr>
            <w:tcW w:w="727" w:type="dxa"/>
            <w:tcBorders>
              <w:top w:val="nil"/>
              <w:left w:val="single" w:sz="4" w:space="0" w:color="auto"/>
              <w:bottom w:val="single" w:sz="4" w:space="0" w:color="auto"/>
              <w:right w:val="single" w:sz="4" w:space="0" w:color="auto"/>
            </w:tcBorders>
            <w:shd w:val="clear" w:color="auto" w:fill="auto"/>
            <w:noWrap/>
            <w:vAlign w:val="center"/>
          </w:tcPr>
          <w:p w14:paraId="33CD6711" w14:textId="77777777" w:rsidR="0027783C" w:rsidRPr="0027783C" w:rsidRDefault="0027783C" w:rsidP="0027783C">
            <w:pPr>
              <w:spacing w:line="240" w:lineRule="auto"/>
              <w:rPr>
                <w:rFonts w:ascii="Arial" w:hAnsi="Arial" w:cs="Arial"/>
                <w:b/>
                <w:bCs/>
                <w:sz w:val="18"/>
                <w:szCs w:val="18"/>
              </w:rPr>
            </w:pPr>
            <w:r w:rsidRPr="0027783C">
              <w:rPr>
                <w:rFonts w:ascii="Arial" w:hAnsi="Arial" w:cs="Arial"/>
                <w:b/>
                <w:bCs/>
                <w:sz w:val="18"/>
                <w:szCs w:val="18"/>
              </w:rPr>
              <w:t>FF.03</w:t>
            </w:r>
          </w:p>
        </w:tc>
        <w:tc>
          <w:tcPr>
            <w:tcW w:w="5933" w:type="dxa"/>
            <w:tcBorders>
              <w:top w:val="nil"/>
              <w:left w:val="nil"/>
              <w:bottom w:val="single" w:sz="4" w:space="0" w:color="auto"/>
              <w:right w:val="single" w:sz="4" w:space="0" w:color="auto"/>
            </w:tcBorders>
            <w:shd w:val="clear" w:color="auto" w:fill="auto"/>
            <w:noWrap/>
            <w:vAlign w:val="bottom"/>
          </w:tcPr>
          <w:p w14:paraId="69F7C83F" w14:textId="77777777" w:rsidR="0027783C" w:rsidRPr="0027783C" w:rsidRDefault="0027783C" w:rsidP="0027783C">
            <w:pPr>
              <w:spacing w:line="240" w:lineRule="auto"/>
              <w:rPr>
                <w:rFonts w:ascii="Arial" w:hAnsi="Arial" w:cs="Arial"/>
                <w:sz w:val="18"/>
                <w:szCs w:val="18"/>
              </w:rPr>
            </w:pPr>
            <w:r w:rsidRPr="0027783C">
              <w:rPr>
                <w:rFonts w:ascii="Arial" w:hAnsi="Arial" w:cs="Arial"/>
                <w:sz w:val="18"/>
                <w:szCs w:val="18"/>
              </w:rPr>
              <w:t xml:space="preserve">Αυθεντικότητα </w:t>
            </w:r>
            <w:proofErr w:type="spellStart"/>
            <w:r w:rsidRPr="0027783C">
              <w:rPr>
                <w:rFonts w:ascii="Arial" w:hAnsi="Arial" w:cs="Arial"/>
                <w:sz w:val="18"/>
                <w:szCs w:val="18"/>
              </w:rPr>
              <w:t>ιχθυηρών</w:t>
            </w:r>
            <w:proofErr w:type="spellEnd"/>
          </w:p>
        </w:tc>
      </w:tr>
      <w:tr w:rsidR="0027783C" w:rsidRPr="0027783C" w14:paraId="53BC20CA" w14:textId="77777777" w:rsidTr="0027783C">
        <w:trPr>
          <w:trHeight w:val="255"/>
        </w:trPr>
        <w:tc>
          <w:tcPr>
            <w:tcW w:w="727" w:type="dxa"/>
            <w:tcBorders>
              <w:top w:val="nil"/>
              <w:left w:val="single" w:sz="4" w:space="0" w:color="auto"/>
              <w:bottom w:val="single" w:sz="4" w:space="0" w:color="auto"/>
              <w:right w:val="single" w:sz="4" w:space="0" w:color="auto"/>
            </w:tcBorders>
            <w:shd w:val="clear" w:color="auto" w:fill="auto"/>
            <w:noWrap/>
            <w:vAlign w:val="bottom"/>
          </w:tcPr>
          <w:p w14:paraId="1E8537CF" w14:textId="77777777" w:rsidR="0027783C" w:rsidRPr="0027783C" w:rsidRDefault="0027783C" w:rsidP="0027783C">
            <w:pPr>
              <w:spacing w:line="240" w:lineRule="auto"/>
              <w:rPr>
                <w:rFonts w:ascii="Arial" w:hAnsi="Arial" w:cs="Arial"/>
                <w:b/>
                <w:bCs/>
                <w:sz w:val="18"/>
                <w:szCs w:val="18"/>
              </w:rPr>
            </w:pPr>
            <w:r w:rsidRPr="0027783C">
              <w:rPr>
                <w:rFonts w:ascii="Arial" w:hAnsi="Arial" w:cs="Arial"/>
                <w:b/>
                <w:bCs/>
                <w:sz w:val="18"/>
                <w:szCs w:val="18"/>
              </w:rPr>
              <w:t>FF.04</w:t>
            </w:r>
          </w:p>
        </w:tc>
        <w:tc>
          <w:tcPr>
            <w:tcW w:w="5933" w:type="dxa"/>
            <w:tcBorders>
              <w:top w:val="nil"/>
              <w:left w:val="nil"/>
              <w:bottom w:val="single" w:sz="4" w:space="0" w:color="auto"/>
              <w:right w:val="single" w:sz="4" w:space="0" w:color="auto"/>
            </w:tcBorders>
            <w:shd w:val="clear" w:color="auto" w:fill="auto"/>
            <w:noWrap/>
            <w:vAlign w:val="bottom"/>
          </w:tcPr>
          <w:p w14:paraId="77BAC8F4" w14:textId="77777777" w:rsidR="0027783C" w:rsidRPr="0027783C" w:rsidRDefault="0027783C" w:rsidP="0027783C">
            <w:pPr>
              <w:spacing w:line="240" w:lineRule="auto"/>
              <w:rPr>
                <w:rFonts w:ascii="Arial" w:hAnsi="Arial" w:cs="Arial"/>
                <w:sz w:val="18"/>
                <w:szCs w:val="18"/>
              </w:rPr>
            </w:pPr>
            <w:r w:rsidRPr="0027783C">
              <w:rPr>
                <w:rFonts w:ascii="Arial" w:hAnsi="Arial" w:cs="Arial"/>
                <w:sz w:val="18"/>
                <w:szCs w:val="18"/>
              </w:rPr>
              <w:t>Επίπαγος - Αλιεύματα</w:t>
            </w:r>
          </w:p>
        </w:tc>
      </w:tr>
      <w:tr w:rsidR="0027783C" w:rsidRPr="0027783C" w14:paraId="39275AAA" w14:textId="77777777" w:rsidTr="0027783C">
        <w:trPr>
          <w:trHeight w:val="255"/>
        </w:trPr>
        <w:tc>
          <w:tcPr>
            <w:tcW w:w="727" w:type="dxa"/>
            <w:tcBorders>
              <w:top w:val="nil"/>
              <w:left w:val="single" w:sz="4" w:space="0" w:color="auto"/>
              <w:bottom w:val="single" w:sz="4" w:space="0" w:color="auto"/>
              <w:right w:val="single" w:sz="4" w:space="0" w:color="auto"/>
            </w:tcBorders>
            <w:shd w:val="clear" w:color="auto" w:fill="auto"/>
            <w:noWrap/>
            <w:vAlign w:val="bottom"/>
          </w:tcPr>
          <w:p w14:paraId="7342D1CD" w14:textId="77777777" w:rsidR="0027783C" w:rsidRPr="0027783C" w:rsidRDefault="0027783C" w:rsidP="0027783C">
            <w:pPr>
              <w:spacing w:line="240" w:lineRule="auto"/>
              <w:rPr>
                <w:rFonts w:ascii="Arial" w:hAnsi="Arial" w:cs="Arial"/>
                <w:b/>
                <w:bCs/>
                <w:sz w:val="18"/>
                <w:szCs w:val="18"/>
              </w:rPr>
            </w:pPr>
            <w:r w:rsidRPr="0027783C">
              <w:rPr>
                <w:rFonts w:ascii="Arial" w:hAnsi="Arial" w:cs="Arial"/>
                <w:b/>
                <w:bCs/>
                <w:sz w:val="18"/>
                <w:szCs w:val="18"/>
              </w:rPr>
              <w:t>FF.05</w:t>
            </w:r>
          </w:p>
        </w:tc>
        <w:tc>
          <w:tcPr>
            <w:tcW w:w="5933" w:type="dxa"/>
            <w:tcBorders>
              <w:top w:val="nil"/>
              <w:left w:val="nil"/>
              <w:bottom w:val="single" w:sz="4" w:space="0" w:color="auto"/>
              <w:right w:val="single" w:sz="4" w:space="0" w:color="auto"/>
            </w:tcBorders>
            <w:shd w:val="clear" w:color="auto" w:fill="auto"/>
            <w:noWrap/>
            <w:vAlign w:val="bottom"/>
          </w:tcPr>
          <w:p w14:paraId="65779F4E" w14:textId="77777777" w:rsidR="0027783C" w:rsidRPr="0027783C" w:rsidRDefault="0027783C" w:rsidP="0027783C">
            <w:pPr>
              <w:spacing w:line="240" w:lineRule="auto"/>
              <w:rPr>
                <w:rFonts w:ascii="Arial" w:hAnsi="Arial" w:cs="Arial"/>
                <w:sz w:val="18"/>
                <w:szCs w:val="18"/>
              </w:rPr>
            </w:pPr>
            <w:r w:rsidRPr="0027783C">
              <w:rPr>
                <w:rFonts w:ascii="Arial" w:hAnsi="Arial" w:cs="Arial"/>
                <w:sz w:val="18"/>
                <w:szCs w:val="18"/>
              </w:rPr>
              <w:t>Ολικό Πτητικό Βασικό Άζωτο</w:t>
            </w:r>
          </w:p>
        </w:tc>
      </w:tr>
      <w:tr w:rsidR="0027783C" w:rsidRPr="0027783C" w14:paraId="31FC49FA" w14:textId="77777777" w:rsidTr="0027783C">
        <w:trPr>
          <w:trHeight w:val="255"/>
        </w:trPr>
        <w:tc>
          <w:tcPr>
            <w:tcW w:w="727" w:type="dxa"/>
            <w:tcBorders>
              <w:top w:val="nil"/>
              <w:left w:val="single" w:sz="4" w:space="0" w:color="auto"/>
              <w:bottom w:val="single" w:sz="4" w:space="0" w:color="auto"/>
              <w:right w:val="single" w:sz="4" w:space="0" w:color="auto"/>
            </w:tcBorders>
            <w:shd w:val="clear" w:color="auto" w:fill="auto"/>
            <w:noWrap/>
            <w:vAlign w:val="bottom"/>
          </w:tcPr>
          <w:p w14:paraId="35CDF1BE" w14:textId="77777777" w:rsidR="0027783C" w:rsidRPr="0027783C" w:rsidRDefault="0027783C" w:rsidP="0027783C">
            <w:pPr>
              <w:spacing w:line="240" w:lineRule="auto"/>
              <w:rPr>
                <w:rFonts w:ascii="Arial" w:hAnsi="Arial" w:cs="Arial"/>
                <w:b/>
                <w:bCs/>
                <w:sz w:val="18"/>
                <w:szCs w:val="18"/>
              </w:rPr>
            </w:pPr>
            <w:r w:rsidRPr="0027783C">
              <w:rPr>
                <w:rFonts w:ascii="Arial" w:hAnsi="Arial" w:cs="Arial"/>
                <w:b/>
                <w:bCs/>
                <w:sz w:val="18"/>
                <w:szCs w:val="18"/>
              </w:rPr>
              <w:t>FF.06</w:t>
            </w:r>
          </w:p>
        </w:tc>
        <w:tc>
          <w:tcPr>
            <w:tcW w:w="5933" w:type="dxa"/>
            <w:tcBorders>
              <w:top w:val="nil"/>
              <w:left w:val="nil"/>
              <w:bottom w:val="single" w:sz="4" w:space="0" w:color="auto"/>
              <w:right w:val="single" w:sz="4" w:space="0" w:color="auto"/>
            </w:tcBorders>
            <w:shd w:val="clear" w:color="auto" w:fill="auto"/>
            <w:noWrap/>
            <w:vAlign w:val="bottom"/>
          </w:tcPr>
          <w:p w14:paraId="38BFD287" w14:textId="77777777" w:rsidR="0027783C" w:rsidRPr="0027783C" w:rsidRDefault="0027783C" w:rsidP="0027783C">
            <w:pPr>
              <w:spacing w:line="240" w:lineRule="auto"/>
              <w:rPr>
                <w:rFonts w:ascii="Arial" w:hAnsi="Arial" w:cs="Arial"/>
                <w:sz w:val="18"/>
                <w:szCs w:val="18"/>
              </w:rPr>
            </w:pPr>
            <w:r w:rsidRPr="0027783C">
              <w:rPr>
                <w:rFonts w:ascii="Arial" w:hAnsi="Arial" w:cs="Arial"/>
                <w:sz w:val="18"/>
                <w:szCs w:val="18"/>
              </w:rPr>
              <w:t>Αυθεντικότητα - Νοθεία ελαιολάδου</w:t>
            </w:r>
          </w:p>
        </w:tc>
      </w:tr>
      <w:tr w:rsidR="0027783C" w:rsidRPr="0027783C" w14:paraId="2E563D72" w14:textId="77777777" w:rsidTr="0027783C">
        <w:trPr>
          <w:trHeight w:val="255"/>
        </w:trPr>
        <w:tc>
          <w:tcPr>
            <w:tcW w:w="727" w:type="dxa"/>
            <w:tcBorders>
              <w:top w:val="nil"/>
              <w:left w:val="single" w:sz="4" w:space="0" w:color="auto"/>
              <w:bottom w:val="single" w:sz="4" w:space="0" w:color="auto"/>
              <w:right w:val="single" w:sz="4" w:space="0" w:color="auto"/>
            </w:tcBorders>
            <w:shd w:val="clear" w:color="auto" w:fill="auto"/>
            <w:noWrap/>
            <w:vAlign w:val="bottom"/>
          </w:tcPr>
          <w:p w14:paraId="36AED9DB" w14:textId="77777777" w:rsidR="0027783C" w:rsidRPr="0027783C" w:rsidRDefault="0027783C" w:rsidP="0027783C">
            <w:pPr>
              <w:spacing w:line="240" w:lineRule="auto"/>
              <w:rPr>
                <w:rFonts w:ascii="Arial" w:hAnsi="Arial" w:cs="Arial"/>
                <w:b/>
                <w:bCs/>
                <w:sz w:val="18"/>
                <w:szCs w:val="18"/>
              </w:rPr>
            </w:pPr>
            <w:r w:rsidRPr="0027783C">
              <w:rPr>
                <w:rFonts w:ascii="Arial" w:hAnsi="Arial" w:cs="Arial"/>
                <w:b/>
                <w:bCs/>
                <w:sz w:val="18"/>
                <w:szCs w:val="18"/>
              </w:rPr>
              <w:t>FF.07</w:t>
            </w:r>
          </w:p>
        </w:tc>
        <w:tc>
          <w:tcPr>
            <w:tcW w:w="5933" w:type="dxa"/>
            <w:tcBorders>
              <w:top w:val="nil"/>
              <w:left w:val="nil"/>
              <w:bottom w:val="single" w:sz="4" w:space="0" w:color="auto"/>
              <w:right w:val="single" w:sz="4" w:space="0" w:color="auto"/>
            </w:tcBorders>
            <w:shd w:val="clear" w:color="auto" w:fill="auto"/>
            <w:noWrap/>
            <w:vAlign w:val="bottom"/>
          </w:tcPr>
          <w:p w14:paraId="6CE87ED2" w14:textId="77777777" w:rsidR="0027783C" w:rsidRPr="0027783C" w:rsidRDefault="0027783C" w:rsidP="0027783C">
            <w:pPr>
              <w:spacing w:line="240" w:lineRule="auto"/>
              <w:rPr>
                <w:rFonts w:ascii="Arial" w:hAnsi="Arial" w:cs="Arial"/>
                <w:sz w:val="18"/>
                <w:szCs w:val="18"/>
              </w:rPr>
            </w:pPr>
            <w:r w:rsidRPr="0027783C">
              <w:rPr>
                <w:rFonts w:ascii="Arial" w:hAnsi="Arial" w:cs="Arial"/>
                <w:sz w:val="18"/>
                <w:szCs w:val="18"/>
              </w:rPr>
              <w:t>Αυθεντικότητα - Νοθεία καφέ</w:t>
            </w:r>
          </w:p>
        </w:tc>
      </w:tr>
      <w:tr w:rsidR="0027783C" w:rsidRPr="0027783C" w14:paraId="48A2EB1D" w14:textId="77777777" w:rsidTr="0027783C">
        <w:trPr>
          <w:trHeight w:val="255"/>
        </w:trPr>
        <w:tc>
          <w:tcPr>
            <w:tcW w:w="727" w:type="dxa"/>
            <w:tcBorders>
              <w:top w:val="nil"/>
              <w:left w:val="single" w:sz="4" w:space="0" w:color="auto"/>
              <w:bottom w:val="single" w:sz="4" w:space="0" w:color="auto"/>
              <w:right w:val="single" w:sz="4" w:space="0" w:color="auto"/>
            </w:tcBorders>
            <w:shd w:val="clear" w:color="auto" w:fill="auto"/>
            <w:noWrap/>
            <w:vAlign w:val="center"/>
          </w:tcPr>
          <w:p w14:paraId="3D7FFB55" w14:textId="77777777" w:rsidR="0027783C" w:rsidRPr="0027783C" w:rsidRDefault="0027783C" w:rsidP="0027783C">
            <w:pPr>
              <w:spacing w:line="240" w:lineRule="auto"/>
              <w:rPr>
                <w:rFonts w:ascii="Arial" w:hAnsi="Arial" w:cs="Arial"/>
                <w:b/>
                <w:bCs/>
                <w:sz w:val="18"/>
                <w:szCs w:val="18"/>
              </w:rPr>
            </w:pPr>
            <w:r w:rsidRPr="0027783C">
              <w:rPr>
                <w:rFonts w:ascii="Arial" w:hAnsi="Arial" w:cs="Arial"/>
                <w:b/>
                <w:bCs/>
                <w:sz w:val="18"/>
                <w:szCs w:val="18"/>
              </w:rPr>
              <w:t>FF.08</w:t>
            </w:r>
          </w:p>
        </w:tc>
        <w:tc>
          <w:tcPr>
            <w:tcW w:w="5933" w:type="dxa"/>
            <w:tcBorders>
              <w:top w:val="nil"/>
              <w:left w:val="nil"/>
              <w:bottom w:val="single" w:sz="4" w:space="0" w:color="auto"/>
              <w:right w:val="single" w:sz="4" w:space="0" w:color="auto"/>
            </w:tcBorders>
            <w:shd w:val="clear" w:color="auto" w:fill="auto"/>
            <w:noWrap/>
            <w:vAlign w:val="bottom"/>
          </w:tcPr>
          <w:p w14:paraId="71D9B934" w14:textId="77777777" w:rsidR="0027783C" w:rsidRPr="0027783C" w:rsidRDefault="0027783C" w:rsidP="0027783C">
            <w:pPr>
              <w:spacing w:line="240" w:lineRule="auto"/>
              <w:rPr>
                <w:rFonts w:ascii="Arial" w:hAnsi="Arial" w:cs="Arial"/>
                <w:sz w:val="18"/>
                <w:szCs w:val="18"/>
              </w:rPr>
            </w:pPr>
            <w:r w:rsidRPr="0027783C">
              <w:rPr>
                <w:rFonts w:ascii="Arial" w:hAnsi="Arial" w:cs="Arial"/>
                <w:sz w:val="18"/>
                <w:szCs w:val="18"/>
              </w:rPr>
              <w:t>Αυθεντικότητα - Νοθεία μπαχαρικών / αρτυμάτων</w:t>
            </w:r>
          </w:p>
        </w:tc>
      </w:tr>
      <w:tr w:rsidR="0027783C" w:rsidRPr="0027783C" w14:paraId="2005AD30" w14:textId="77777777" w:rsidTr="0027783C">
        <w:trPr>
          <w:trHeight w:val="255"/>
        </w:trPr>
        <w:tc>
          <w:tcPr>
            <w:tcW w:w="727" w:type="dxa"/>
            <w:tcBorders>
              <w:top w:val="nil"/>
              <w:left w:val="single" w:sz="4" w:space="0" w:color="auto"/>
              <w:bottom w:val="single" w:sz="4" w:space="0" w:color="auto"/>
              <w:right w:val="single" w:sz="4" w:space="0" w:color="auto"/>
            </w:tcBorders>
            <w:shd w:val="clear" w:color="auto" w:fill="auto"/>
            <w:noWrap/>
            <w:vAlign w:val="bottom"/>
          </w:tcPr>
          <w:p w14:paraId="2D228EAE" w14:textId="77777777" w:rsidR="0027783C" w:rsidRPr="0027783C" w:rsidRDefault="0027783C" w:rsidP="0027783C">
            <w:pPr>
              <w:spacing w:line="240" w:lineRule="auto"/>
              <w:rPr>
                <w:rFonts w:ascii="Arial" w:hAnsi="Arial" w:cs="Arial"/>
                <w:b/>
                <w:bCs/>
                <w:sz w:val="18"/>
                <w:szCs w:val="18"/>
              </w:rPr>
            </w:pPr>
            <w:r w:rsidRPr="0027783C">
              <w:rPr>
                <w:rFonts w:ascii="Arial" w:hAnsi="Arial" w:cs="Arial"/>
                <w:b/>
                <w:bCs/>
                <w:sz w:val="18"/>
                <w:szCs w:val="18"/>
              </w:rPr>
              <w:t>FF.09</w:t>
            </w:r>
          </w:p>
        </w:tc>
        <w:tc>
          <w:tcPr>
            <w:tcW w:w="5933" w:type="dxa"/>
            <w:tcBorders>
              <w:top w:val="nil"/>
              <w:left w:val="nil"/>
              <w:bottom w:val="single" w:sz="4" w:space="0" w:color="auto"/>
              <w:right w:val="single" w:sz="4" w:space="0" w:color="auto"/>
            </w:tcBorders>
            <w:shd w:val="clear" w:color="auto" w:fill="auto"/>
            <w:noWrap/>
            <w:vAlign w:val="bottom"/>
          </w:tcPr>
          <w:p w14:paraId="21C86634" w14:textId="77777777" w:rsidR="0027783C" w:rsidRPr="0027783C" w:rsidRDefault="0027783C" w:rsidP="0027783C">
            <w:pPr>
              <w:spacing w:line="240" w:lineRule="auto"/>
              <w:rPr>
                <w:rFonts w:ascii="Arial" w:hAnsi="Arial" w:cs="Arial"/>
                <w:sz w:val="18"/>
                <w:szCs w:val="18"/>
              </w:rPr>
            </w:pPr>
            <w:r w:rsidRPr="0027783C">
              <w:rPr>
                <w:rFonts w:ascii="Arial" w:hAnsi="Arial" w:cs="Arial"/>
                <w:sz w:val="18"/>
                <w:szCs w:val="18"/>
              </w:rPr>
              <w:t>Αυθεντικότητα - Νοθεία μελιού</w:t>
            </w:r>
          </w:p>
        </w:tc>
      </w:tr>
      <w:tr w:rsidR="0027783C" w:rsidRPr="0027783C" w14:paraId="09FDA240" w14:textId="77777777" w:rsidTr="0027783C">
        <w:trPr>
          <w:trHeight w:val="255"/>
        </w:trPr>
        <w:tc>
          <w:tcPr>
            <w:tcW w:w="727" w:type="dxa"/>
            <w:tcBorders>
              <w:top w:val="nil"/>
              <w:left w:val="single" w:sz="4" w:space="0" w:color="auto"/>
              <w:bottom w:val="single" w:sz="4" w:space="0" w:color="auto"/>
              <w:right w:val="single" w:sz="4" w:space="0" w:color="auto"/>
            </w:tcBorders>
            <w:shd w:val="clear" w:color="auto" w:fill="auto"/>
            <w:noWrap/>
            <w:vAlign w:val="bottom"/>
          </w:tcPr>
          <w:p w14:paraId="14D1CB2E" w14:textId="77777777" w:rsidR="0027783C" w:rsidRPr="0027783C" w:rsidRDefault="0027783C" w:rsidP="0027783C">
            <w:pPr>
              <w:spacing w:line="240" w:lineRule="auto"/>
              <w:rPr>
                <w:rFonts w:ascii="Arial" w:hAnsi="Arial" w:cs="Arial"/>
                <w:b/>
                <w:bCs/>
                <w:sz w:val="18"/>
                <w:szCs w:val="18"/>
              </w:rPr>
            </w:pPr>
            <w:r w:rsidRPr="0027783C">
              <w:rPr>
                <w:rFonts w:ascii="Arial" w:hAnsi="Arial" w:cs="Arial"/>
                <w:b/>
                <w:bCs/>
                <w:sz w:val="18"/>
                <w:szCs w:val="18"/>
              </w:rPr>
              <w:t>FF.10</w:t>
            </w:r>
          </w:p>
        </w:tc>
        <w:tc>
          <w:tcPr>
            <w:tcW w:w="5933" w:type="dxa"/>
            <w:tcBorders>
              <w:top w:val="nil"/>
              <w:left w:val="nil"/>
              <w:bottom w:val="single" w:sz="4" w:space="0" w:color="auto"/>
              <w:right w:val="single" w:sz="4" w:space="0" w:color="auto"/>
            </w:tcBorders>
            <w:shd w:val="clear" w:color="auto" w:fill="auto"/>
            <w:noWrap/>
            <w:vAlign w:val="bottom"/>
          </w:tcPr>
          <w:p w14:paraId="4F6C54CA" w14:textId="77777777" w:rsidR="0027783C" w:rsidRPr="0027783C" w:rsidRDefault="0027783C" w:rsidP="0027783C">
            <w:pPr>
              <w:spacing w:line="240" w:lineRule="auto"/>
              <w:rPr>
                <w:rFonts w:ascii="Arial" w:hAnsi="Arial" w:cs="Arial"/>
                <w:sz w:val="18"/>
                <w:szCs w:val="18"/>
              </w:rPr>
            </w:pPr>
            <w:r w:rsidRPr="0027783C">
              <w:rPr>
                <w:rFonts w:ascii="Arial" w:hAnsi="Arial" w:cs="Arial"/>
                <w:sz w:val="18"/>
                <w:szCs w:val="18"/>
              </w:rPr>
              <w:t>Αυθεντικότητα - Νοθεία γαλακτοκομικών</w:t>
            </w:r>
          </w:p>
        </w:tc>
      </w:tr>
      <w:tr w:rsidR="0027783C" w:rsidRPr="0027783C" w14:paraId="3A6E690D" w14:textId="77777777" w:rsidTr="0027783C">
        <w:trPr>
          <w:trHeight w:val="255"/>
        </w:trPr>
        <w:tc>
          <w:tcPr>
            <w:tcW w:w="6660" w:type="dxa"/>
            <w:gridSpan w:val="2"/>
            <w:tcBorders>
              <w:top w:val="single" w:sz="4" w:space="0" w:color="auto"/>
              <w:left w:val="single" w:sz="4" w:space="0" w:color="auto"/>
              <w:bottom w:val="single" w:sz="4" w:space="0" w:color="auto"/>
              <w:right w:val="single" w:sz="4" w:space="0" w:color="auto"/>
            </w:tcBorders>
            <w:shd w:val="clear" w:color="000000" w:fill="FFFF00"/>
            <w:noWrap/>
            <w:vAlign w:val="bottom"/>
          </w:tcPr>
          <w:p w14:paraId="6246350F" w14:textId="77777777" w:rsidR="0027783C" w:rsidRPr="0027783C" w:rsidRDefault="0027783C" w:rsidP="0027783C">
            <w:pPr>
              <w:spacing w:line="240" w:lineRule="auto"/>
              <w:rPr>
                <w:rFonts w:ascii="Arial" w:hAnsi="Arial" w:cs="Arial"/>
                <w:b/>
                <w:bCs/>
                <w:sz w:val="18"/>
                <w:szCs w:val="18"/>
              </w:rPr>
            </w:pPr>
            <w:r w:rsidRPr="0027783C">
              <w:rPr>
                <w:rFonts w:ascii="Arial" w:hAnsi="Arial" w:cs="Arial"/>
                <w:b/>
                <w:bCs/>
                <w:sz w:val="18"/>
                <w:szCs w:val="18"/>
              </w:rPr>
              <w:t>ΕΚΤΟΣ ΠΡΟΓΡΑΜΜΑΤΩΝ</w:t>
            </w:r>
          </w:p>
        </w:tc>
      </w:tr>
      <w:tr w:rsidR="0027783C" w:rsidRPr="0027783C" w14:paraId="1D9686FE" w14:textId="77777777" w:rsidTr="0027783C">
        <w:trPr>
          <w:trHeight w:val="255"/>
        </w:trPr>
        <w:tc>
          <w:tcPr>
            <w:tcW w:w="727" w:type="dxa"/>
            <w:tcBorders>
              <w:top w:val="nil"/>
              <w:left w:val="single" w:sz="4" w:space="0" w:color="auto"/>
              <w:bottom w:val="single" w:sz="4" w:space="0" w:color="auto"/>
              <w:right w:val="single" w:sz="4" w:space="0" w:color="auto"/>
            </w:tcBorders>
            <w:shd w:val="clear" w:color="auto" w:fill="auto"/>
            <w:noWrap/>
            <w:vAlign w:val="bottom"/>
          </w:tcPr>
          <w:p w14:paraId="38C0E114" w14:textId="77777777" w:rsidR="0027783C" w:rsidRPr="0027783C" w:rsidRDefault="0027783C" w:rsidP="0027783C">
            <w:pPr>
              <w:spacing w:line="240" w:lineRule="auto"/>
              <w:rPr>
                <w:rFonts w:ascii="Arial" w:hAnsi="Arial" w:cs="Arial"/>
                <w:b/>
                <w:bCs/>
                <w:sz w:val="18"/>
                <w:szCs w:val="18"/>
              </w:rPr>
            </w:pPr>
            <w:r w:rsidRPr="0027783C">
              <w:rPr>
                <w:rFonts w:ascii="Arial" w:hAnsi="Arial" w:cs="Arial"/>
                <w:b/>
                <w:bCs/>
                <w:sz w:val="18"/>
                <w:szCs w:val="18"/>
              </w:rPr>
              <w:t>ΕΠ.01</w:t>
            </w:r>
          </w:p>
        </w:tc>
        <w:tc>
          <w:tcPr>
            <w:tcW w:w="5933" w:type="dxa"/>
            <w:tcBorders>
              <w:top w:val="nil"/>
              <w:left w:val="nil"/>
              <w:bottom w:val="single" w:sz="4" w:space="0" w:color="auto"/>
              <w:right w:val="single" w:sz="4" w:space="0" w:color="auto"/>
            </w:tcBorders>
            <w:shd w:val="clear" w:color="auto" w:fill="auto"/>
            <w:noWrap/>
            <w:vAlign w:val="bottom"/>
          </w:tcPr>
          <w:p w14:paraId="5A878F6F" w14:textId="77777777" w:rsidR="0027783C" w:rsidRPr="0027783C" w:rsidRDefault="0027783C" w:rsidP="0027783C">
            <w:pPr>
              <w:spacing w:line="240" w:lineRule="auto"/>
              <w:rPr>
                <w:rFonts w:ascii="Arial" w:hAnsi="Arial" w:cs="Arial"/>
                <w:sz w:val="18"/>
                <w:szCs w:val="18"/>
              </w:rPr>
            </w:pPr>
            <w:r w:rsidRPr="0027783C">
              <w:rPr>
                <w:rFonts w:ascii="Arial" w:hAnsi="Arial" w:cs="Arial"/>
                <w:sz w:val="18"/>
                <w:szCs w:val="18"/>
              </w:rPr>
              <w:t>Αναφορά / Καταγγελία</w:t>
            </w:r>
          </w:p>
        </w:tc>
      </w:tr>
      <w:tr w:rsidR="0027783C" w:rsidRPr="0027783C" w14:paraId="215FD7E7" w14:textId="77777777" w:rsidTr="0027783C">
        <w:trPr>
          <w:trHeight w:val="255"/>
        </w:trPr>
        <w:tc>
          <w:tcPr>
            <w:tcW w:w="727" w:type="dxa"/>
            <w:tcBorders>
              <w:top w:val="nil"/>
              <w:left w:val="single" w:sz="4" w:space="0" w:color="auto"/>
              <w:bottom w:val="single" w:sz="4" w:space="0" w:color="auto"/>
              <w:right w:val="single" w:sz="4" w:space="0" w:color="auto"/>
            </w:tcBorders>
            <w:shd w:val="clear" w:color="auto" w:fill="auto"/>
            <w:noWrap/>
            <w:vAlign w:val="bottom"/>
          </w:tcPr>
          <w:p w14:paraId="32C586CE" w14:textId="77777777" w:rsidR="0027783C" w:rsidRPr="0027783C" w:rsidRDefault="0027783C" w:rsidP="0027783C">
            <w:pPr>
              <w:spacing w:line="240" w:lineRule="auto"/>
              <w:rPr>
                <w:rFonts w:ascii="Arial" w:hAnsi="Arial" w:cs="Arial"/>
                <w:b/>
                <w:bCs/>
                <w:sz w:val="18"/>
                <w:szCs w:val="18"/>
              </w:rPr>
            </w:pPr>
            <w:r w:rsidRPr="0027783C">
              <w:rPr>
                <w:rFonts w:ascii="Arial" w:hAnsi="Arial" w:cs="Arial"/>
                <w:b/>
                <w:bCs/>
                <w:sz w:val="18"/>
                <w:szCs w:val="18"/>
              </w:rPr>
              <w:t>ΕΠ.02</w:t>
            </w:r>
          </w:p>
        </w:tc>
        <w:tc>
          <w:tcPr>
            <w:tcW w:w="5933" w:type="dxa"/>
            <w:tcBorders>
              <w:top w:val="nil"/>
              <w:left w:val="nil"/>
              <w:bottom w:val="single" w:sz="4" w:space="0" w:color="auto"/>
              <w:right w:val="single" w:sz="4" w:space="0" w:color="auto"/>
            </w:tcBorders>
            <w:shd w:val="clear" w:color="auto" w:fill="auto"/>
            <w:noWrap/>
            <w:vAlign w:val="bottom"/>
          </w:tcPr>
          <w:p w14:paraId="5ED16014" w14:textId="77777777" w:rsidR="0027783C" w:rsidRPr="0027783C" w:rsidRDefault="0027783C" w:rsidP="0027783C">
            <w:pPr>
              <w:spacing w:line="240" w:lineRule="auto"/>
              <w:rPr>
                <w:rFonts w:ascii="Arial" w:hAnsi="Arial" w:cs="Arial"/>
                <w:sz w:val="18"/>
                <w:szCs w:val="18"/>
              </w:rPr>
            </w:pPr>
            <w:r w:rsidRPr="0027783C">
              <w:rPr>
                <w:rFonts w:ascii="Arial" w:hAnsi="Arial" w:cs="Arial"/>
                <w:sz w:val="18"/>
                <w:szCs w:val="18"/>
              </w:rPr>
              <w:t>Μέσο Μεταφοράς</w:t>
            </w:r>
          </w:p>
        </w:tc>
      </w:tr>
      <w:tr w:rsidR="0027783C" w:rsidRPr="0027783C" w14:paraId="666EB476" w14:textId="77777777" w:rsidTr="0027783C">
        <w:trPr>
          <w:trHeight w:val="255"/>
        </w:trPr>
        <w:tc>
          <w:tcPr>
            <w:tcW w:w="727" w:type="dxa"/>
            <w:tcBorders>
              <w:top w:val="nil"/>
              <w:left w:val="single" w:sz="4" w:space="0" w:color="auto"/>
              <w:bottom w:val="single" w:sz="4" w:space="0" w:color="auto"/>
              <w:right w:val="single" w:sz="4" w:space="0" w:color="auto"/>
            </w:tcBorders>
            <w:shd w:val="clear" w:color="auto" w:fill="auto"/>
            <w:noWrap/>
            <w:vAlign w:val="bottom"/>
          </w:tcPr>
          <w:p w14:paraId="74EA7D53" w14:textId="77777777" w:rsidR="0027783C" w:rsidRPr="0027783C" w:rsidRDefault="0027783C" w:rsidP="0027783C">
            <w:pPr>
              <w:spacing w:line="240" w:lineRule="auto"/>
              <w:rPr>
                <w:rFonts w:ascii="Arial" w:hAnsi="Arial" w:cs="Arial"/>
                <w:b/>
                <w:bCs/>
                <w:sz w:val="18"/>
                <w:szCs w:val="18"/>
              </w:rPr>
            </w:pPr>
            <w:r w:rsidRPr="0027783C">
              <w:rPr>
                <w:rFonts w:ascii="Arial" w:hAnsi="Arial" w:cs="Arial"/>
                <w:b/>
                <w:bCs/>
                <w:sz w:val="18"/>
                <w:szCs w:val="18"/>
              </w:rPr>
              <w:lastRenderedPageBreak/>
              <w:t>ΕΠ.03</w:t>
            </w:r>
          </w:p>
        </w:tc>
        <w:tc>
          <w:tcPr>
            <w:tcW w:w="5933" w:type="dxa"/>
            <w:tcBorders>
              <w:top w:val="nil"/>
              <w:left w:val="nil"/>
              <w:bottom w:val="single" w:sz="4" w:space="0" w:color="auto"/>
              <w:right w:val="single" w:sz="4" w:space="0" w:color="auto"/>
            </w:tcBorders>
            <w:shd w:val="clear" w:color="auto" w:fill="auto"/>
            <w:noWrap/>
            <w:vAlign w:val="bottom"/>
          </w:tcPr>
          <w:p w14:paraId="62D6D322" w14:textId="77777777" w:rsidR="0027783C" w:rsidRPr="0027783C" w:rsidRDefault="0027783C" w:rsidP="0027783C">
            <w:pPr>
              <w:spacing w:line="240" w:lineRule="auto"/>
              <w:rPr>
                <w:rFonts w:ascii="Arial" w:hAnsi="Arial" w:cs="Arial"/>
                <w:sz w:val="18"/>
                <w:szCs w:val="18"/>
              </w:rPr>
            </w:pPr>
            <w:r w:rsidRPr="0027783C">
              <w:rPr>
                <w:rFonts w:ascii="Arial" w:hAnsi="Arial" w:cs="Arial"/>
                <w:sz w:val="18"/>
                <w:szCs w:val="18"/>
              </w:rPr>
              <w:t>AAC-AA</w:t>
            </w:r>
          </w:p>
        </w:tc>
      </w:tr>
      <w:tr w:rsidR="0027783C" w:rsidRPr="0027783C" w14:paraId="7DE98B5C" w14:textId="77777777" w:rsidTr="0027783C">
        <w:trPr>
          <w:trHeight w:val="255"/>
        </w:trPr>
        <w:tc>
          <w:tcPr>
            <w:tcW w:w="727" w:type="dxa"/>
            <w:tcBorders>
              <w:top w:val="nil"/>
              <w:left w:val="single" w:sz="4" w:space="0" w:color="auto"/>
              <w:bottom w:val="single" w:sz="4" w:space="0" w:color="auto"/>
              <w:right w:val="single" w:sz="4" w:space="0" w:color="auto"/>
            </w:tcBorders>
            <w:shd w:val="clear" w:color="auto" w:fill="auto"/>
            <w:noWrap/>
            <w:vAlign w:val="bottom"/>
          </w:tcPr>
          <w:p w14:paraId="400E0F66" w14:textId="77777777" w:rsidR="0027783C" w:rsidRPr="0027783C" w:rsidRDefault="0027783C" w:rsidP="0027783C">
            <w:pPr>
              <w:spacing w:line="240" w:lineRule="auto"/>
              <w:rPr>
                <w:rFonts w:ascii="Arial" w:hAnsi="Arial" w:cs="Arial"/>
                <w:b/>
                <w:bCs/>
                <w:sz w:val="18"/>
                <w:szCs w:val="18"/>
              </w:rPr>
            </w:pPr>
            <w:r w:rsidRPr="0027783C">
              <w:rPr>
                <w:rFonts w:ascii="Arial" w:hAnsi="Arial" w:cs="Arial"/>
                <w:b/>
                <w:bCs/>
                <w:sz w:val="18"/>
                <w:szCs w:val="18"/>
              </w:rPr>
              <w:t>ΕΠ.04</w:t>
            </w:r>
          </w:p>
        </w:tc>
        <w:tc>
          <w:tcPr>
            <w:tcW w:w="5933" w:type="dxa"/>
            <w:tcBorders>
              <w:top w:val="nil"/>
              <w:left w:val="nil"/>
              <w:bottom w:val="single" w:sz="4" w:space="0" w:color="auto"/>
              <w:right w:val="single" w:sz="4" w:space="0" w:color="auto"/>
            </w:tcBorders>
            <w:shd w:val="clear" w:color="auto" w:fill="auto"/>
            <w:noWrap/>
            <w:vAlign w:val="bottom"/>
          </w:tcPr>
          <w:p w14:paraId="7671918B" w14:textId="77777777" w:rsidR="0027783C" w:rsidRPr="0027783C" w:rsidRDefault="0027783C" w:rsidP="0027783C">
            <w:pPr>
              <w:spacing w:line="240" w:lineRule="auto"/>
              <w:rPr>
                <w:rFonts w:ascii="Arial" w:hAnsi="Arial" w:cs="Arial"/>
                <w:sz w:val="18"/>
                <w:szCs w:val="18"/>
              </w:rPr>
            </w:pPr>
            <w:r w:rsidRPr="0027783C">
              <w:rPr>
                <w:rFonts w:ascii="Arial" w:hAnsi="Arial" w:cs="Arial"/>
                <w:sz w:val="18"/>
                <w:szCs w:val="18"/>
              </w:rPr>
              <w:t>AAC-FF</w:t>
            </w:r>
          </w:p>
        </w:tc>
      </w:tr>
      <w:tr w:rsidR="0027783C" w:rsidRPr="0027783C" w14:paraId="2D10E620" w14:textId="77777777" w:rsidTr="0027783C">
        <w:trPr>
          <w:trHeight w:val="255"/>
        </w:trPr>
        <w:tc>
          <w:tcPr>
            <w:tcW w:w="727" w:type="dxa"/>
            <w:tcBorders>
              <w:top w:val="nil"/>
              <w:left w:val="single" w:sz="4" w:space="0" w:color="auto"/>
              <w:bottom w:val="single" w:sz="4" w:space="0" w:color="auto"/>
              <w:right w:val="single" w:sz="4" w:space="0" w:color="auto"/>
            </w:tcBorders>
            <w:shd w:val="clear" w:color="auto" w:fill="auto"/>
            <w:noWrap/>
            <w:vAlign w:val="bottom"/>
          </w:tcPr>
          <w:p w14:paraId="03945105" w14:textId="77777777" w:rsidR="0027783C" w:rsidRPr="0027783C" w:rsidRDefault="0027783C" w:rsidP="0027783C">
            <w:pPr>
              <w:spacing w:line="240" w:lineRule="auto"/>
              <w:rPr>
                <w:rFonts w:ascii="Arial" w:hAnsi="Arial" w:cs="Arial"/>
                <w:b/>
                <w:bCs/>
                <w:sz w:val="18"/>
                <w:szCs w:val="18"/>
              </w:rPr>
            </w:pPr>
            <w:r w:rsidRPr="0027783C">
              <w:rPr>
                <w:rFonts w:ascii="Arial" w:hAnsi="Arial" w:cs="Arial"/>
                <w:b/>
                <w:bCs/>
                <w:sz w:val="18"/>
                <w:szCs w:val="18"/>
              </w:rPr>
              <w:t>ΕΠ.05</w:t>
            </w:r>
          </w:p>
        </w:tc>
        <w:tc>
          <w:tcPr>
            <w:tcW w:w="5933" w:type="dxa"/>
            <w:tcBorders>
              <w:top w:val="nil"/>
              <w:left w:val="nil"/>
              <w:bottom w:val="single" w:sz="4" w:space="0" w:color="auto"/>
              <w:right w:val="single" w:sz="4" w:space="0" w:color="auto"/>
            </w:tcBorders>
            <w:shd w:val="clear" w:color="auto" w:fill="auto"/>
            <w:noWrap/>
            <w:vAlign w:val="bottom"/>
          </w:tcPr>
          <w:p w14:paraId="6BF4E563" w14:textId="77777777" w:rsidR="0027783C" w:rsidRPr="0027783C" w:rsidRDefault="0027783C" w:rsidP="0027783C">
            <w:pPr>
              <w:spacing w:line="240" w:lineRule="auto"/>
              <w:rPr>
                <w:rFonts w:ascii="Arial" w:hAnsi="Arial" w:cs="Arial"/>
                <w:sz w:val="18"/>
                <w:szCs w:val="18"/>
              </w:rPr>
            </w:pPr>
            <w:proofErr w:type="spellStart"/>
            <w:r w:rsidRPr="0027783C">
              <w:rPr>
                <w:rFonts w:ascii="Arial" w:hAnsi="Arial" w:cs="Arial"/>
                <w:sz w:val="18"/>
                <w:szCs w:val="18"/>
              </w:rPr>
              <w:t>iRASFF</w:t>
            </w:r>
            <w:proofErr w:type="spellEnd"/>
          </w:p>
        </w:tc>
      </w:tr>
      <w:tr w:rsidR="0027783C" w:rsidRPr="0027783C" w14:paraId="1FA3A1F4" w14:textId="77777777" w:rsidTr="0027783C">
        <w:trPr>
          <w:trHeight w:val="255"/>
        </w:trPr>
        <w:tc>
          <w:tcPr>
            <w:tcW w:w="727" w:type="dxa"/>
            <w:tcBorders>
              <w:top w:val="nil"/>
              <w:left w:val="single" w:sz="4" w:space="0" w:color="auto"/>
              <w:bottom w:val="single" w:sz="4" w:space="0" w:color="auto"/>
              <w:right w:val="single" w:sz="4" w:space="0" w:color="auto"/>
            </w:tcBorders>
            <w:shd w:val="clear" w:color="auto" w:fill="auto"/>
            <w:noWrap/>
            <w:vAlign w:val="bottom"/>
          </w:tcPr>
          <w:p w14:paraId="7C592779" w14:textId="77777777" w:rsidR="0027783C" w:rsidRPr="0027783C" w:rsidRDefault="0027783C" w:rsidP="0027783C">
            <w:pPr>
              <w:spacing w:line="240" w:lineRule="auto"/>
              <w:rPr>
                <w:rFonts w:ascii="Arial" w:hAnsi="Arial" w:cs="Arial"/>
                <w:b/>
                <w:bCs/>
                <w:sz w:val="18"/>
                <w:szCs w:val="18"/>
              </w:rPr>
            </w:pPr>
            <w:r w:rsidRPr="0027783C">
              <w:rPr>
                <w:rFonts w:ascii="Arial" w:hAnsi="Arial" w:cs="Arial"/>
                <w:b/>
                <w:bCs/>
                <w:sz w:val="18"/>
                <w:szCs w:val="18"/>
              </w:rPr>
              <w:t>ΕΠ.06</w:t>
            </w:r>
          </w:p>
        </w:tc>
        <w:tc>
          <w:tcPr>
            <w:tcW w:w="5933" w:type="dxa"/>
            <w:tcBorders>
              <w:top w:val="nil"/>
              <w:left w:val="nil"/>
              <w:bottom w:val="single" w:sz="4" w:space="0" w:color="auto"/>
              <w:right w:val="single" w:sz="4" w:space="0" w:color="auto"/>
            </w:tcBorders>
            <w:shd w:val="clear" w:color="auto" w:fill="auto"/>
            <w:noWrap/>
            <w:vAlign w:val="bottom"/>
          </w:tcPr>
          <w:p w14:paraId="034C4299" w14:textId="77777777" w:rsidR="0027783C" w:rsidRPr="0027783C" w:rsidRDefault="0027783C" w:rsidP="0027783C">
            <w:pPr>
              <w:spacing w:line="240" w:lineRule="auto"/>
              <w:rPr>
                <w:rFonts w:ascii="Arial" w:hAnsi="Arial" w:cs="Arial"/>
                <w:sz w:val="18"/>
                <w:szCs w:val="18"/>
              </w:rPr>
            </w:pPr>
            <w:r w:rsidRPr="0027783C">
              <w:rPr>
                <w:rFonts w:ascii="Arial" w:hAnsi="Arial" w:cs="Arial"/>
                <w:sz w:val="18"/>
                <w:szCs w:val="18"/>
              </w:rPr>
              <w:t>Άλλο</w:t>
            </w:r>
          </w:p>
        </w:tc>
      </w:tr>
    </w:tbl>
    <w:p w14:paraId="019ED08E" w14:textId="77777777" w:rsidR="0027783C" w:rsidRPr="00BE53B5" w:rsidRDefault="0027783C" w:rsidP="0027783C">
      <w:pPr>
        <w:spacing w:line="240" w:lineRule="auto"/>
        <w:jc w:val="both"/>
        <w:rPr>
          <w:b/>
        </w:rPr>
      </w:pPr>
    </w:p>
    <w:p w14:paraId="7F388FA8" w14:textId="37EC13CC" w:rsidR="0027783C" w:rsidRDefault="0027783C" w:rsidP="00883B65">
      <w:pPr>
        <w:jc w:val="both"/>
      </w:pPr>
    </w:p>
    <w:p w14:paraId="76C04502" w14:textId="49245E01" w:rsidR="0027783C" w:rsidRDefault="0027783C" w:rsidP="00883B65">
      <w:pPr>
        <w:jc w:val="both"/>
      </w:pPr>
    </w:p>
    <w:p w14:paraId="13372502" w14:textId="45936CA2" w:rsidR="0027783C" w:rsidRDefault="0027783C" w:rsidP="00883B65">
      <w:pPr>
        <w:jc w:val="both"/>
      </w:pPr>
    </w:p>
    <w:p w14:paraId="43BB5174" w14:textId="04309760" w:rsidR="0027783C" w:rsidRDefault="0027783C" w:rsidP="00883B65">
      <w:pPr>
        <w:jc w:val="both"/>
      </w:pPr>
    </w:p>
    <w:p w14:paraId="572BF53F" w14:textId="4C6C54A4" w:rsidR="0027783C" w:rsidRDefault="0027783C" w:rsidP="00883B65">
      <w:pPr>
        <w:jc w:val="both"/>
      </w:pPr>
    </w:p>
    <w:p w14:paraId="72F800D9" w14:textId="2F458CE7" w:rsidR="0027783C" w:rsidRDefault="0027783C" w:rsidP="00883B65">
      <w:pPr>
        <w:jc w:val="both"/>
      </w:pPr>
    </w:p>
    <w:p w14:paraId="1A3B4E5D" w14:textId="703A1475" w:rsidR="0027783C" w:rsidRDefault="0027783C" w:rsidP="00883B65">
      <w:pPr>
        <w:jc w:val="both"/>
      </w:pPr>
    </w:p>
    <w:p w14:paraId="7F2FC210" w14:textId="6634DFDD" w:rsidR="0027783C" w:rsidRDefault="0027783C" w:rsidP="00883B65">
      <w:pPr>
        <w:jc w:val="both"/>
      </w:pPr>
    </w:p>
    <w:p w14:paraId="157D0B76" w14:textId="792D701A" w:rsidR="0027783C" w:rsidRDefault="0027783C" w:rsidP="00883B65">
      <w:pPr>
        <w:jc w:val="both"/>
      </w:pPr>
    </w:p>
    <w:p w14:paraId="5F328529" w14:textId="302B6F81" w:rsidR="0027783C" w:rsidRDefault="0027783C" w:rsidP="00883B65">
      <w:pPr>
        <w:jc w:val="both"/>
      </w:pPr>
    </w:p>
    <w:p w14:paraId="0D617A23" w14:textId="6F97551F" w:rsidR="0027783C" w:rsidRDefault="0027783C" w:rsidP="00883B65">
      <w:pPr>
        <w:jc w:val="both"/>
      </w:pPr>
    </w:p>
    <w:p w14:paraId="1BA9803F" w14:textId="50A9BFA3" w:rsidR="0027783C" w:rsidRDefault="0027783C" w:rsidP="00883B65">
      <w:pPr>
        <w:jc w:val="both"/>
      </w:pPr>
    </w:p>
    <w:p w14:paraId="1B29A663" w14:textId="27E0D319" w:rsidR="0027783C" w:rsidRDefault="0027783C" w:rsidP="00883B65">
      <w:pPr>
        <w:jc w:val="both"/>
      </w:pPr>
    </w:p>
    <w:p w14:paraId="770F2338" w14:textId="1AC723F1" w:rsidR="0027783C" w:rsidRDefault="0027783C" w:rsidP="00883B65">
      <w:pPr>
        <w:jc w:val="both"/>
      </w:pPr>
    </w:p>
    <w:p w14:paraId="64BA8D1F" w14:textId="63C4BD6B" w:rsidR="0027783C" w:rsidRDefault="0027783C" w:rsidP="00883B65">
      <w:pPr>
        <w:jc w:val="both"/>
      </w:pPr>
    </w:p>
    <w:p w14:paraId="0DA3A5F0" w14:textId="5A21A986" w:rsidR="0027783C" w:rsidRDefault="0027783C" w:rsidP="00883B65">
      <w:pPr>
        <w:jc w:val="both"/>
      </w:pPr>
    </w:p>
    <w:p w14:paraId="58716281" w14:textId="77777777" w:rsidR="0027783C" w:rsidRDefault="0027783C" w:rsidP="00883B65">
      <w:pPr>
        <w:jc w:val="both"/>
      </w:pPr>
    </w:p>
    <w:p w14:paraId="4870B400" w14:textId="77777777" w:rsidR="002E2AA0" w:rsidRDefault="002E2AA0" w:rsidP="00883B65">
      <w:pPr>
        <w:jc w:val="both"/>
      </w:pPr>
    </w:p>
    <w:p w14:paraId="3835B55D" w14:textId="77777777" w:rsidR="002E2AA0" w:rsidRDefault="002E2AA0" w:rsidP="00883B65">
      <w:pPr>
        <w:jc w:val="both"/>
      </w:pPr>
    </w:p>
    <w:p w14:paraId="424B24BF" w14:textId="77777777" w:rsidR="002E2AA0" w:rsidRDefault="002E2AA0" w:rsidP="00883B65">
      <w:pPr>
        <w:jc w:val="both"/>
      </w:pPr>
    </w:p>
    <w:p w14:paraId="1C693FC2" w14:textId="7F7B8FDE" w:rsidR="002E2AA0" w:rsidRDefault="002E2AA0" w:rsidP="00883B65">
      <w:pPr>
        <w:jc w:val="both"/>
        <w:sectPr w:rsidR="002E2AA0" w:rsidSect="0027783C">
          <w:pgSz w:w="11906" w:h="16838"/>
          <w:pgMar w:top="1440" w:right="1800" w:bottom="1440" w:left="1800" w:header="708" w:footer="708" w:gutter="0"/>
          <w:cols w:space="708"/>
          <w:titlePg/>
          <w:docGrid w:linePitch="360"/>
        </w:sectPr>
      </w:pPr>
    </w:p>
    <w:p w14:paraId="0ACE289C" w14:textId="18B98A8A" w:rsidR="00737873" w:rsidRPr="00FD30B7" w:rsidRDefault="00737873" w:rsidP="00737873">
      <w:pPr>
        <w:pStyle w:val="2"/>
      </w:pPr>
      <w:bookmarkStart w:id="8" w:name="_Toc126666322"/>
      <w:r w:rsidRPr="00FD30B7">
        <w:lastRenderedPageBreak/>
        <w:t xml:space="preserve">ΜΕΡΟΣ </w:t>
      </w:r>
      <w:r>
        <w:t>Β</w:t>
      </w:r>
      <w:r w:rsidRPr="00FD30B7">
        <w:t xml:space="preserve"> </w:t>
      </w:r>
      <w:r w:rsidR="00002225">
        <w:t>ΣΥΓΚΡΙΤΙΚΑ</w:t>
      </w:r>
      <w:r>
        <w:t xml:space="preserve"> ΑΠΟΤΕΛΕΣΜΑΤΑ</w:t>
      </w:r>
      <w:r w:rsidRPr="00FD30B7">
        <w:t xml:space="preserve"> ΕΛΕΓΧΩΝ </w:t>
      </w:r>
      <w:r>
        <w:t>20</w:t>
      </w:r>
      <w:r w:rsidR="00002225">
        <w:t>13</w:t>
      </w:r>
      <w:r>
        <w:t>-2023</w:t>
      </w:r>
      <w:bookmarkEnd w:id="8"/>
    </w:p>
    <w:p w14:paraId="66377A49" w14:textId="764D1727" w:rsidR="007273C1" w:rsidRPr="004E0475" w:rsidRDefault="00B0393F" w:rsidP="00B0393F">
      <w:pPr>
        <w:pStyle w:val="2"/>
        <w:numPr>
          <w:ilvl w:val="0"/>
          <w:numId w:val="19"/>
        </w:numPr>
        <w:rPr>
          <w:lang w:val="en-US"/>
        </w:rPr>
      </w:pPr>
      <w:bookmarkStart w:id="9" w:name="_Ref126156329"/>
      <w:bookmarkStart w:id="10" w:name="_Toc126666323"/>
      <w:r>
        <w:t>Α</w:t>
      </w:r>
      <w:r w:rsidR="007273C1" w:rsidRPr="00F45AF3">
        <w:t xml:space="preserve">πεικόνιση ελέγχων </w:t>
      </w:r>
      <w:r w:rsidR="00F45AF3" w:rsidRPr="00F45AF3">
        <w:t>200</w:t>
      </w:r>
      <w:r>
        <w:t>3</w:t>
      </w:r>
      <w:r w:rsidR="00F45AF3" w:rsidRPr="00F45AF3">
        <w:t>-202</w:t>
      </w:r>
      <w:r>
        <w:t>2</w:t>
      </w:r>
      <w:bookmarkEnd w:id="9"/>
      <w:bookmarkEnd w:id="10"/>
    </w:p>
    <w:p w14:paraId="795B378E" w14:textId="408D67E6" w:rsidR="007273C1" w:rsidRDefault="007273C1" w:rsidP="002437CE">
      <w:r>
        <w:t xml:space="preserve">Η διαχρονική </w:t>
      </w:r>
      <w:r w:rsidR="00410C2D">
        <w:t>απεικόνιση</w:t>
      </w:r>
      <w:r w:rsidRPr="00410C2D">
        <w:t xml:space="preserve"> </w:t>
      </w:r>
      <w:r w:rsidR="00410C2D">
        <w:t>των ελέγχων από το 200</w:t>
      </w:r>
      <w:r w:rsidR="00B0393F">
        <w:t>3</w:t>
      </w:r>
      <w:r w:rsidR="00410C2D">
        <w:t xml:space="preserve"> </w:t>
      </w:r>
      <w:r w:rsidR="004E0475">
        <w:t>από τις Περιφερειακές Διευθύνσεις (Π</w:t>
      </w:r>
      <w:r w:rsidR="006D2340">
        <w:t>.</w:t>
      </w:r>
      <w:r w:rsidR="004E0475">
        <w:t>Δ</w:t>
      </w:r>
      <w:r w:rsidR="006D2340">
        <w:t>.</w:t>
      </w:r>
      <w:r w:rsidR="004E0475">
        <w:t xml:space="preserve">) </w:t>
      </w:r>
      <w:r w:rsidR="006D2340">
        <w:t>του</w:t>
      </w:r>
      <w:r w:rsidR="004E0475">
        <w:t xml:space="preserve"> ΕΦΕΤ </w:t>
      </w:r>
      <w:r w:rsidR="00410C2D">
        <w:t>αποτυπώνεται στον παρακάτω πίνακα</w:t>
      </w:r>
    </w:p>
    <w:tbl>
      <w:tblPr>
        <w:tblW w:w="4460" w:type="dxa"/>
        <w:jc w:val="center"/>
        <w:tblLook w:val="04A0" w:firstRow="1" w:lastRow="0" w:firstColumn="1" w:lastColumn="0" w:noHBand="0" w:noVBand="1"/>
      </w:tblPr>
      <w:tblGrid>
        <w:gridCol w:w="1280"/>
        <w:gridCol w:w="1580"/>
        <w:gridCol w:w="1600"/>
      </w:tblGrid>
      <w:tr w:rsidR="0013227B" w:rsidRPr="0013227B" w14:paraId="0B27502C" w14:textId="77777777" w:rsidTr="0013227B">
        <w:trPr>
          <w:trHeight w:val="1200"/>
          <w:jc w:val="center"/>
        </w:trPr>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E3674A" w14:textId="77777777" w:rsidR="0013227B" w:rsidRPr="0013227B" w:rsidRDefault="0013227B" w:rsidP="0013227B">
            <w:pPr>
              <w:spacing w:after="0" w:line="240" w:lineRule="auto"/>
              <w:jc w:val="center"/>
              <w:rPr>
                <w:rFonts w:eastAsia="Times New Roman" w:cs="Calibri"/>
                <w:b/>
                <w:bCs/>
                <w:color w:val="000000"/>
                <w:lang w:eastAsia="el-GR"/>
              </w:rPr>
            </w:pPr>
            <w:r w:rsidRPr="0013227B">
              <w:rPr>
                <w:rFonts w:eastAsia="Times New Roman" w:cs="Calibri"/>
                <w:b/>
                <w:bCs/>
                <w:color w:val="000000"/>
                <w:lang w:eastAsia="el-GR"/>
              </w:rPr>
              <w:t>ΕΤΟΣ</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16FE2E78" w14:textId="77777777" w:rsidR="0013227B" w:rsidRPr="0013227B" w:rsidRDefault="0013227B" w:rsidP="0013227B">
            <w:pPr>
              <w:spacing w:after="0" w:line="240" w:lineRule="auto"/>
              <w:jc w:val="center"/>
              <w:rPr>
                <w:rFonts w:eastAsia="Times New Roman" w:cs="Calibri"/>
                <w:b/>
                <w:bCs/>
                <w:color w:val="000000"/>
                <w:lang w:eastAsia="el-GR"/>
              </w:rPr>
            </w:pPr>
            <w:r w:rsidRPr="0013227B">
              <w:rPr>
                <w:rFonts w:eastAsia="Times New Roman" w:cs="Calibri"/>
                <w:b/>
                <w:bCs/>
                <w:color w:val="000000"/>
                <w:lang w:eastAsia="el-GR"/>
              </w:rPr>
              <w:t># Ελέγχων</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14:paraId="304967FE" w14:textId="682B14C8" w:rsidR="0013227B" w:rsidRPr="0013227B" w:rsidRDefault="0013227B" w:rsidP="0013227B">
            <w:pPr>
              <w:spacing w:after="0" w:line="240" w:lineRule="auto"/>
              <w:jc w:val="center"/>
              <w:rPr>
                <w:rFonts w:eastAsia="Times New Roman" w:cs="Calibri"/>
                <w:b/>
                <w:bCs/>
                <w:color w:val="000000"/>
                <w:lang w:eastAsia="el-GR"/>
              </w:rPr>
            </w:pPr>
            <w:r w:rsidRPr="0013227B">
              <w:rPr>
                <w:rFonts w:eastAsia="Times New Roman" w:cs="Calibri"/>
                <w:b/>
                <w:bCs/>
                <w:color w:val="000000"/>
                <w:lang w:eastAsia="el-GR"/>
              </w:rPr>
              <w:t xml:space="preserve">ΚΙΝΗΤΟΣ ΜΕΣΟΣ </w:t>
            </w:r>
            <w:r w:rsidR="00B70BF4">
              <w:rPr>
                <w:rFonts w:eastAsia="Times New Roman" w:cs="Calibri"/>
                <w:b/>
                <w:bCs/>
                <w:color w:val="000000"/>
                <w:lang w:eastAsia="el-GR"/>
              </w:rPr>
              <w:t xml:space="preserve">ΟΡΟΣ </w:t>
            </w:r>
            <w:r w:rsidRPr="0013227B">
              <w:rPr>
                <w:rFonts w:eastAsia="Times New Roman" w:cs="Calibri"/>
                <w:b/>
                <w:bCs/>
                <w:color w:val="000000"/>
                <w:lang w:eastAsia="el-GR"/>
              </w:rPr>
              <w:t>2 ΠΕΡΙΟΔΩΝ</w:t>
            </w:r>
          </w:p>
        </w:tc>
      </w:tr>
      <w:tr w:rsidR="0013227B" w:rsidRPr="0013227B" w14:paraId="435ACFE4" w14:textId="77777777" w:rsidTr="0013227B">
        <w:trPr>
          <w:trHeight w:val="300"/>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7E3B53BD" w14:textId="77777777" w:rsidR="0013227B" w:rsidRPr="0013227B" w:rsidRDefault="0013227B" w:rsidP="0013227B">
            <w:pPr>
              <w:spacing w:after="0" w:line="240" w:lineRule="auto"/>
              <w:jc w:val="center"/>
              <w:rPr>
                <w:rFonts w:ascii="Arial" w:eastAsia="Times New Roman" w:hAnsi="Arial" w:cs="Arial"/>
                <w:b/>
                <w:bCs/>
                <w:sz w:val="20"/>
                <w:szCs w:val="20"/>
                <w:lang w:eastAsia="el-GR"/>
              </w:rPr>
            </w:pPr>
            <w:r w:rsidRPr="0013227B">
              <w:rPr>
                <w:rFonts w:ascii="Arial" w:eastAsia="Times New Roman" w:hAnsi="Arial" w:cs="Arial"/>
                <w:b/>
                <w:bCs/>
                <w:sz w:val="20"/>
                <w:szCs w:val="20"/>
                <w:lang w:eastAsia="el-GR"/>
              </w:rPr>
              <w:t>2003</w:t>
            </w:r>
          </w:p>
        </w:tc>
        <w:tc>
          <w:tcPr>
            <w:tcW w:w="1580" w:type="dxa"/>
            <w:tcBorders>
              <w:top w:val="nil"/>
              <w:left w:val="nil"/>
              <w:bottom w:val="single" w:sz="4" w:space="0" w:color="auto"/>
              <w:right w:val="single" w:sz="4" w:space="0" w:color="auto"/>
            </w:tcBorders>
            <w:shd w:val="clear" w:color="auto" w:fill="auto"/>
            <w:noWrap/>
            <w:vAlign w:val="bottom"/>
            <w:hideMark/>
          </w:tcPr>
          <w:p w14:paraId="45087CDC" w14:textId="77777777" w:rsidR="0013227B" w:rsidRPr="0013227B" w:rsidRDefault="0013227B" w:rsidP="0013227B">
            <w:pPr>
              <w:spacing w:after="0" w:line="240" w:lineRule="auto"/>
              <w:jc w:val="center"/>
              <w:rPr>
                <w:rFonts w:eastAsia="Times New Roman" w:cs="Calibri"/>
                <w:color w:val="000000"/>
                <w:lang w:eastAsia="el-GR"/>
              </w:rPr>
            </w:pPr>
            <w:r w:rsidRPr="0013227B">
              <w:rPr>
                <w:rFonts w:eastAsia="Times New Roman" w:cs="Calibri"/>
                <w:color w:val="000000"/>
                <w:lang w:eastAsia="el-GR"/>
              </w:rPr>
              <w:t>9158</w:t>
            </w:r>
          </w:p>
        </w:tc>
        <w:tc>
          <w:tcPr>
            <w:tcW w:w="1600" w:type="dxa"/>
            <w:tcBorders>
              <w:top w:val="nil"/>
              <w:left w:val="nil"/>
              <w:bottom w:val="single" w:sz="4" w:space="0" w:color="auto"/>
              <w:right w:val="single" w:sz="4" w:space="0" w:color="auto"/>
            </w:tcBorders>
            <w:shd w:val="clear" w:color="auto" w:fill="auto"/>
            <w:noWrap/>
            <w:vAlign w:val="bottom"/>
            <w:hideMark/>
          </w:tcPr>
          <w:p w14:paraId="71AADFDB" w14:textId="77777777" w:rsidR="0013227B" w:rsidRPr="0013227B" w:rsidRDefault="0013227B" w:rsidP="0013227B">
            <w:pPr>
              <w:spacing w:after="0" w:line="240" w:lineRule="auto"/>
              <w:jc w:val="center"/>
              <w:rPr>
                <w:rFonts w:eastAsia="Times New Roman" w:cs="Calibri"/>
                <w:color w:val="000000"/>
                <w:lang w:eastAsia="el-GR"/>
              </w:rPr>
            </w:pPr>
            <w:r w:rsidRPr="0013227B">
              <w:rPr>
                <w:rFonts w:eastAsia="Times New Roman" w:cs="Calibri"/>
                <w:color w:val="000000"/>
                <w:lang w:eastAsia="el-GR"/>
              </w:rPr>
              <w:t> </w:t>
            </w:r>
          </w:p>
        </w:tc>
      </w:tr>
      <w:tr w:rsidR="0013227B" w:rsidRPr="0013227B" w14:paraId="42B86851" w14:textId="77777777" w:rsidTr="0013227B">
        <w:trPr>
          <w:trHeight w:val="300"/>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0DE63712" w14:textId="77777777" w:rsidR="0013227B" w:rsidRPr="0013227B" w:rsidRDefault="0013227B" w:rsidP="0013227B">
            <w:pPr>
              <w:spacing w:after="0" w:line="240" w:lineRule="auto"/>
              <w:jc w:val="center"/>
              <w:rPr>
                <w:rFonts w:ascii="Arial" w:eastAsia="Times New Roman" w:hAnsi="Arial" w:cs="Arial"/>
                <w:b/>
                <w:bCs/>
                <w:sz w:val="20"/>
                <w:szCs w:val="20"/>
                <w:lang w:eastAsia="el-GR"/>
              </w:rPr>
            </w:pPr>
            <w:r w:rsidRPr="0013227B">
              <w:rPr>
                <w:rFonts w:ascii="Arial" w:eastAsia="Times New Roman" w:hAnsi="Arial" w:cs="Arial"/>
                <w:b/>
                <w:bCs/>
                <w:sz w:val="20"/>
                <w:szCs w:val="20"/>
                <w:lang w:eastAsia="el-GR"/>
              </w:rPr>
              <w:t>2004</w:t>
            </w:r>
          </w:p>
        </w:tc>
        <w:tc>
          <w:tcPr>
            <w:tcW w:w="1580" w:type="dxa"/>
            <w:tcBorders>
              <w:top w:val="nil"/>
              <w:left w:val="nil"/>
              <w:bottom w:val="single" w:sz="4" w:space="0" w:color="auto"/>
              <w:right w:val="single" w:sz="4" w:space="0" w:color="auto"/>
            </w:tcBorders>
            <w:shd w:val="clear" w:color="auto" w:fill="auto"/>
            <w:noWrap/>
            <w:vAlign w:val="bottom"/>
            <w:hideMark/>
          </w:tcPr>
          <w:p w14:paraId="53DB6DD4" w14:textId="77777777" w:rsidR="0013227B" w:rsidRPr="0013227B" w:rsidRDefault="0013227B" w:rsidP="0013227B">
            <w:pPr>
              <w:spacing w:after="0" w:line="240" w:lineRule="auto"/>
              <w:jc w:val="center"/>
              <w:rPr>
                <w:rFonts w:eastAsia="Times New Roman" w:cs="Calibri"/>
                <w:color w:val="000000"/>
                <w:lang w:eastAsia="el-GR"/>
              </w:rPr>
            </w:pPr>
            <w:r w:rsidRPr="0013227B">
              <w:rPr>
                <w:rFonts w:eastAsia="Times New Roman" w:cs="Calibri"/>
                <w:color w:val="000000"/>
                <w:lang w:eastAsia="el-GR"/>
              </w:rPr>
              <w:t>9284</w:t>
            </w:r>
          </w:p>
        </w:tc>
        <w:tc>
          <w:tcPr>
            <w:tcW w:w="1600" w:type="dxa"/>
            <w:tcBorders>
              <w:top w:val="nil"/>
              <w:left w:val="nil"/>
              <w:bottom w:val="single" w:sz="4" w:space="0" w:color="auto"/>
              <w:right w:val="single" w:sz="4" w:space="0" w:color="auto"/>
            </w:tcBorders>
            <w:shd w:val="clear" w:color="auto" w:fill="auto"/>
            <w:noWrap/>
            <w:vAlign w:val="bottom"/>
            <w:hideMark/>
          </w:tcPr>
          <w:p w14:paraId="24113203" w14:textId="77777777" w:rsidR="0013227B" w:rsidRPr="0013227B" w:rsidRDefault="0013227B" w:rsidP="0013227B">
            <w:pPr>
              <w:spacing w:after="0" w:line="240" w:lineRule="auto"/>
              <w:jc w:val="center"/>
              <w:rPr>
                <w:rFonts w:eastAsia="Times New Roman" w:cs="Calibri"/>
                <w:color w:val="000000"/>
                <w:lang w:eastAsia="el-GR"/>
              </w:rPr>
            </w:pPr>
            <w:r w:rsidRPr="0013227B">
              <w:rPr>
                <w:rFonts w:eastAsia="Times New Roman" w:cs="Calibri"/>
                <w:color w:val="000000"/>
                <w:lang w:eastAsia="el-GR"/>
              </w:rPr>
              <w:t>9221</w:t>
            </w:r>
          </w:p>
        </w:tc>
      </w:tr>
      <w:tr w:rsidR="0013227B" w:rsidRPr="0013227B" w14:paraId="69031C0C" w14:textId="77777777" w:rsidTr="0013227B">
        <w:trPr>
          <w:trHeight w:val="300"/>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3786D35A" w14:textId="77777777" w:rsidR="0013227B" w:rsidRPr="0013227B" w:rsidRDefault="0013227B" w:rsidP="0013227B">
            <w:pPr>
              <w:spacing w:after="0" w:line="240" w:lineRule="auto"/>
              <w:jc w:val="center"/>
              <w:rPr>
                <w:rFonts w:ascii="Arial" w:eastAsia="Times New Roman" w:hAnsi="Arial" w:cs="Arial"/>
                <w:b/>
                <w:bCs/>
                <w:sz w:val="20"/>
                <w:szCs w:val="20"/>
                <w:lang w:eastAsia="el-GR"/>
              </w:rPr>
            </w:pPr>
            <w:r w:rsidRPr="0013227B">
              <w:rPr>
                <w:rFonts w:ascii="Arial" w:eastAsia="Times New Roman" w:hAnsi="Arial" w:cs="Arial"/>
                <w:b/>
                <w:bCs/>
                <w:sz w:val="20"/>
                <w:szCs w:val="20"/>
                <w:lang w:eastAsia="el-GR"/>
              </w:rPr>
              <w:t>2005</w:t>
            </w:r>
          </w:p>
        </w:tc>
        <w:tc>
          <w:tcPr>
            <w:tcW w:w="1580" w:type="dxa"/>
            <w:tcBorders>
              <w:top w:val="nil"/>
              <w:left w:val="nil"/>
              <w:bottom w:val="single" w:sz="4" w:space="0" w:color="auto"/>
              <w:right w:val="single" w:sz="4" w:space="0" w:color="auto"/>
            </w:tcBorders>
            <w:shd w:val="clear" w:color="auto" w:fill="auto"/>
            <w:noWrap/>
            <w:vAlign w:val="bottom"/>
            <w:hideMark/>
          </w:tcPr>
          <w:p w14:paraId="4A66FB10" w14:textId="77777777" w:rsidR="0013227B" w:rsidRPr="0013227B" w:rsidRDefault="0013227B" w:rsidP="0013227B">
            <w:pPr>
              <w:spacing w:after="0" w:line="240" w:lineRule="auto"/>
              <w:jc w:val="center"/>
              <w:rPr>
                <w:rFonts w:eastAsia="Times New Roman" w:cs="Calibri"/>
                <w:color w:val="000000"/>
                <w:lang w:eastAsia="el-GR"/>
              </w:rPr>
            </w:pPr>
            <w:r w:rsidRPr="0013227B">
              <w:rPr>
                <w:rFonts w:eastAsia="Times New Roman" w:cs="Calibri"/>
                <w:color w:val="000000"/>
                <w:lang w:eastAsia="el-GR"/>
              </w:rPr>
              <w:t>8712</w:t>
            </w:r>
          </w:p>
        </w:tc>
        <w:tc>
          <w:tcPr>
            <w:tcW w:w="1600" w:type="dxa"/>
            <w:tcBorders>
              <w:top w:val="nil"/>
              <w:left w:val="nil"/>
              <w:bottom w:val="single" w:sz="4" w:space="0" w:color="auto"/>
              <w:right w:val="single" w:sz="4" w:space="0" w:color="auto"/>
            </w:tcBorders>
            <w:shd w:val="clear" w:color="auto" w:fill="auto"/>
            <w:noWrap/>
            <w:vAlign w:val="bottom"/>
            <w:hideMark/>
          </w:tcPr>
          <w:p w14:paraId="6BBA66B5" w14:textId="77777777" w:rsidR="0013227B" w:rsidRPr="0013227B" w:rsidRDefault="0013227B" w:rsidP="0013227B">
            <w:pPr>
              <w:spacing w:after="0" w:line="240" w:lineRule="auto"/>
              <w:jc w:val="center"/>
              <w:rPr>
                <w:rFonts w:eastAsia="Times New Roman" w:cs="Calibri"/>
                <w:color w:val="000000"/>
                <w:lang w:eastAsia="el-GR"/>
              </w:rPr>
            </w:pPr>
            <w:r w:rsidRPr="0013227B">
              <w:rPr>
                <w:rFonts w:eastAsia="Times New Roman" w:cs="Calibri"/>
                <w:color w:val="000000"/>
                <w:lang w:eastAsia="el-GR"/>
              </w:rPr>
              <w:t>8998</w:t>
            </w:r>
          </w:p>
        </w:tc>
      </w:tr>
      <w:tr w:rsidR="0013227B" w:rsidRPr="0013227B" w14:paraId="24615588" w14:textId="77777777" w:rsidTr="0013227B">
        <w:trPr>
          <w:trHeight w:val="300"/>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3757E096" w14:textId="77777777" w:rsidR="0013227B" w:rsidRPr="0013227B" w:rsidRDefault="0013227B" w:rsidP="0013227B">
            <w:pPr>
              <w:spacing w:after="0" w:line="240" w:lineRule="auto"/>
              <w:jc w:val="center"/>
              <w:rPr>
                <w:rFonts w:ascii="Arial" w:eastAsia="Times New Roman" w:hAnsi="Arial" w:cs="Arial"/>
                <w:b/>
                <w:bCs/>
                <w:sz w:val="20"/>
                <w:szCs w:val="20"/>
                <w:lang w:eastAsia="el-GR"/>
              </w:rPr>
            </w:pPr>
            <w:r w:rsidRPr="0013227B">
              <w:rPr>
                <w:rFonts w:ascii="Arial" w:eastAsia="Times New Roman" w:hAnsi="Arial" w:cs="Arial"/>
                <w:b/>
                <w:bCs/>
                <w:sz w:val="20"/>
                <w:szCs w:val="20"/>
                <w:lang w:eastAsia="el-GR"/>
              </w:rPr>
              <w:t>2006</w:t>
            </w:r>
          </w:p>
        </w:tc>
        <w:tc>
          <w:tcPr>
            <w:tcW w:w="1580" w:type="dxa"/>
            <w:tcBorders>
              <w:top w:val="nil"/>
              <w:left w:val="nil"/>
              <w:bottom w:val="single" w:sz="4" w:space="0" w:color="auto"/>
              <w:right w:val="single" w:sz="4" w:space="0" w:color="auto"/>
            </w:tcBorders>
            <w:shd w:val="clear" w:color="auto" w:fill="auto"/>
            <w:noWrap/>
            <w:vAlign w:val="bottom"/>
            <w:hideMark/>
          </w:tcPr>
          <w:p w14:paraId="414FA75E" w14:textId="77777777" w:rsidR="0013227B" w:rsidRPr="0013227B" w:rsidRDefault="0013227B" w:rsidP="0013227B">
            <w:pPr>
              <w:spacing w:after="0" w:line="240" w:lineRule="auto"/>
              <w:jc w:val="center"/>
              <w:rPr>
                <w:rFonts w:eastAsia="Times New Roman" w:cs="Calibri"/>
                <w:color w:val="000000"/>
                <w:lang w:eastAsia="el-GR"/>
              </w:rPr>
            </w:pPr>
            <w:r w:rsidRPr="0013227B">
              <w:rPr>
                <w:rFonts w:eastAsia="Times New Roman" w:cs="Calibri"/>
                <w:color w:val="000000"/>
                <w:lang w:eastAsia="el-GR"/>
              </w:rPr>
              <w:t>9520</w:t>
            </w:r>
          </w:p>
        </w:tc>
        <w:tc>
          <w:tcPr>
            <w:tcW w:w="1600" w:type="dxa"/>
            <w:tcBorders>
              <w:top w:val="nil"/>
              <w:left w:val="nil"/>
              <w:bottom w:val="single" w:sz="4" w:space="0" w:color="auto"/>
              <w:right w:val="single" w:sz="4" w:space="0" w:color="auto"/>
            </w:tcBorders>
            <w:shd w:val="clear" w:color="auto" w:fill="auto"/>
            <w:noWrap/>
            <w:vAlign w:val="bottom"/>
            <w:hideMark/>
          </w:tcPr>
          <w:p w14:paraId="27D4A8ED" w14:textId="77777777" w:rsidR="0013227B" w:rsidRPr="0013227B" w:rsidRDefault="0013227B" w:rsidP="0013227B">
            <w:pPr>
              <w:spacing w:after="0" w:line="240" w:lineRule="auto"/>
              <w:jc w:val="center"/>
              <w:rPr>
                <w:rFonts w:eastAsia="Times New Roman" w:cs="Calibri"/>
                <w:color w:val="000000"/>
                <w:lang w:eastAsia="el-GR"/>
              </w:rPr>
            </w:pPr>
            <w:r w:rsidRPr="0013227B">
              <w:rPr>
                <w:rFonts w:eastAsia="Times New Roman" w:cs="Calibri"/>
                <w:color w:val="000000"/>
                <w:lang w:eastAsia="el-GR"/>
              </w:rPr>
              <w:t>9116</w:t>
            </w:r>
          </w:p>
        </w:tc>
      </w:tr>
      <w:tr w:rsidR="0013227B" w:rsidRPr="0013227B" w14:paraId="0E43D9D4" w14:textId="77777777" w:rsidTr="0013227B">
        <w:trPr>
          <w:trHeight w:val="300"/>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451AF62F" w14:textId="77777777" w:rsidR="0013227B" w:rsidRPr="0013227B" w:rsidRDefault="0013227B" w:rsidP="0013227B">
            <w:pPr>
              <w:spacing w:after="0" w:line="240" w:lineRule="auto"/>
              <w:jc w:val="center"/>
              <w:rPr>
                <w:rFonts w:ascii="Arial" w:eastAsia="Times New Roman" w:hAnsi="Arial" w:cs="Arial"/>
                <w:b/>
                <w:bCs/>
                <w:sz w:val="20"/>
                <w:szCs w:val="20"/>
                <w:lang w:eastAsia="el-GR"/>
              </w:rPr>
            </w:pPr>
            <w:r w:rsidRPr="0013227B">
              <w:rPr>
                <w:rFonts w:ascii="Arial" w:eastAsia="Times New Roman" w:hAnsi="Arial" w:cs="Arial"/>
                <w:b/>
                <w:bCs/>
                <w:sz w:val="20"/>
                <w:szCs w:val="20"/>
                <w:lang w:eastAsia="el-GR"/>
              </w:rPr>
              <w:t>2007</w:t>
            </w:r>
          </w:p>
        </w:tc>
        <w:tc>
          <w:tcPr>
            <w:tcW w:w="1580" w:type="dxa"/>
            <w:tcBorders>
              <w:top w:val="nil"/>
              <w:left w:val="nil"/>
              <w:bottom w:val="single" w:sz="4" w:space="0" w:color="auto"/>
              <w:right w:val="single" w:sz="4" w:space="0" w:color="auto"/>
            </w:tcBorders>
            <w:shd w:val="clear" w:color="auto" w:fill="auto"/>
            <w:noWrap/>
            <w:vAlign w:val="bottom"/>
            <w:hideMark/>
          </w:tcPr>
          <w:p w14:paraId="36633042" w14:textId="77777777" w:rsidR="0013227B" w:rsidRPr="0013227B" w:rsidRDefault="0013227B" w:rsidP="0013227B">
            <w:pPr>
              <w:spacing w:after="0" w:line="240" w:lineRule="auto"/>
              <w:jc w:val="center"/>
              <w:rPr>
                <w:rFonts w:eastAsia="Times New Roman" w:cs="Calibri"/>
                <w:color w:val="000000"/>
                <w:lang w:eastAsia="el-GR"/>
              </w:rPr>
            </w:pPr>
            <w:r w:rsidRPr="0013227B">
              <w:rPr>
                <w:rFonts w:eastAsia="Times New Roman" w:cs="Calibri"/>
                <w:color w:val="000000"/>
                <w:lang w:eastAsia="el-GR"/>
              </w:rPr>
              <w:t>8588</w:t>
            </w:r>
          </w:p>
        </w:tc>
        <w:tc>
          <w:tcPr>
            <w:tcW w:w="1600" w:type="dxa"/>
            <w:tcBorders>
              <w:top w:val="nil"/>
              <w:left w:val="nil"/>
              <w:bottom w:val="single" w:sz="4" w:space="0" w:color="auto"/>
              <w:right w:val="single" w:sz="4" w:space="0" w:color="auto"/>
            </w:tcBorders>
            <w:shd w:val="clear" w:color="auto" w:fill="auto"/>
            <w:noWrap/>
            <w:vAlign w:val="bottom"/>
            <w:hideMark/>
          </w:tcPr>
          <w:p w14:paraId="163F1CE2" w14:textId="77777777" w:rsidR="0013227B" w:rsidRPr="0013227B" w:rsidRDefault="0013227B" w:rsidP="0013227B">
            <w:pPr>
              <w:spacing w:after="0" w:line="240" w:lineRule="auto"/>
              <w:jc w:val="center"/>
              <w:rPr>
                <w:rFonts w:eastAsia="Times New Roman" w:cs="Calibri"/>
                <w:color w:val="000000"/>
                <w:lang w:eastAsia="el-GR"/>
              </w:rPr>
            </w:pPr>
            <w:r w:rsidRPr="0013227B">
              <w:rPr>
                <w:rFonts w:eastAsia="Times New Roman" w:cs="Calibri"/>
                <w:color w:val="000000"/>
                <w:lang w:eastAsia="el-GR"/>
              </w:rPr>
              <w:t>9054</w:t>
            </w:r>
          </w:p>
        </w:tc>
      </w:tr>
      <w:tr w:rsidR="0013227B" w:rsidRPr="0013227B" w14:paraId="2645CAA4" w14:textId="77777777" w:rsidTr="0013227B">
        <w:trPr>
          <w:trHeight w:val="300"/>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5C0857AE" w14:textId="77777777" w:rsidR="0013227B" w:rsidRPr="0013227B" w:rsidRDefault="0013227B" w:rsidP="0013227B">
            <w:pPr>
              <w:spacing w:after="0" w:line="240" w:lineRule="auto"/>
              <w:jc w:val="center"/>
              <w:rPr>
                <w:rFonts w:ascii="Arial" w:eastAsia="Times New Roman" w:hAnsi="Arial" w:cs="Arial"/>
                <w:b/>
                <w:bCs/>
                <w:sz w:val="20"/>
                <w:szCs w:val="20"/>
                <w:lang w:eastAsia="el-GR"/>
              </w:rPr>
            </w:pPr>
            <w:r w:rsidRPr="0013227B">
              <w:rPr>
                <w:rFonts w:ascii="Arial" w:eastAsia="Times New Roman" w:hAnsi="Arial" w:cs="Arial"/>
                <w:b/>
                <w:bCs/>
                <w:sz w:val="20"/>
                <w:szCs w:val="20"/>
                <w:lang w:eastAsia="el-GR"/>
              </w:rPr>
              <w:t>2008</w:t>
            </w:r>
          </w:p>
        </w:tc>
        <w:tc>
          <w:tcPr>
            <w:tcW w:w="1580" w:type="dxa"/>
            <w:tcBorders>
              <w:top w:val="nil"/>
              <w:left w:val="nil"/>
              <w:bottom w:val="single" w:sz="4" w:space="0" w:color="auto"/>
              <w:right w:val="single" w:sz="4" w:space="0" w:color="auto"/>
            </w:tcBorders>
            <w:shd w:val="clear" w:color="auto" w:fill="auto"/>
            <w:noWrap/>
            <w:vAlign w:val="bottom"/>
            <w:hideMark/>
          </w:tcPr>
          <w:p w14:paraId="47189ADB" w14:textId="77777777" w:rsidR="0013227B" w:rsidRPr="0013227B" w:rsidRDefault="0013227B" w:rsidP="0013227B">
            <w:pPr>
              <w:spacing w:after="0" w:line="240" w:lineRule="auto"/>
              <w:jc w:val="center"/>
              <w:rPr>
                <w:rFonts w:eastAsia="Times New Roman" w:cs="Calibri"/>
                <w:color w:val="000000"/>
                <w:lang w:eastAsia="el-GR"/>
              </w:rPr>
            </w:pPr>
            <w:r w:rsidRPr="0013227B">
              <w:rPr>
                <w:rFonts w:eastAsia="Times New Roman" w:cs="Calibri"/>
                <w:color w:val="000000"/>
                <w:lang w:eastAsia="el-GR"/>
              </w:rPr>
              <w:t>8169</w:t>
            </w:r>
          </w:p>
        </w:tc>
        <w:tc>
          <w:tcPr>
            <w:tcW w:w="1600" w:type="dxa"/>
            <w:tcBorders>
              <w:top w:val="nil"/>
              <w:left w:val="nil"/>
              <w:bottom w:val="single" w:sz="4" w:space="0" w:color="auto"/>
              <w:right w:val="single" w:sz="4" w:space="0" w:color="auto"/>
            </w:tcBorders>
            <w:shd w:val="clear" w:color="auto" w:fill="auto"/>
            <w:noWrap/>
            <w:vAlign w:val="bottom"/>
            <w:hideMark/>
          </w:tcPr>
          <w:p w14:paraId="15F9ABF0" w14:textId="77777777" w:rsidR="0013227B" w:rsidRPr="0013227B" w:rsidRDefault="0013227B" w:rsidP="0013227B">
            <w:pPr>
              <w:spacing w:after="0" w:line="240" w:lineRule="auto"/>
              <w:jc w:val="center"/>
              <w:rPr>
                <w:rFonts w:eastAsia="Times New Roman" w:cs="Calibri"/>
                <w:color w:val="000000"/>
                <w:lang w:eastAsia="el-GR"/>
              </w:rPr>
            </w:pPr>
            <w:r w:rsidRPr="0013227B">
              <w:rPr>
                <w:rFonts w:eastAsia="Times New Roman" w:cs="Calibri"/>
                <w:color w:val="000000"/>
                <w:lang w:eastAsia="el-GR"/>
              </w:rPr>
              <w:t>8379</w:t>
            </w:r>
          </w:p>
        </w:tc>
      </w:tr>
      <w:tr w:rsidR="0013227B" w:rsidRPr="0013227B" w14:paraId="43DC4849" w14:textId="77777777" w:rsidTr="0013227B">
        <w:trPr>
          <w:trHeight w:val="300"/>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5E7BAEBF" w14:textId="77777777" w:rsidR="0013227B" w:rsidRPr="0013227B" w:rsidRDefault="0013227B" w:rsidP="0013227B">
            <w:pPr>
              <w:spacing w:after="0" w:line="240" w:lineRule="auto"/>
              <w:jc w:val="center"/>
              <w:rPr>
                <w:rFonts w:ascii="Arial" w:eastAsia="Times New Roman" w:hAnsi="Arial" w:cs="Arial"/>
                <w:b/>
                <w:bCs/>
                <w:sz w:val="20"/>
                <w:szCs w:val="20"/>
                <w:lang w:eastAsia="el-GR"/>
              </w:rPr>
            </w:pPr>
            <w:r w:rsidRPr="0013227B">
              <w:rPr>
                <w:rFonts w:ascii="Arial" w:eastAsia="Times New Roman" w:hAnsi="Arial" w:cs="Arial"/>
                <w:b/>
                <w:bCs/>
                <w:sz w:val="20"/>
                <w:szCs w:val="20"/>
                <w:lang w:eastAsia="el-GR"/>
              </w:rPr>
              <w:t>2009</w:t>
            </w:r>
          </w:p>
        </w:tc>
        <w:tc>
          <w:tcPr>
            <w:tcW w:w="1580" w:type="dxa"/>
            <w:tcBorders>
              <w:top w:val="nil"/>
              <w:left w:val="nil"/>
              <w:bottom w:val="single" w:sz="4" w:space="0" w:color="auto"/>
              <w:right w:val="single" w:sz="4" w:space="0" w:color="auto"/>
            </w:tcBorders>
            <w:shd w:val="clear" w:color="auto" w:fill="auto"/>
            <w:noWrap/>
            <w:vAlign w:val="bottom"/>
            <w:hideMark/>
          </w:tcPr>
          <w:p w14:paraId="49EBC5EE" w14:textId="77777777" w:rsidR="0013227B" w:rsidRPr="0013227B" w:rsidRDefault="0013227B" w:rsidP="0013227B">
            <w:pPr>
              <w:spacing w:after="0" w:line="240" w:lineRule="auto"/>
              <w:jc w:val="center"/>
              <w:rPr>
                <w:rFonts w:eastAsia="Times New Roman" w:cs="Calibri"/>
                <w:color w:val="000000"/>
                <w:lang w:eastAsia="el-GR"/>
              </w:rPr>
            </w:pPr>
            <w:r w:rsidRPr="0013227B">
              <w:rPr>
                <w:rFonts w:eastAsia="Times New Roman" w:cs="Calibri"/>
                <w:color w:val="000000"/>
                <w:lang w:eastAsia="el-GR"/>
              </w:rPr>
              <w:t>7681</w:t>
            </w:r>
          </w:p>
        </w:tc>
        <w:tc>
          <w:tcPr>
            <w:tcW w:w="1600" w:type="dxa"/>
            <w:tcBorders>
              <w:top w:val="nil"/>
              <w:left w:val="nil"/>
              <w:bottom w:val="single" w:sz="4" w:space="0" w:color="auto"/>
              <w:right w:val="single" w:sz="4" w:space="0" w:color="auto"/>
            </w:tcBorders>
            <w:shd w:val="clear" w:color="auto" w:fill="auto"/>
            <w:noWrap/>
            <w:vAlign w:val="bottom"/>
            <w:hideMark/>
          </w:tcPr>
          <w:p w14:paraId="75150E8E" w14:textId="77777777" w:rsidR="0013227B" w:rsidRPr="0013227B" w:rsidRDefault="0013227B" w:rsidP="0013227B">
            <w:pPr>
              <w:spacing w:after="0" w:line="240" w:lineRule="auto"/>
              <w:jc w:val="center"/>
              <w:rPr>
                <w:rFonts w:eastAsia="Times New Roman" w:cs="Calibri"/>
                <w:color w:val="000000"/>
                <w:lang w:eastAsia="el-GR"/>
              </w:rPr>
            </w:pPr>
            <w:r w:rsidRPr="0013227B">
              <w:rPr>
                <w:rFonts w:eastAsia="Times New Roman" w:cs="Calibri"/>
                <w:color w:val="000000"/>
                <w:lang w:eastAsia="el-GR"/>
              </w:rPr>
              <w:t>7925</w:t>
            </w:r>
          </w:p>
        </w:tc>
      </w:tr>
      <w:tr w:rsidR="0013227B" w:rsidRPr="0013227B" w14:paraId="50ED7373" w14:textId="77777777" w:rsidTr="0013227B">
        <w:trPr>
          <w:trHeight w:val="300"/>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74CDE52B" w14:textId="77777777" w:rsidR="0013227B" w:rsidRPr="0013227B" w:rsidRDefault="0013227B" w:rsidP="0013227B">
            <w:pPr>
              <w:spacing w:after="0" w:line="240" w:lineRule="auto"/>
              <w:jc w:val="center"/>
              <w:rPr>
                <w:rFonts w:ascii="Arial" w:eastAsia="Times New Roman" w:hAnsi="Arial" w:cs="Arial"/>
                <w:b/>
                <w:bCs/>
                <w:sz w:val="20"/>
                <w:szCs w:val="20"/>
                <w:lang w:eastAsia="el-GR"/>
              </w:rPr>
            </w:pPr>
            <w:r w:rsidRPr="0013227B">
              <w:rPr>
                <w:rFonts w:ascii="Arial" w:eastAsia="Times New Roman" w:hAnsi="Arial" w:cs="Arial"/>
                <w:b/>
                <w:bCs/>
                <w:sz w:val="20"/>
                <w:szCs w:val="20"/>
                <w:lang w:eastAsia="el-GR"/>
              </w:rPr>
              <w:t>2010</w:t>
            </w:r>
          </w:p>
        </w:tc>
        <w:tc>
          <w:tcPr>
            <w:tcW w:w="1580" w:type="dxa"/>
            <w:tcBorders>
              <w:top w:val="nil"/>
              <w:left w:val="nil"/>
              <w:bottom w:val="single" w:sz="4" w:space="0" w:color="auto"/>
              <w:right w:val="single" w:sz="4" w:space="0" w:color="auto"/>
            </w:tcBorders>
            <w:shd w:val="clear" w:color="auto" w:fill="auto"/>
            <w:noWrap/>
            <w:vAlign w:val="bottom"/>
            <w:hideMark/>
          </w:tcPr>
          <w:p w14:paraId="19DD9BDC" w14:textId="77777777" w:rsidR="0013227B" w:rsidRPr="0013227B" w:rsidRDefault="0013227B" w:rsidP="0013227B">
            <w:pPr>
              <w:spacing w:after="0" w:line="240" w:lineRule="auto"/>
              <w:jc w:val="center"/>
              <w:rPr>
                <w:rFonts w:eastAsia="Times New Roman" w:cs="Calibri"/>
                <w:color w:val="000000"/>
                <w:lang w:eastAsia="el-GR"/>
              </w:rPr>
            </w:pPr>
            <w:r w:rsidRPr="0013227B">
              <w:rPr>
                <w:rFonts w:eastAsia="Times New Roman" w:cs="Calibri"/>
                <w:color w:val="000000"/>
                <w:lang w:eastAsia="el-GR"/>
              </w:rPr>
              <w:t>7570</w:t>
            </w:r>
          </w:p>
        </w:tc>
        <w:tc>
          <w:tcPr>
            <w:tcW w:w="1600" w:type="dxa"/>
            <w:tcBorders>
              <w:top w:val="nil"/>
              <w:left w:val="nil"/>
              <w:bottom w:val="single" w:sz="4" w:space="0" w:color="auto"/>
              <w:right w:val="single" w:sz="4" w:space="0" w:color="auto"/>
            </w:tcBorders>
            <w:shd w:val="clear" w:color="auto" w:fill="auto"/>
            <w:noWrap/>
            <w:vAlign w:val="bottom"/>
            <w:hideMark/>
          </w:tcPr>
          <w:p w14:paraId="65B0F680" w14:textId="77777777" w:rsidR="0013227B" w:rsidRPr="0013227B" w:rsidRDefault="0013227B" w:rsidP="0013227B">
            <w:pPr>
              <w:spacing w:after="0" w:line="240" w:lineRule="auto"/>
              <w:jc w:val="center"/>
              <w:rPr>
                <w:rFonts w:eastAsia="Times New Roman" w:cs="Calibri"/>
                <w:color w:val="000000"/>
                <w:lang w:eastAsia="el-GR"/>
              </w:rPr>
            </w:pPr>
            <w:r w:rsidRPr="0013227B">
              <w:rPr>
                <w:rFonts w:eastAsia="Times New Roman" w:cs="Calibri"/>
                <w:color w:val="000000"/>
                <w:lang w:eastAsia="el-GR"/>
              </w:rPr>
              <w:t>7626</w:t>
            </w:r>
          </w:p>
        </w:tc>
      </w:tr>
      <w:tr w:rsidR="0013227B" w:rsidRPr="0013227B" w14:paraId="5CA5164C" w14:textId="77777777" w:rsidTr="0013227B">
        <w:trPr>
          <w:trHeight w:val="300"/>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4072F2A5" w14:textId="77777777" w:rsidR="0013227B" w:rsidRPr="0013227B" w:rsidRDefault="0013227B" w:rsidP="0013227B">
            <w:pPr>
              <w:spacing w:after="0" w:line="240" w:lineRule="auto"/>
              <w:jc w:val="center"/>
              <w:rPr>
                <w:rFonts w:ascii="Arial" w:eastAsia="Times New Roman" w:hAnsi="Arial" w:cs="Arial"/>
                <w:b/>
                <w:bCs/>
                <w:sz w:val="20"/>
                <w:szCs w:val="20"/>
                <w:lang w:eastAsia="el-GR"/>
              </w:rPr>
            </w:pPr>
            <w:r w:rsidRPr="0013227B">
              <w:rPr>
                <w:rFonts w:ascii="Arial" w:eastAsia="Times New Roman" w:hAnsi="Arial" w:cs="Arial"/>
                <w:b/>
                <w:bCs/>
                <w:sz w:val="20"/>
                <w:szCs w:val="20"/>
                <w:lang w:eastAsia="el-GR"/>
              </w:rPr>
              <w:t>2011</w:t>
            </w:r>
          </w:p>
        </w:tc>
        <w:tc>
          <w:tcPr>
            <w:tcW w:w="1580" w:type="dxa"/>
            <w:tcBorders>
              <w:top w:val="nil"/>
              <w:left w:val="nil"/>
              <w:bottom w:val="single" w:sz="4" w:space="0" w:color="auto"/>
              <w:right w:val="single" w:sz="4" w:space="0" w:color="auto"/>
            </w:tcBorders>
            <w:shd w:val="clear" w:color="auto" w:fill="auto"/>
            <w:noWrap/>
            <w:vAlign w:val="bottom"/>
            <w:hideMark/>
          </w:tcPr>
          <w:p w14:paraId="14D3850D" w14:textId="77777777" w:rsidR="0013227B" w:rsidRPr="0013227B" w:rsidRDefault="0013227B" w:rsidP="0013227B">
            <w:pPr>
              <w:spacing w:after="0" w:line="240" w:lineRule="auto"/>
              <w:jc w:val="center"/>
              <w:rPr>
                <w:rFonts w:eastAsia="Times New Roman" w:cs="Calibri"/>
                <w:color w:val="000000"/>
                <w:lang w:eastAsia="el-GR"/>
              </w:rPr>
            </w:pPr>
            <w:r w:rsidRPr="0013227B">
              <w:rPr>
                <w:rFonts w:eastAsia="Times New Roman" w:cs="Calibri"/>
                <w:color w:val="000000"/>
                <w:lang w:eastAsia="el-GR"/>
              </w:rPr>
              <w:t>10467</w:t>
            </w:r>
          </w:p>
        </w:tc>
        <w:tc>
          <w:tcPr>
            <w:tcW w:w="1600" w:type="dxa"/>
            <w:tcBorders>
              <w:top w:val="nil"/>
              <w:left w:val="nil"/>
              <w:bottom w:val="single" w:sz="4" w:space="0" w:color="auto"/>
              <w:right w:val="single" w:sz="4" w:space="0" w:color="auto"/>
            </w:tcBorders>
            <w:shd w:val="clear" w:color="auto" w:fill="auto"/>
            <w:noWrap/>
            <w:vAlign w:val="bottom"/>
            <w:hideMark/>
          </w:tcPr>
          <w:p w14:paraId="11A406C9" w14:textId="77777777" w:rsidR="0013227B" w:rsidRPr="0013227B" w:rsidRDefault="0013227B" w:rsidP="0013227B">
            <w:pPr>
              <w:spacing w:after="0" w:line="240" w:lineRule="auto"/>
              <w:jc w:val="center"/>
              <w:rPr>
                <w:rFonts w:eastAsia="Times New Roman" w:cs="Calibri"/>
                <w:color w:val="000000"/>
                <w:lang w:eastAsia="el-GR"/>
              </w:rPr>
            </w:pPr>
            <w:r w:rsidRPr="0013227B">
              <w:rPr>
                <w:rFonts w:eastAsia="Times New Roman" w:cs="Calibri"/>
                <w:color w:val="000000"/>
                <w:lang w:eastAsia="el-GR"/>
              </w:rPr>
              <w:t>9019</w:t>
            </w:r>
          </w:p>
        </w:tc>
      </w:tr>
      <w:tr w:rsidR="0013227B" w:rsidRPr="0013227B" w14:paraId="66719FC2" w14:textId="77777777" w:rsidTr="0013227B">
        <w:trPr>
          <w:trHeight w:val="300"/>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4455542D" w14:textId="77777777" w:rsidR="0013227B" w:rsidRPr="0013227B" w:rsidRDefault="0013227B" w:rsidP="0013227B">
            <w:pPr>
              <w:spacing w:after="0" w:line="240" w:lineRule="auto"/>
              <w:jc w:val="center"/>
              <w:rPr>
                <w:rFonts w:ascii="Arial" w:eastAsia="Times New Roman" w:hAnsi="Arial" w:cs="Arial"/>
                <w:b/>
                <w:bCs/>
                <w:sz w:val="20"/>
                <w:szCs w:val="20"/>
                <w:lang w:eastAsia="el-GR"/>
              </w:rPr>
            </w:pPr>
            <w:r w:rsidRPr="0013227B">
              <w:rPr>
                <w:rFonts w:ascii="Arial" w:eastAsia="Times New Roman" w:hAnsi="Arial" w:cs="Arial"/>
                <w:b/>
                <w:bCs/>
                <w:sz w:val="20"/>
                <w:szCs w:val="20"/>
                <w:lang w:eastAsia="el-GR"/>
              </w:rPr>
              <w:t>2012</w:t>
            </w:r>
          </w:p>
        </w:tc>
        <w:tc>
          <w:tcPr>
            <w:tcW w:w="1580" w:type="dxa"/>
            <w:tcBorders>
              <w:top w:val="nil"/>
              <w:left w:val="nil"/>
              <w:bottom w:val="single" w:sz="4" w:space="0" w:color="auto"/>
              <w:right w:val="single" w:sz="4" w:space="0" w:color="auto"/>
            </w:tcBorders>
            <w:shd w:val="clear" w:color="auto" w:fill="auto"/>
            <w:noWrap/>
            <w:vAlign w:val="bottom"/>
            <w:hideMark/>
          </w:tcPr>
          <w:p w14:paraId="188B11C6" w14:textId="77777777" w:rsidR="0013227B" w:rsidRPr="0013227B" w:rsidRDefault="0013227B" w:rsidP="0013227B">
            <w:pPr>
              <w:spacing w:after="0" w:line="240" w:lineRule="auto"/>
              <w:jc w:val="center"/>
              <w:rPr>
                <w:rFonts w:eastAsia="Times New Roman" w:cs="Calibri"/>
                <w:color w:val="000000"/>
                <w:lang w:eastAsia="el-GR"/>
              </w:rPr>
            </w:pPr>
            <w:r w:rsidRPr="0013227B">
              <w:rPr>
                <w:rFonts w:eastAsia="Times New Roman" w:cs="Calibri"/>
                <w:color w:val="000000"/>
                <w:lang w:eastAsia="el-GR"/>
              </w:rPr>
              <w:t>8967</w:t>
            </w:r>
          </w:p>
        </w:tc>
        <w:tc>
          <w:tcPr>
            <w:tcW w:w="1600" w:type="dxa"/>
            <w:tcBorders>
              <w:top w:val="nil"/>
              <w:left w:val="nil"/>
              <w:bottom w:val="single" w:sz="4" w:space="0" w:color="auto"/>
              <w:right w:val="single" w:sz="4" w:space="0" w:color="auto"/>
            </w:tcBorders>
            <w:shd w:val="clear" w:color="auto" w:fill="auto"/>
            <w:noWrap/>
            <w:vAlign w:val="bottom"/>
            <w:hideMark/>
          </w:tcPr>
          <w:p w14:paraId="2A35A116" w14:textId="77777777" w:rsidR="0013227B" w:rsidRPr="0013227B" w:rsidRDefault="0013227B" w:rsidP="0013227B">
            <w:pPr>
              <w:spacing w:after="0" w:line="240" w:lineRule="auto"/>
              <w:jc w:val="center"/>
              <w:rPr>
                <w:rFonts w:eastAsia="Times New Roman" w:cs="Calibri"/>
                <w:color w:val="000000"/>
                <w:lang w:eastAsia="el-GR"/>
              </w:rPr>
            </w:pPr>
            <w:r w:rsidRPr="0013227B">
              <w:rPr>
                <w:rFonts w:eastAsia="Times New Roman" w:cs="Calibri"/>
                <w:color w:val="000000"/>
                <w:lang w:eastAsia="el-GR"/>
              </w:rPr>
              <w:t>9717</w:t>
            </w:r>
          </w:p>
        </w:tc>
      </w:tr>
      <w:tr w:rsidR="0013227B" w:rsidRPr="0013227B" w14:paraId="28FB7377" w14:textId="77777777" w:rsidTr="0013227B">
        <w:trPr>
          <w:trHeight w:val="300"/>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300ABC5B" w14:textId="77777777" w:rsidR="0013227B" w:rsidRPr="0013227B" w:rsidRDefault="0013227B" w:rsidP="0013227B">
            <w:pPr>
              <w:spacing w:after="0" w:line="240" w:lineRule="auto"/>
              <w:jc w:val="center"/>
              <w:rPr>
                <w:rFonts w:ascii="Arial" w:eastAsia="Times New Roman" w:hAnsi="Arial" w:cs="Arial"/>
                <w:b/>
                <w:bCs/>
                <w:sz w:val="20"/>
                <w:szCs w:val="20"/>
                <w:lang w:eastAsia="el-GR"/>
              </w:rPr>
            </w:pPr>
            <w:r w:rsidRPr="0013227B">
              <w:rPr>
                <w:rFonts w:ascii="Arial" w:eastAsia="Times New Roman" w:hAnsi="Arial" w:cs="Arial"/>
                <w:b/>
                <w:bCs/>
                <w:sz w:val="20"/>
                <w:szCs w:val="20"/>
                <w:lang w:eastAsia="el-GR"/>
              </w:rPr>
              <w:t>2013</w:t>
            </w:r>
          </w:p>
        </w:tc>
        <w:tc>
          <w:tcPr>
            <w:tcW w:w="1580" w:type="dxa"/>
            <w:tcBorders>
              <w:top w:val="nil"/>
              <w:left w:val="nil"/>
              <w:bottom w:val="single" w:sz="4" w:space="0" w:color="auto"/>
              <w:right w:val="single" w:sz="4" w:space="0" w:color="auto"/>
            </w:tcBorders>
            <w:shd w:val="clear" w:color="auto" w:fill="auto"/>
            <w:noWrap/>
            <w:vAlign w:val="bottom"/>
            <w:hideMark/>
          </w:tcPr>
          <w:p w14:paraId="26E8B199" w14:textId="77777777" w:rsidR="0013227B" w:rsidRPr="0013227B" w:rsidRDefault="0013227B" w:rsidP="0013227B">
            <w:pPr>
              <w:spacing w:after="0" w:line="240" w:lineRule="auto"/>
              <w:jc w:val="center"/>
              <w:rPr>
                <w:rFonts w:eastAsia="Times New Roman" w:cs="Calibri"/>
                <w:color w:val="000000"/>
                <w:lang w:eastAsia="el-GR"/>
              </w:rPr>
            </w:pPr>
            <w:r w:rsidRPr="0013227B">
              <w:rPr>
                <w:rFonts w:eastAsia="Times New Roman" w:cs="Calibri"/>
                <w:color w:val="000000"/>
                <w:lang w:eastAsia="el-GR"/>
              </w:rPr>
              <w:t>8979</w:t>
            </w:r>
          </w:p>
        </w:tc>
        <w:tc>
          <w:tcPr>
            <w:tcW w:w="1600" w:type="dxa"/>
            <w:tcBorders>
              <w:top w:val="nil"/>
              <w:left w:val="nil"/>
              <w:bottom w:val="single" w:sz="4" w:space="0" w:color="auto"/>
              <w:right w:val="single" w:sz="4" w:space="0" w:color="auto"/>
            </w:tcBorders>
            <w:shd w:val="clear" w:color="auto" w:fill="auto"/>
            <w:noWrap/>
            <w:vAlign w:val="bottom"/>
            <w:hideMark/>
          </w:tcPr>
          <w:p w14:paraId="47F1F972" w14:textId="77777777" w:rsidR="0013227B" w:rsidRPr="0013227B" w:rsidRDefault="0013227B" w:rsidP="0013227B">
            <w:pPr>
              <w:spacing w:after="0" w:line="240" w:lineRule="auto"/>
              <w:jc w:val="center"/>
              <w:rPr>
                <w:rFonts w:eastAsia="Times New Roman" w:cs="Calibri"/>
                <w:color w:val="000000"/>
                <w:lang w:eastAsia="el-GR"/>
              </w:rPr>
            </w:pPr>
            <w:r w:rsidRPr="0013227B">
              <w:rPr>
                <w:rFonts w:eastAsia="Times New Roman" w:cs="Calibri"/>
                <w:color w:val="000000"/>
                <w:lang w:eastAsia="el-GR"/>
              </w:rPr>
              <w:t>8973</w:t>
            </w:r>
          </w:p>
        </w:tc>
      </w:tr>
      <w:tr w:rsidR="0013227B" w:rsidRPr="0013227B" w14:paraId="3D1216AC" w14:textId="77777777" w:rsidTr="0013227B">
        <w:trPr>
          <w:trHeight w:val="300"/>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51896908" w14:textId="77777777" w:rsidR="0013227B" w:rsidRPr="0013227B" w:rsidRDefault="0013227B" w:rsidP="0013227B">
            <w:pPr>
              <w:spacing w:after="0" w:line="240" w:lineRule="auto"/>
              <w:jc w:val="center"/>
              <w:rPr>
                <w:rFonts w:ascii="Arial" w:eastAsia="Times New Roman" w:hAnsi="Arial" w:cs="Arial"/>
                <w:b/>
                <w:bCs/>
                <w:sz w:val="20"/>
                <w:szCs w:val="20"/>
                <w:lang w:eastAsia="el-GR"/>
              </w:rPr>
            </w:pPr>
            <w:r w:rsidRPr="0013227B">
              <w:rPr>
                <w:rFonts w:ascii="Arial" w:eastAsia="Times New Roman" w:hAnsi="Arial" w:cs="Arial"/>
                <w:b/>
                <w:bCs/>
                <w:sz w:val="20"/>
                <w:szCs w:val="20"/>
                <w:lang w:eastAsia="el-GR"/>
              </w:rPr>
              <w:t>2014</w:t>
            </w:r>
          </w:p>
        </w:tc>
        <w:tc>
          <w:tcPr>
            <w:tcW w:w="1580" w:type="dxa"/>
            <w:tcBorders>
              <w:top w:val="nil"/>
              <w:left w:val="nil"/>
              <w:bottom w:val="single" w:sz="4" w:space="0" w:color="auto"/>
              <w:right w:val="single" w:sz="4" w:space="0" w:color="auto"/>
            </w:tcBorders>
            <w:shd w:val="clear" w:color="auto" w:fill="auto"/>
            <w:noWrap/>
            <w:vAlign w:val="bottom"/>
            <w:hideMark/>
          </w:tcPr>
          <w:p w14:paraId="1F8F38B7" w14:textId="77777777" w:rsidR="0013227B" w:rsidRPr="0013227B" w:rsidRDefault="0013227B" w:rsidP="0013227B">
            <w:pPr>
              <w:spacing w:after="0" w:line="240" w:lineRule="auto"/>
              <w:jc w:val="center"/>
              <w:rPr>
                <w:rFonts w:eastAsia="Times New Roman" w:cs="Calibri"/>
                <w:color w:val="000000"/>
                <w:lang w:eastAsia="el-GR"/>
              </w:rPr>
            </w:pPr>
            <w:r w:rsidRPr="0013227B">
              <w:rPr>
                <w:rFonts w:eastAsia="Times New Roman" w:cs="Calibri"/>
                <w:color w:val="000000"/>
                <w:lang w:eastAsia="el-GR"/>
              </w:rPr>
              <w:t>10012</w:t>
            </w:r>
          </w:p>
        </w:tc>
        <w:tc>
          <w:tcPr>
            <w:tcW w:w="1600" w:type="dxa"/>
            <w:tcBorders>
              <w:top w:val="nil"/>
              <w:left w:val="nil"/>
              <w:bottom w:val="single" w:sz="4" w:space="0" w:color="auto"/>
              <w:right w:val="single" w:sz="4" w:space="0" w:color="auto"/>
            </w:tcBorders>
            <w:shd w:val="clear" w:color="auto" w:fill="auto"/>
            <w:noWrap/>
            <w:vAlign w:val="bottom"/>
            <w:hideMark/>
          </w:tcPr>
          <w:p w14:paraId="547F9208" w14:textId="77777777" w:rsidR="0013227B" w:rsidRPr="0013227B" w:rsidRDefault="0013227B" w:rsidP="0013227B">
            <w:pPr>
              <w:spacing w:after="0" w:line="240" w:lineRule="auto"/>
              <w:jc w:val="center"/>
              <w:rPr>
                <w:rFonts w:eastAsia="Times New Roman" w:cs="Calibri"/>
                <w:color w:val="000000"/>
                <w:lang w:eastAsia="el-GR"/>
              </w:rPr>
            </w:pPr>
            <w:r w:rsidRPr="0013227B">
              <w:rPr>
                <w:rFonts w:eastAsia="Times New Roman" w:cs="Calibri"/>
                <w:color w:val="000000"/>
                <w:lang w:eastAsia="el-GR"/>
              </w:rPr>
              <w:t>9496</w:t>
            </w:r>
          </w:p>
        </w:tc>
      </w:tr>
      <w:tr w:rsidR="0013227B" w:rsidRPr="0013227B" w14:paraId="5BFEE243" w14:textId="77777777" w:rsidTr="0013227B">
        <w:trPr>
          <w:trHeight w:val="300"/>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79FC8F2F" w14:textId="77777777" w:rsidR="0013227B" w:rsidRPr="0013227B" w:rsidRDefault="0013227B" w:rsidP="0013227B">
            <w:pPr>
              <w:spacing w:after="0" w:line="240" w:lineRule="auto"/>
              <w:jc w:val="center"/>
              <w:rPr>
                <w:rFonts w:ascii="Arial" w:eastAsia="Times New Roman" w:hAnsi="Arial" w:cs="Arial"/>
                <w:b/>
                <w:bCs/>
                <w:sz w:val="20"/>
                <w:szCs w:val="20"/>
                <w:lang w:eastAsia="el-GR"/>
              </w:rPr>
            </w:pPr>
            <w:r w:rsidRPr="0013227B">
              <w:rPr>
                <w:rFonts w:ascii="Arial" w:eastAsia="Times New Roman" w:hAnsi="Arial" w:cs="Arial"/>
                <w:b/>
                <w:bCs/>
                <w:sz w:val="20"/>
                <w:szCs w:val="20"/>
                <w:lang w:eastAsia="el-GR"/>
              </w:rPr>
              <w:t>2015</w:t>
            </w:r>
          </w:p>
        </w:tc>
        <w:tc>
          <w:tcPr>
            <w:tcW w:w="1580" w:type="dxa"/>
            <w:tcBorders>
              <w:top w:val="nil"/>
              <w:left w:val="nil"/>
              <w:bottom w:val="single" w:sz="4" w:space="0" w:color="auto"/>
              <w:right w:val="single" w:sz="4" w:space="0" w:color="auto"/>
            </w:tcBorders>
            <w:shd w:val="clear" w:color="auto" w:fill="auto"/>
            <w:noWrap/>
            <w:vAlign w:val="bottom"/>
            <w:hideMark/>
          </w:tcPr>
          <w:p w14:paraId="690E01F2" w14:textId="77777777" w:rsidR="0013227B" w:rsidRPr="0013227B" w:rsidRDefault="0013227B" w:rsidP="0013227B">
            <w:pPr>
              <w:spacing w:after="0" w:line="240" w:lineRule="auto"/>
              <w:jc w:val="center"/>
              <w:rPr>
                <w:rFonts w:eastAsia="Times New Roman" w:cs="Calibri"/>
                <w:color w:val="000000"/>
                <w:lang w:eastAsia="el-GR"/>
              </w:rPr>
            </w:pPr>
            <w:r w:rsidRPr="0013227B">
              <w:rPr>
                <w:rFonts w:eastAsia="Times New Roman" w:cs="Calibri"/>
                <w:color w:val="000000"/>
                <w:lang w:eastAsia="el-GR"/>
              </w:rPr>
              <w:t>9520</w:t>
            </w:r>
          </w:p>
        </w:tc>
        <w:tc>
          <w:tcPr>
            <w:tcW w:w="1600" w:type="dxa"/>
            <w:tcBorders>
              <w:top w:val="nil"/>
              <w:left w:val="nil"/>
              <w:bottom w:val="single" w:sz="4" w:space="0" w:color="auto"/>
              <w:right w:val="single" w:sz="4" w:space="0" w:color="auto"/>
            </w:tcBorders>
            <w:shd w:val="clear" w:color="auto" w:fill="auto"/>
            <w:noWrap/>
            <w:vAlign w:val="bottom"/>
            <w:hideMark/>
          </w:tcPr>
          <w:p w14:paraId="596D9520" w14:textId="77777777" w:rsidR="0013227B" w:rsidRPr="0013227B" w:rsidRDefault="0013227B" w:rsidP="0013227B">
            <w:pPr>
              <w:spacing w:after="0" w:line="240" w:lineRule="auto"/>
              <w:jc w:val="center"/>
              <w:rPr>
                <w:rFonts w:eastAsia="Times New Roman" w:cs="Calibri"/>
                <w:color w:val="000000"/>
                <w:lang w:eastAsia="el-GR"/>
              </w:rPr>
            </w:pPr>
            <w:r w:rsidRPr="0013227B">
              <w:rPr>
                <w:rFonts w:eastAsia="Times New Roman" w:cs="Calibri"/>
                <w:color w:val="000000"/>
                <w:lang w:eastAsia="el-GR"/>
              </w:rPr>
              <w:t>9766</w:t>
            </w:r>
          </w:p>
        </w:tc>
      </w:tr>
      <w:tr w:rsidR="0013227B" w:rsidRPr="0013227B" w14:paraId="0AA654C0" w14:textId="77777777" w:rsidTr="0013227B">
        <w:trPr>
          <w:trHeight w:val="300"/>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5C3B04EC" w14:textId="77777777" w:rsidR="0013227B" w:rsidRPr="0013227B" w:rsidRDefault="0013227B" w:rsidP="0013227B">
            <w:pPr>
              <w:spacing w:after="0" w:line="240" w:lineRule="auto"/>
              <w:jc w:val="center"/>
              <w:rPr>
                <w:rFonts w:ascii="Arial" w:eastAsia="Times New Roman" w:hAnsi="Arial" w:cs="Arial"/>
                <w:b/>
                <w:bCs/>
                <w:sz w:val="20"/>
                <w:szCs w:val="20"/>
                <w:lang w:eastAsia="el-GR"/>
              </w:rPr>
            </w:pPr>
            <w:r w:rsidRPr="0013227B">
              <w:rPr>
                <w:rFonts w:ascii="Arial" w:eastAsia="Times New Roman" w:hAnsi="Arial" w:cs="Arial"/>
                <w:b/>
                <w:bCs/>
                <w:sz w:val="20"/>
                <w:szCs w:val="20"/>
                <w:lang w:eastAsia="el-GR"/>
              </w:rPr>
              <w:t>2016</w:t>
            </w:r>
          </w:p>
        </w:tc>
        <w:tc>
          <w:tcPr>
            <w:tcW w:w="1580" w:type="dxa"/>
            <w:tcBorders>
              <w:top w:val="nil"/>
              <w:left w:val="nil"/>
              <w:bottom w:val="single" w:sz="4" w:space="0" w:color="auto"/>
              <w:right w:val="single" w:sz="4" w:space="0" w:color="auto"/>
            </w:tcBorders>
            <w:shd w:val="clear" w:color="auto" w:fill="auto"/>
            <w:noWrap/>
            <w:vAlign w:val="bottom"/>
            <w:hideMark/>
          </w:tcPr>
          <w:p w14:paraId="5F38B0BE" w14:textId="77777777" w:rsidR="0013227B" w:rsidRPr="0013227B" w:rsidRDefault="0013227B" w:rsidP="0013227B">
            <w:pPr>
              <w:spacing w:after="0" w:line="240" w:lineRule="auto"/>
              <w:jc w:val="center"/>
              <w:rPr>
                <w:rFonts w:eastAsia="Times New Roman" w:cs="Calibri"/>
                <w:color w:val="000000"/>
                <w:lang w:eastAsia="el-GR"/>
              </w:rPr>
            </w:pPr>
            <w:r w:rsidRPr="0013227B">
              <w:rPr>
                <w:rFonts w:eastAsia="Times New Roman" w:cs="Calibri"/>
                <w:color w:val="000000"/>
                <w:lang w:eastAsia="el-GR"/>
              </w:rPr>
              <w:t>9963</w:t>
            </w:r>
          </w:p>
        </w:tc>
        <w:tc>
          <w:tcPr>
            <w:tcW w:w="1600" w:type="dxa"/>
            <w:tcBorders>
              <w:top w:val="nil"/>
              <w:left w:val="nil"/>
              <w:bottom w:val="single" w:sz="4" w:space="0" w:color="auto"/>
              <w:right w:val="single" w:sz="4" w:space="0" w:color="auto"/>
            </w:tcBorders>
            <w:shd w:val="clear" w:color="auto" w:fill="auto"/>
            <w:noWrap/>
            <w:vAlign w:val="bottom"/>
            <w:hideMark/>
          </w:tcPr>
          <w:p w14:paraId="1CE14F27" w14:textId="77777777" w:rsidR="0013227B" w:rsidRPr="0013227B" w:rsidRDefault="0013227B" w:rsidP="0013227B">
            <w:pPr>
              <w:spacing w:after="0" w:line="240" w:lineRule="auto"/>
              <w:jc w:val="center"/>
              <w:rPr>
                <w:rFonts w:eastAsia="Times New Roman" w:cs="Calibri"/>
                <w:color w:val="000000"/>
                <w:lang w:eastAsia="el-GR"/>
              </w:rPr>
            </w:pPr>
            <w:r w:rsidRPr="0013227B">
              <w:rPr>
                <w:rFonts w:eastAsia="Times New Roman" w:cs="Calibri"/>
                <w:color w:val="000000"/>
                <w:lang w:eastAsia="el-GR"/>
              </w:rPr>
              <w:t>9742</w:t>
            </w:r>
          </w:p>
        </w:tc>
      </w:tr>
      <w:tr w:rsidR="0013227B" w:rsidRPr="0013227B" w14:paraId="77BA0455" w14:textId="77777777" w:rsidTr="0013227B">
        <w:trPr>
          <w:trHeight w:val="300"/>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2A0E0B77" w14:textId="77777777" w:rsidR="0013227B" w:rsidRPr="0013227B" w:rsidRDefault="0013227B" w:rsidP="0013227B">
            <w:pPr>
              <w:spacing w:after="0" w:line="240" w:lineRule="auto"/>
              <w:jc w:val="center"/>
              <w:rPr>
                <w:rFonts w:ascii="Arial" w:eastAsia="Times New Roman" w:hAnsi="Arial" w:cs="Arial"/>
                <w:b/>
                <w:bCs/>
                <w:sz w:val="20"/>
                <w:szCs w:val="20"/>
                <w:lang w:eastAsia="el-GR"/>
              </w:rPr>
            </w:pPr>
            <w:r w:rsidRPr="0013227B">
              <w:rPr>
                <w:rFonts w:ascii="Arial" w:eastAsia="Times New Roman" w:hAnsi="Arial" w:cs="Arial"/>
                <w:b/>
                <w:bCs/>
                <w:sz w:val="20"/>
                <w:szCs w:val="20"/>
                <w:lang w:eastAsia="el-GR"/>
              </w:rPr>
              <w:t>2017</w:t>
            </w:r>
          </w:p>
        </w:tc>
        <w:tc>
          <w:tcPr>
            <w:tcW w:w="1580" w:type="dxa"/>
            <w:tcBorders>
              <w:top w:val="nil"/>
              <w:left w:val="nil"/>
              <w:bottom w:val="single" w:sz="4" w:space="0" w:color="auto"/>
              <w:right w:val="single" w:sz="4" w:space="0" w:color="auto"/>
            </w:tcBorders>
            <w:shd w:val="clear" w:color="auto" w:fill="auto"/>
            <w:noWrap/>
            <w:vAlign w:val="bottom"/>
            <w:hideMark/>
          </w:tcPr>
          <w:p w14:paraId="77DA932B" w14:textId="77777777" w:rsidR="0013227B" w:rsidRPr="0013227B" w:rsidRDefault="0013227B" w:rsidP="0013227B">
            <w:pPr>
              <w:spacing w:after="0" w:line="240" w:lineRule="auto"/>
              <w:jc w:val="center"/>
              <w:rPr>
                <w:rFonts w:eastAsia="Times New Roman" w:cs="Calibri"/>
                <w:color w:val="000000"/>
                <w:lang w:eastAsia="el-GR"/>
              </w:rPr>
            </w:pPr>
            <w:r w:rsidRPr="0013227B">
              <w:rPr>
                <w:rFonts w:eastAsia="Times New Roman" w:cs="Calibri"/>
                <w:color w:val="000000"/>
                <w:lang w:eastAsia="el-GR"/>
              </w:rPr>
              <w:t>9481</w:t>
            </w:r>
          </w:p>
        </w:tc>
        <w:tc>
          <w:tcPr>
            <w:tcW w:w="1600" w:type="dxa"/>
            <w:tcBorders>
              <w:top w:val="nil"/>
              <w:left w:val="nil"/>
              <w:bottom w:val="single" w:sz="4" w:space="0" w:color="auto"/>
              <w:right w:val="single" w:sz="4" w:space="0" w:color="auto"/>
            </w:tcBorders>
            <w:shd w:val="clear" w:color="auto" w:fill="auto"/>
            <w:noWrap/>
            <w:vAlign w:val="bottom"/>
            <w:hideMark/>
          </w:tcPr>
          <w:p w14:paraId="174CC8A4" w14:textId="77777777" w:rsidR="0013227B" w:rsidRPr="0013227B" w:rsidRDefault="0013227B" w:rsidP="0013227B">
            <w:pPr>
              <w:spacing w:after="0" w:line="240" w:lineRule="auto"/>
              <w:jc w:val="center"/>
              <w:rPr>
                <w:rFonts w:eastAsia="Times New Roman" w:cs="Calibri"/>
                <w:color w:val="000000"/>
                <w:lang w:eastAsia="el-GR"/>
              </w:rPr>
            </w:pPr>
            <w:r w:rsidRPr="0013227B">
              <w:rPr>
                <w:rFonts w:eastAsia="Times New Roman" w:cs="Calibri"/>
                <w:color w:val="000000"/>
                <w:lang w:eastAsia="el-GR"/>
              </w:rPr>
              <w:t>9722</w:t>
            </w:r>
          </w:p>
        </w:tc>
      </w:tr>
      <w:tr w:rsidR="0013227B" w:rsidRPr="0013227B" w14:paraId="1E0ADBB5" w14:textId="77777777" w:rsidTr="0013227B">
        <w:trPr>
          <w:trHeight w:val="300"/>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36451908" w14:textId="77777777" w:rsidR="0013227B" w:rsidRPr="0013227B" w:rsidRDefault="0013227B" w:rsidP="0013227B">
            <w:pPr>
              <w:spacing w:after="0" w:line="240" w:lineRule="auto"/>
              <w:jc w:val="center"/>
              <w:rPr>
                <w:rFonts w:ascii="Arial" w:eastAsia="Times New Roman" w:hAnsi="Arial" w:cs="Arial"/>
                <w:b/>
                <w:bCs/>
                <w:sz w:val="20"/>
                <w:szCs w:val="20"/>
                <w:lang w:eastAsia="el-GR"/>
              </w:rPr>
            </w:pPr>
            <w:r w:rsidRPr="0013227B">
              <w:rPr>
                <w:rFonts w:ascii="Arial" w:eastAsia="Times New Roman" w:hAnsi="Arial" w:cs="Arial"/>
                <w:b/>
                <w:bCs/>
                <w:sz w:val="20"/>
                <w:szCs w:val="20"/>
                <w:lang w:eastAsia="el-GR"/>
              </w:rPr>
              <w:t>2018</w:t>
            </w:r>
          </w:p>
        </w:tc>
        <w:tc>
          <w:tcPr>
            <w:tcW w:w="1580" w:type="dxa"/>
            <w:tcBorders>
              <w:top w:val="nil"/>
              <w:left w:val="nil"/>
              <w:bottom w:val="single" w:sz="4" w:space="0" w:color="auto"/>
              <w:right w:val="single" w:sz="4" w:space="0" w:color="auto"/>
            </w:tcBorders>
            <w:shd w:val="clear" w:color="auto" w:fill="auto"/>
            <w:noWrap/>
            <w:vAlign w:val="bottom"/>
            <w:hideMark/>
          </w:tcPr>
          <w:p w14:paraId="13DE0DF8" w14:textId="77777777" w:rsidR="0013227B" w:rsidRPr="0013227B" w:rsidRDefault="0013227B" w:rsidP="0013227B">
            <w:pPr>
              <w:spacing w:after="0" w:line="240" w:lineRule="auto"/>
              <w:jc w:val="center"/>
              <w:rPr>
                <w:rFonts w:eastAsia="Times New Roman" w:cs="Calibri"/>
                <w:color w:val="000000"/>
                <w:lang w:eastAsia="el-GR"/>
              </w:rPr>
            </w:pPr>
            <w:r w:rsidRPr="0013227B">
              <w:rPr>
                <w:rFonts w:eastAsia="Times New Roman" w:cs="Calibri"/>
                <w:color w:val="000000"/>
                <w:lang w:eastAsia="el-GR"/>
              </w:rPr>
              <w:t>8987</w:t>
            </w:r>
          </w:p>
        </w:tc>
        <w:tc>
          <w:tcPr>
            <w:tcW w:w="1600" w:type="dxa"/>
            <w:tcBorders>
              <w:top w:val="nil"/>
              <w:left w:val="nil"/>
              <w:bottom w:val="single" w:sz="4" w:space="0" w:color="auto"/>
              <w:right w:val="single" w:sz="4" w:space="0" w:color="auto"/>
            </w:tcBorders>
            <w:shd w:val="clear" w:color="auto" w:fill="auto"/>
            <w:noWrap/>
            <w:vAlign w:val="bottom"/>
            <w:hideMark/>
          </w:tcPr>
          <w:p w14:paraId="48CA9033" w14:textId="77777777" w:rsidR="0013227B" w:rsidRPr="0013227B" w:rsidRDefault="0013227B" w:rsidP="0013227B">
            <w:pPr>
              <w:spacing w:after="0" w:line="240" w:lineRule="auto"/>
              <w:jc w:val="center"/>
              <w:rPr>
                <w:rFonts w:eastAsia="Times New Roman" w:cs="Calibri"/>
                <w:color w:val="000000"/>
                <w:lang w:eastAsia="el-GR"/>
              </w:rPr>
            </w:pPr>
            <w:r w:rsidRPr="0013227B">
              <w:rPr>
                <w:rFonts w:eastAsia="Times New Roman" w:cs="Calibri"/>
                <w:color w:val="000000"/>
                <w:lang w:eastAsia="el-GR"/>
              </w:rPr>
              <w:t>9234</w:t>
            </w:r>
          </w:p>
        </w:tc>
      </w:tr>
      <w:tr w:rsidR="0013227B" w:rsidRPr="0013227B" w14:paraId="66C45B1F" w14:textId="77777777" w:rsidTr="0013227B">
        <w:trPr>
          <w:trHeight w:val="300"/>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219B66CD" w14:textId="77777777" w:rsidR="0013227B" w:rsidRPr="0013227B" w:rsidRDefault="0013227B" w:rsidP="0013227B">
            <w:pPr>
              <w:spacing w:after="0" w:line="240" w:lineRule="auto"/>
              <w:jc w:val="center"/>
              <w:rPr>
                <w:rFonts w:ascii="Arial" w:eastAsia="Times New Roman" w:hAnsi="Arial" w:cs="Arial"/>
                <w:b/>
                <w:bCs/>
                <w:sz w:val="20"/>
                <w:szCs w:val="20"/>
                <w:lang w:eastAsia="el-GR"/>
              </w:rPr>
            </w:pPr>
            <w:r w:rsidRPr="0013227B">
              <w:rPr>
                <w:rFonts w:ascii="Arial" w:eastAsia="Times New Roman" w:hAnsi="Arial" w:cs="Arial"/>
                <w:b/>
                <w:bCs/>
                <w:sz w:val="20"/>
                <w:szCs w:val="20"/>
                <w:lang w:eastAsia="el-GR"/>
              </w:rPr>
              <w:t>2019</w:t>
            </w:r>
          </w:p>
        </w:tc>
        <w:tc>
          <w:tcPr>
            <w:tcW w:w="1580" w:type="dxa"/>
            <w:tcBorders>
              <w:top w:val="nil"/>
              <w:left w:val="nil"/>
              <w:bottom w:val="single" w:sz="4" w:space="0" w:color="auto"/>
              <w:right w:val="single" w:sz="4" w:space="0" w:color="auto"/>
            </w:tcBorders>
            <w:shd w:val="clear" w:color="auto" w:fill="auto"/>
            <w:noWrap/>
            <w:vAlign w:val="bottom"/>
            <w:hideMark/>
          </w:tcPr>
          <w:p w14:paraId="61C39B37" w14:textId="77777777" w:rsidR="0013227B" w:rsidRPr="0013227B" w:rsidRDefault="0013227B" w:rsidP="0013227B">
            <w:pPr>
              <w:spacing w:after="0" w:line="240" w:lineRule="auto"/>
              <w:jc w:val="center"/>
              <w:rPr>
                <w:rFonts w:eastAsia="Times New Roman" w:cs="Calibri"/>
                <w:color w:val="000000"/>
                <w:lang w:eastAsia="el-GR"/>
              </w:rPr>
            </w:pPr>
            <w:r w:rsidRPr="0013227B">
              <w:rPr>
                <w:rFonts w:eastAsia="Times New Roman" w:cs="Calibri"/>
                <w:color w:val="000000"/>
                <w:lang w:eastAsia="el-GR"/>
              </w:rPr>
              <w:t>8586</w:t>
            </w:r>
          </w:p>
        </w:tc>
        <w:tc>
          <w:tcPr>
            <w:tcW w:w="1600" w:type="dxa"/>
            <w:tcBorders>
              <w:top w:val="nil"/>
              <w:left w:val="nil"/>
              <w:bottom w:val="single" w:sz="4" w:space="0" w:color="auto"/>
              <w:right w:val="single" w:sz="4" w:space="0" w:color="auto"/>
            </w:tcBorders>
            <w:shd w:val="clear" w:color="auto" w:fill="auto"/>
            <w:noWrap/>
            <w:vAlign w:val="bottom"/>
            <w:hideMark/>
          </w:tcPr>
          <w:p w14:paraId="28267788" w14:textId="77777777" w:rsidR="0013227B" w:rsidRPr="0013227B" w:rsidRDefault="0013227B" w:rsidP="0013227B">
            <w:pPr>
              <w:spacing w:after="0" w:line="240" w:lineRule="auto"/>
              <w:jc w:val="center"/>
              <w:rPr>
                <w:rFonts w:eastAsia="Times New Roman" w:cs="Calibri"/>
                <w:color w:val="000000"/>
                <w:lang w:eastAsia="el-GR"/>
              </w:rPr>
            </w:pPr>
            <w:r w:rsidRPr="0013227B">
              <w:rPr>
                <w:rFonts w:eastAsia="Times New Roman" w:cs="Calibri"/>
                <w:color w:val="000000"/>
                <w:lang w:eastAsia="el-GR"/>
              </w:rPr>
              <w:t>8787</w:t>
            </w:r>
          </w:p>
        </w:tc>
      </w:tr>
      <w:tr w:rsidR="0013227B" w:rsidRPr="0013227B" w14:paraId="023BA58F" w14:textId="77777777" w:rsidTr="0013227B">
        <w:trPr>
          <w:trHeight w:val="300"/>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15E88F61" w14:textId="77777777" w:rsidR="0013227B" w:rsidRPr="0013227B" w:rsidRDefault="0013227B" w:rsidP="0013227B">
            <w:pPr>
              <w:spacing w:after="0" w:line="240" w:lineRule="auto"/>
              <w:jc w:val="center"/>
              <w:rPr>
                <w:rFonts w:ascii="Arial" w:eastAsia="Times New Roman" w:hAnsi="Arial" w:cs="Arial"/>
                <w:b/>
                <w:bCs/>
                <w:sz w:val="20"/>
                <w:szCs w:val="20"/>
                <w:lang w:eastAsia="el-GR"/>
              </w:rPr>
            </w:pPr>
            <w:r w:rsidRPr="0013227B">
              <w:rPr>
                <w:rFonts w:ascii="Arial" w:eastAsia="Times New Roman" w:hAnsi="Arial" w:cs="Arial"/>
                <w:b/>
                <w:bCs/>
                <w:sz w:val="20"/>
                <w:szCs w:val="20"/>
                <w:lang w:eastAsia="el-GR"/>
              </w:rPr>
              <w:t>2020</w:t>
            </w:r>
          </w:p>
        </w:tc>
        <w:tc>
          <w:tcPr>
            <w:tcW w:w="1580" w:type="dxa"/>
            <w:tcBorders>
              <w:top w:val="nil"/>
              <w:left w:val="nil"/>
              <w:bottom w:val="single" w:sz="4" w:space="0" w:color="auto"/>
              <w:right w:val="single" w:sz="4" w:space="0" w:color="auto"/>
            </w:tcBorders>
            <w:shd w:val="clear" w:color="auto" w:fill="auto"/>
            <w:noWrap/>
            <w:vAlign w:val="bottom"/>
            <w:hideMark/>
          </w:tcPr>
          <w:p w14:paraId="15D12AEC" w14:textId="77777777" w:rsidR="0013227B" w:rsidRPr="0013227B" w:rsidRDefault="0013227B" w:rsidP="0013227B">
            <w:pPr>
              <w:spacing w:after="0" w:line="240" w:lineRule="auto"/>
              <w:jc w:val="center"/>
              <w:rPr>
                <w:rFonts w:eastAsia="Times New Roman" w:cs="Calibri"/>
                <w:color w:val="000000"/>
                <w:lang w:eastAsia="el-GR"/>
              </w:rPr>
            </w:pPr>
            <w:r w:rsidRPr="0013227B">
              <w:rPr>
                <w:rFonts w:eastAsia="Times New Roman" w:cs="Calibri"/>
                <w:color w:val="000000"/>
                <w:lang w:eastAsia="el-GR"/>
              </w:rPr>
              <w:t>7452</w:t>
            </w:r>
          </w:p>
        </w:tc>
        <w:tc>
          <w:tcPr>
            <w:tcW w:w="1600" w:type="dxa"/>
            <w:tcBorders>
              <w:top w:val="nil"/>
              <w:left w:val="nil"/>
              <w:bottom w:val="single" w:sz="4" w:space="0" w:color="auto"/>
              <w:right w:val="single" w:sz="4" w:space="0" w:color="auto"/>
            </w:tcBorders>
            <w:shd w:val="clear" w:color="auto" w:fill="auto"/>
            <w:noWrap/>
            <w:vAlign w:val="bottom"/>
            <w:hideMark/>
          </w:tcPr>
          <w:p w14:paraId="1468596F" w14:textId="77777777" w:rsidR="0013227B" w:rsidRPr="0013227B" w:rsidRDefault="0013227B" w:rsidP="0013227B">
            <w:pPr>
              <w:spacing w:after="0" w:line="240" w:lineRule="auto"/>
              <w:jc w:val="center"/>
              <w:rPr>
                <w:rFonts w:eastAsia="Times New Roman" w:cs="Calibri"/>
                <w:color w:val="000000"/>
                <w:lang w:eastAsia="el-GR"/>
              </w:rPr>
            </w:pPr>
            <w:r w:rsidRPr="0013227B">
              <w:rPr>
                <w:rFonts w:eastAsia="Times New Roman" w:cs="Calibri"/>
                <w:color w:val="000000"/>
                <w:lang w:eastAsia="el-GR"/>
              </w:rPr>
              <w:t>8019</w:t>
            </w:r>
          </w:p>
        </w:tc>
      </w:tr>
      <w:tr w:rsidR="0013227B" w:rsidRPr="0013227B" w14:paraId="205ACF9B" w14:textId="77777777" w:rsidTr="0013227B">
        <w:trPr>
          <w:trHeight w:val="300"/>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454B1533" w14:textId="77777777" w:rsidR="0013227B" w:rsidRPr="0013227B" w:rsidRDefault="0013227B" w:rsidP="0013227B">
            <w:pPr>
              <w:spacing w:after="0" w:line="240" w:lineRule="auto"/>
              <w:jc w:val="center"/>
              <w:rPr>
                <w:rFonts w:ascii="Arial" w:eastAsia="Times New Roman" w:hAnsi="Arial" w:cs="Arial"/>
                <w:b/>
                <w:bCs/>
                <w:sz w:val="20"/>
                <w:szCs w:val="20"/>
                <w:lang w:eastAsia="el-GR"/>
              </w:rPr>
            </w:pPr>
            <w:r w:rsidRPr="0013227B">
              <w:rPr>
                <w:rFonts w:ascii="Arial" w:eastAsia="Times New Roman" w:hAnsi="Arial" w:cs="Arial"/>
                <w:b/>
                <w:bCs/>
                <w:sz w:val="20"/>
                <w:szCs w:val="20"/>
                <w:lang w:eastAsia="el-GR"/>
              </w:rPr>
              <w:t>2021</w:t>
            </w:r>
          </w:p>
        </w:tc>
        <w:tc>
          <w:tcPr>
            <w:tcW w:w="1580" w:type="dxa"/>
            <w:tcBorders>
              <w:top w:val="nil"/>
              <w:left w:val="nil"/>
              <w:bottom w:val="single" w:sz="4" w:space="0" w:color="auto"/>
              <w:right w:val="single" w:sz="4" w:space="0" w:color="auto"/>
            </w:tcBorders>
            <w:shd w:val="clear" w:color="auto" w:fill="auto"/>
            <w:noWrap/>
            <w:vAlign w:val="bottom"/>
            <w:hideMark/>
          </w:tcPr>
          <w:p w14:paraId="6C790C7C" w14:textId="77777777" w:rsidR="0013227B" w:rsidRPr="0013227B" w:rsidRDefault="0013227B" w:rsidP="0013227B">
            <w:pPr>
              <w:spacing w:after="0" w:line="240" w:lineRule="auto"/>
              <w:jc w:val="center"/>
              <w:rPr>
                <w:rFonts w:eastAsia="Times New Roman" w:cs="Calibri"/>
                <w:color w:val="000000"/>
                <w:lang w:eastAsia="el-GR"/>
              </w:rPr>
            </w:pPr>
            <w:r w:rsidRPr="0013227B">
              <w:rPr>
                <w:rFonts w:eastAsia="Times New Roman" w:cs="Calibri"/>
                <w:color w:val="000000"/>
                <w:lang w:eastAsia="el-GR"/>
              </w:rPr>
              <w:t>10140</w:t>
            </w:r>
          </w:p>
        </w:tc>
        <w:tc>
          <w:tcPr>
            <w:tcW w:w="1600" w:type="dxa"/>
            <w:tcBorders>
              <w:top w:val="nil"/>
              <w:left w:val="nil"/>
              <w:bottom w:val="single" w:sz="4" w:space="0" w:color="auto"/>
              <w:right w:val="single" w:sz="4" w:space="0" w:color="auto"/>
            </w:tcBorders>
            <w:shd w:val="clear" w:color="auto" w:fill="auto"/>
            <w:noWrap/>
            <w:vAlign w:val="bottom"/>
            <w:hideMark/>
          </w:tcPr>
          <w:p w14:paraId="7AE0E269" w14:textId="77777777" w:rsidR="0013227B" w:rsidRPr="0013227B" w:rsidRDefault="0013227B" w:rsidP="0013227B">
            <w:pPr>
              <w:spacing w:after="0" w:line="240" w:lineRule="auto"/>
              <w:jc w:val="center"/>
              <w:rPr>
                <w:rFonts w:eastAsia="Times New Roman" w:cs="Calibri"/>
                <w:color w:val="000000"/>
                <w:lang w:eastAsia="el-GR"/>
              </w:rPr>
            </w:pPr>
            <w:r w:rsidRPr="0013227B">
              <w:rPr>
                <w:rFonts w:eastAsia="Times New Roman" w:cs="Calibri"/>
                <w:color w:val="000000"/>
                <w:lang w:eastAsia="el-GR"/>
              </w:rPr>
              <w:t>8796</w:t>
            </w:r>
          </w:p>
        </w:tc>
      </w:tr>
      <w:tr w:rsidR="0013227B" w:rsidRPr="0013227B" w14:paraId="151BB55B" w14:textId="77777777" w:rsidTr="0013227B">
        <w:trPr>
          <w:trHeight w:val="300"/>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56DB31B8" w14:textId="77777777" w:rsidR="0013227B" w:rsidRPr="0013227B" w:rsidRDefault="0013227B" w:rsidP="0013227B">
            <w:pPr>
              <w:spacing w:after="0" w:line="240" w:lineRule="auto"/>
              <w:jc w:val="center"/>
              <w:rPr>
                <w:rFonts w:ascii="Arial" w:eastAsia="Times New Roman" w:hAnsi="Arial" w:cs="Arial"/>
                <w:b/>
                <w:bCs/>
                <w:sz w:val="20"/>
                <w:szCs w:val="20"/>
                <w:lang w:eastAsia="el-GR"/>
              </w:rPr>
            </w:pPr>
            <w:r w:rsidRPr="0013227B">
              <w:rPr>
                <w:rFonts w:ascii="Arial" w:eastAsia="Times New Roman" w:hAnsi="Arial" w:cs="Arial"/>
                <w:b/>
                <w:bCs/>
                <w:sz w:val="20"/>
                <w:szCs w:val="20"/>
                <w:lang w:eastAsia="el-GR"/>
              </w:rPr>
              <w:t>2022</w:t>
            </w:r>
          </w:p>
        </w:tc>
        <w:tc>
          <w:tcPr>
            <w:tcW w:w="1580" w:type="dxa"/>
            <w:tcBorders>
              <w:top w:val="nil"/>
              <w:left w:val="nil"/>
              <w:bottom w:val="single" w:sz="4" w:space="0" w:color="auto"/>
              <w:right w:val="single" w:sz="4" w:space="0" w:color="auto"/>
            </w:tcBorders>
            <w:shd w:val="clear" w:color="auto" w:fill="auto"/>
            <w:noWrap/>
            <w:vAlign w:val="bottom"/>
            <w:hideMark/>
          </w:tcPr>
          <w:p w14:paraId="320F3377" w14:textId="77777777" w:rsidR="0013227B" w:rsidRPr="0013227B" w:rsidRDefault="0013227B" w:rsidP="0013227B">
            <w:pPr>
              <w:spacing w:after="0" w:line="240" w:lineRule="auto"/>
              <w:jc w:val="center"/>
              <w:rPr>
                <w:rFonts w:eastAsia="Times New Roman" w:cs="Calibri"/>
                <w:color w:val="000000"/>
                <w:lang w:eastAsia="el-GR"/>
              </w:rPr>
            </w:pPr>
            <w:r w:rsidRPr="0013227B">
              <w:rPr>
                <w:rFonts w:eastAsia="Times New Roman" w:cs="Calibri"/>
                <w:color w:val="000000"/>
                <w:lang w:eastAsia="el-GR"/>
              </w:rPr>
              <w:t>10518</w:t>
            </w:r>
          </w:p>
        </w:tc>
        <w:tc>
          <w:tcPr>
            <w:tcW w:w="1600" w:type="dxa"/>
            <w:tcBorders>
              <w:top w:val="nil"/>
              <w:left w:val="nil"/>
              <w:bottom w:val="single" w:sz="4" w:space="0" w:color="auto"/>
              <w:right w:val="single" w:sz="4" w:space="0" w:color="auto"/>
            </w:tcBorders>
            <w:shd w:val="clear" w:color="auto" w:fill="auto"/>
            <w:noWrap/>
            <w:vAlign w:val="bottom"/>
            <w:hideMark/>
          </w:tcPr>
          <w:p w14:paraId="0C362AFC" w14:textId="77777777" w:rsidR="0013227B" w:rsidRPr="0013227B" w:rsidRDefault="0013227B" w:rsidP="0013227B">
            <w:pPr>
              <w:spacing w:after="0" w:line="240" w:lineRule="auto"/>
              <w:jc w:val="center"/>
              <w:rPr>
                <w:rFonts w:eastAsia="Times New Roman" w:cs="Calibri"/>
                <w:color w:val="000000"/>
                <w:lang w:eastAsia="el-GR"/>
              </w:rPr>
            </w:pPr>
            <w:r w:rsidRPr="0013227B">
              <w:rPr>
                <w:rFonts w:eastAsia="Times New Roman" w:cs="Calibri"/>
                <w:color w:val="000000"/>
                <w:lang w:eastAsia="el-GR"/>
              </w:rPr>
              <w:t>10329</w:t>
            </w:r>
          </w:p>
        </w:tc>
      </w:tr>
    </w:tbl>
    <w:p w14:paraId="0BD7AB8A" w14:textId="77777777" w:rsidR="00AC27D8" w:rsidRDefault="00AC27D8" w:rsidP="002437CE"/>
    <w:p w14:paraId="5A6FBEFC" w14:textId="55C723CE" w:rsidR="002437CE" w:rsidRDefault="00410C2D" w:rsidP="00410C2D">
      <w:r>
        <w:t xml:space="preserve">Ο </w:t>
      </w:r>
      <w:r w:rsidRPr="009330AE">
        <w:rPr>
          <w:b/>
        </w:rPr>
        <w:t>κινητός μέσος</w:t>
      </w:r>
      <w:r w:rsidR="00B70BF4">
        <w:rPr>
          <w:b/>
        </w:rPr>
        <w:t xml:space="preserve"> όρος</w:t>
      </w:r>
      <w:r>
        <w:t xml:space="preserve"> 2 περιόδων/ετών απεικονίζει την </w:t>
      </w:r>
      <w:r w:rsidR="00A84AE1">
        <w:t xml:space="preserve">τάση </w:t>
      </w:r>
      <w:r>
        <w:t xml:space="preserve"> των </w:t>
      </w:r>
      <w:r w:rsidR="009330AE">
        <w:t>ελέγχων</w:t>
      </w:r>
      <w:r>
        <w:t xml:space="preserve"> </w:t>
      </w:r>
      <w:r w:rsidR="00A84AE1">
        <w:t>στο χρονικό διάστημα που εξετάζεται.</w:t>
      </w:r>
    </w:p>
    <w:p w14:paraId="0BFEBAFE" w14:textId="16B39D85" w:rsidR="007273C1" w:rsidRPr="00410C2D" w:rsidRDefault="00410C2D" w:rsidP="00410C2D">
      <w:r>
        <w:t xml:space="preserve"> </w:t>
      </w:r>
      <w:r w:rsidR="00CB68DE">
        <w:t>Ειδικότερα η διαχρονική εξέλιξη των ελέγχων που διενήργησε ο ΕΦΕΤ το χρονικό διάστημα 200</w:t>
      </w:r>
      <w:r w:rsidR="00AC27D8">
        <w:t>3</w:t>
      </w:r>
      <w:r w:rsidR="00CB68DE">
        <w:t>-202</w:t>
      </w:r>
      <w:r w:rsidR="00AC27D8">
        <w:t>2</w:t>
      </w:r>
      <w:r w:rsidR="00A84AE1">
        <w:t xml:space="preserve"> απεικονίζεται στο παρακάτω διάγραμμα.</w:t>
      </w:r>
    </w:p>
    <w:p w14:paraId="465855E6" w14:textId="77777777" w:rsidR="007273C1" w:rsidRDefault="007273C1"/>
    <w:p w14:paraId="6B587F40" w14:textId="77777777" w:rsidR="00FB17A4" w:rsidRDefault="00FB17A4"/>
    <w:p w14:paraId="2BF60626" w14:textId="77777777" w:rsidR="00824030" w:rsidRPr="00824030" w:rsidRDefault="00824030" w:rsidP="00824030"/>
    <w:p w14:paraId="4E93495A" w14:textId="77777777" w:rsidR="00824030" w:rsidRPr="00824030" w:rsidRDefault="00824030" w:rsidP="00824030"/>
    <w:p w14:paraId="410013F4" w14:textId="7F51C8B4" w:rsidR="00824030" w:rsidRDefault="00824030" w:rsidP="00824030">
      <w:pPr>
        <w:tabs>
          <w:tab w:val="left" w:pos="6150"/>
        </w:tabs>
      </w:pPr>
      <w:r>
        <w:tab/>
      </w:r>
    </w:p>
    <w:p w14:paraId="134CAB3C" w14:textId="77777777" w:rsidR="00824030" w:rsidRDefault="00824030" w:rsidP="00824030"/>
    <w:p w14:paraId="45E4382A" w14:textId="3B0A402C" w:rsidR="00824030" w:rsidRPr="00824030" w:rsidRDefault="00824030" w:rsidP="00824030">
      <w:pPr>
        <w:sectPr w:rsidR="00824030" w:rsidRPr="00824030" w:rsidSect="00824030">
          <w:footerReference w:type="first" r:id="rId36"/>
          <w:pgSz w:w="11906" w:h="16838"/>
          <w:pgMar w:top="1440" w:right="1800" w:bottom="1440" w:left="1800" w:header="708" w:footer="708" w:gutter="0"/>
          <w:cols w:space="708"/>
          <w:titlePg/>
          <w:docGrid w:linePitch="360"/>
        </w:sectPr>
      </w:pPr>
    </w:p>
    <w:p w14:paraId="5F4B7467" w14:textId="6710488B" w:rsidR="007273C1" w:rsidRDefault="0013227B" w:rsidP="000B0D74">
      <w:pPr>
        <w:jc w:val="center"/>
      </w:pPr>
      <w:r>
        <w:rPr>
          <w:noProof/>
        </w:rPr>
        <w:lastRenderedPageBreak/>
        <w:drawing>
          <wp:inline distT="0" distB="0" distL="0" distR="0" wp14:anchorId="76BBE073" wp14:editId="209E8175">
            <wp:extent cx="8307705" cy="4198620"/>
            <wp:effectExtent l="0" t="0" r="17145" b="11430"/>
            <wp:docPr id="4" name="Γράφημα 4">
              <a:extLst xmlns:a="http://schemas.openxmlformats.org/drawingml/2006/main">
                <a:ext uri="{FF2B5EF4-FFF2-40B4-BE49-F238E27FC236}">
                  <a16:creationId xmlns:a16="http://schemas.microsoft.com/office/drawing/2014/main" id="{00000000-0008-0000-0000-000001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CBD88C1" w14:textId="14247813" w:rsidR="00123BE4" w:rsidRDefault="00985CAF">
      <w:r>
        <w:t xml:space="preserve">Παρατηρούμε ότι το εύρος του κινητού μέσου </w:t>
      </w:r>
      <w:r w:rsidR="009725AF">
        <w:t xml:space="preserve">όρου </w:t>
      </w:r>
      <w:r>
        <w:t xml:space="preserve">κυμαίνεται στο διάστημα (7626, </w:t>
      </w:r>
      <w:r w:rsidR="00AC27D8">
        <w:t>10329</w:t>
      </w:r>
      <w:r>
        <w:t>)</w:t>
      </w:r>
      <w:r w:rsidR="003D61B4" w:rsidRPr="003D61B4">
        <w:t xml:space="preserve"> </w:t>
      </w:r>
      <w:r w:rsidR="003D61B4">
        <w:t>έλεγχοι</w:t>
      </w:r>
      <w:r w:rsidR="008656E3">
        <w:t>.</w:t>
      </w:r>
    </w:p>
    <w:p w14:paraId="3E343F30" w14:textId="0FE0A364" w:rsidR="007273C1" w:rsidRDefault="004A0B7E" w:rsidP="00123BE4">
      <w:r>
        <w:t xml:space="preserve">Κατά </w:t>
      </w:r>
      <w:r w:rsidR="00AC27D8">
        <w:t xml:space="preserve">την τελευταία διετία </w:t>
      </w:r>
      <w:r w:rsidR="000C660F">
        <w:t xml:space="preserve"> η μεταβολή του κινητού μέσου </w:t>
      </w:r>
      <w:r w:rsidR="009725AF">
        <w:t xml:space="preserve">όρου </w:t>
      </w:r>
      <w:r w:rsidR="000C660F">
        <w:t xml:space="preserve">παρουσίασε αύξηση  </w:t>
      </w:r>
      <w:r w:rsidR="00AC27D8">
        <w:t>17,4</w:t>
      </w:r>
      <w:r w:rsidR="00886FD4">
        <w:t>3</w:t>
      </w:r>
      <w:r w:rsidR="000C660F">
        <w:t>%</w:t>
      </w:r>
      <w:r w:rsidR="006D2340">
        <w:t xml:space="preserve"> </w:t>
      </w:r>
      <w:r w:rsidR="00AC27D8">
        <w:t xml:space="preserve">λαμβάνοντας υπόψη τον χαμηλό αριθμό ελέγχων (7452) που πραγματοποιήθηκαν το 2020 </w:t>
      </w:r>
      <w:r w:rsidR="00886FD4">
        <w:t xml:space="preserve"> και ξεπέρασε τ</w:t>
      </w:r>
      <w:r w:rsidR="009725AF">
        <w:t xml:space="preserve">ην τιμή </w:t>
      </w:r>
      <w:r w:rsidR="00886FD4">
        <w:t>10.000 για πρώτη φορά στην 20ετία</w:t>
      </w:r>
      <w:r w:rsidR="003F4A9D">
        <w:t>. Σε επίπεδο απόλυτου αριθμού ελέγχων</w:t>
      </w:r>
      <w:r w:rsidR="009725AF">
        <w:t>, οι έλεγχοι ξεπέρασαν τους</w:t>
      </w:r>
      <w:r w:rsidR="003F4A9D">
        <w:t xml:space="preserve"> 10.</w:t>
      </w:r>
      <w:r w:rsidR="00192E2F">
        <w:t>5</w:t>
      </w:r>
      <w:r w:rsidR="003F4A9D">
        <w:t xml:space="preserve">00 </w:t>
      </w:r>
      <w:r w:rsidR="00192E2F">
        <w:t>για πρώτη φορά το 2022</w:t>
      </w:r>
      <w:r w:rsidR="003F4A9D">
        <w:t>.</w:t>
      </w:r>
    </w:p>
    <w:p w14:paraId="530BC82D" w14:textId="77777777" w:rsidR="009330AE" w:rsidRDefault="009330AE">
      <w:pPr>
        <w:sectPr w:rsidR="009330AE" w:rsidSect="00FB17A4">
          <w:pgSz w:w="16838" w:h="11906" w:orient="landscape"/>
          <w:pgMar w:top="1800" w:right="1440" w:bottom="1800" w:left="1440" w:header="708" w:footer="708" w:gutter="0"/>
          <w:cols w:space="708"/>
          <w:docGrid w:linePitch="360"/>
        </w:sectPr>
      </w:pPr>
    </w:p>
    <w:p w14:paraId="060B39E6" w14:textId="0B290E86" w:rsidR="007273C1" w:rsidRPr="00F45AF3" w:rsidRDefault="000D6A18" w:rsidP="00B0393F">
      <w:pPr>
        <w:pStyle w:val="2"/>
        <w:numPr>
          <w:ilvl w:val="0"/>
          <w:numId w:val="19"/>
        </w:numPr>
      </w:pPr>
      <w:r w:rsidRPr="00F45AF3">
        <w:lastRenderedPageBreak/>
        <w:t xml:space="preserve"> </w:t>
      </w:r>
      <w:bookmarkStart w:id="11" w:name="_Toc126666324"/>
      <w:r w:rsidR="00B0393F">
        <w:t>Κατανομή</w:t>
      </w:r>
      <w:r w:rsidRPr="00F45AF3">
        <w:t xml:space="preserve"> ελέγχων 201</w:t>
      </w:r>
      <w:r w:rsidR="00B0393F">
        <w:t>3</w:t>
      </w:r>
      <w:r w:rsidRPr="00F45AF3">
        <w:t>-202</w:t>
      </w:r>
      <w:r w:rsidR="00B0393F">
        <w:t>2</w:t>
      </w:r>
      <w:r w:rsidRPr="00F45AF3">
        <w:t xml:space="preserve"> βάσει αφετηρίας ελέγχου</w:t>
      </w:r>
      <w:bookmarkEnd w:id="11"/>
      <w:r w:rsidRPr="00F45AF3">
        <w:t xml:space="preserve"> </w:t>
      </w:r>
    </w:p>
    <w:p w14:paraId="77B8CDF8" w14:textId="0E90348A" w:rsidR="000D6A18" w:rsidRDefault="008656E3" w:rsidP="00E77F8F">
      <w:pPr>
        <w:jc w:val="both"/>
      </w:pPr>
      <w:r>
        <w:t xml:space="preserve">Η συγκριτική μελέτη εξετάζει την </w:t>
      </w:r>
      <w:r w:rsidR="00AA6281">
        <w:t xml:space="preserve">10ετή </w:t>
      </w:r>
      <w:r>
        <w:t>περίοδο 201</w:t>
      </w:r>
      <w:r w:rsidR="00AA6281">
        <w:t>3</w:t>
      </w:r>
      <w:r>
        <w:t>-202</w:t>
      </w:r>
      <w:r w:rsidR="00AA6281">
        <w:t>2</w:t>
      </w:r>
      <w:r>
        <w:t xml:space="preserve"> όπου τα στοιχεία των ελέγχων </w:t>
      </w:r>
      <w:r w:rsidR="00E77F8F">
        <w:t>παρουσιάζουν</w:t>
      </w:r>
      <w:r w:rsidR="008248E3">
        <w:t xml:space="preserve"> ομοιομορφία ως προς την μέτρηση τους.</w:t>
      </w:r>
      <w:r w:rsidR="00E77F8F">
        <w:t xml:space="preserve"> </w:t>
      </w:r>
      <w:r w:rsidR="00F45AF3">
        <w:t xml:space="preserve">Η αριθμητική και ποσοστιαία κατανομή των ελέγχων βάσει αφετηρίας </w:t>
      </w:r>
      <w:r w:rsidR="00EA651A">
        <w:t>για τα έτη 20</w:t>
      </w:r>
      <w:r w:rsidR="00E4620F">
        <w:t>1</w:t>
      </w:r>
      <w:r w:rsidR="00AA6281">
        <w:t>3</w:t>
      </w:r>
      <w:r w:rsidR="00EA651A">
        <w:t xml:space="preserve"> έως και 202</w:t>
      </w:r>
      <w:r w:rsidR="00AA6281">
        <w:t>2</w:t>
      </w:r>
      <w:r w:rsidR="00EA651A">
        <w:t xml:space="preserve"> </w:t>
      </w:r>
      <w:r w:rsidR="00F45AF3">
        <w:t>απεικονίζεται στο</w:t>
      </w:r>
      <w:r w:rsidR="00A36AEB">
        <w:t>ν</w:t>
      </w:r>
      <w:r w:rsidR="00F45AF3">
        <w:t xml:space="preserve"> παρακάτω πίνακα </w:t>
      </w:r>
    </w:p>
    <w:tbl>
      <w:tblPr>
        <w:tblW w:w="8000" w:type="dxa"/>
        <w:tblLook w:val="04A0" w:firstRow="1" w:lastRow="0" w:firstColumn="1" w:lastColumn="0" w:noHBand="0" w:noVBand="1"/>
      </w:tblPr>
      <w:tblGrid>
        <w:gridCol w:w="1000"/>
        <w:gridCol w:w="905"/>
        <w:gridCol w:w="1095"/>
        <w:gridCol w:w="905"/>
        <w:gridCol w:w="1095"/>
        <w:gridCol w:w="774"/>
        <w:gridCol w:w="1226"/>
        <w:gridCol w:w="1007"/>
      </w:tblGrid>
      <w:tr w:rsidR="00C565E9" w:rsidRPr="00C565E9" w14:paraId="5D0C6B7E" w14:textId="77777777" w:rsidTr="00C565E9">
        <w:trPr>
          <w:trHeight w:val="645"/>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6868A4" w14:textId="77777777" w:rsidR="00C565E9" w:rsidRPr="00C565E9" w:rsidRDefault="00C565E9" w:rsidP="00C565E9">
            <w:pPr>
              <w:spacing w:after="0" w:line="240" w:lineRule="auto"/>
              <w:jc w:val="center"/>
              <w:rPr>
                <w:rFonts w:eastAsia="Times New Roman" w:cs="Calibri"/>
                <w:b/>
                <w:bCs/>
                <w:color w:val="000000"/>
                <w:lang w:eastAsia="el-GR"/>
              </w:rPr>
            </w:pPr>
            <w:r w:rsidRPr="00C565E9">
              <w:rPr>
                <w:rFonts w:eastAsia="Times New Roman" w:cs="Calibri"/>
                <w:b/>
                <w:bCs/>
                <w:color w:val="000000"/>
                <w:lang w:eastAsia="el-GR"/>
              </w:rPr>
              <w:t>ΕΤΟΣ</w:t>
            </w:r>
          </w:p>
        </w:tc>
        <w:tc>
          <w:tcPr>
            <w:tcW w:w="2000" w:type="dxa"/>
            <w:gridSpan w:val="2"/>
            <w:tcBorders>
              <w:top w:val="single" w:sz="4" w:space="0" w:color="auto"/>
              <w:left w:val="nil"/>
              <w:bottom w:val="single" w:sz="4" w:space="0" w:color="auto"/>
              <w:right w:val="single" w:sz="4" w:space="0" w:color="auto"/>
            </w:tcBorders>
            <w:shd w:val="clear" w:color="auto" w:fill="auto"/>
            <w:vAlign w:val="center"/>
            <w:hideMark/>
          </w:tcPr>
          <w:p w14:paraId="62830769" w14:textId="77777777" w:rsidR="00C565E9" w:rsidRPr="00C565E9" w:rsidRDefault="00C565E9" w:rsidP="00C565E9">
            <w:pPr>
              <w:spacing w:after="0" w:line="240" w:lineRule="auto"/>
              <w:jc w:val="center"/>
              <w:rPr>
                <w:rFonts w:eastAsia="Times New Roman" w:cs="Calibri"/>
                <w:b/>
                <w:bCs/>
                <w:color w:val="000000"/>
                <w:lang w:eastAsia="el-GR"/>
              </w:rPr>
            </w:pPr>
            <w:r w:rsidRPr="00C565E9">
              <w:rPr>
                <w:rFonts w:eastAsia="Times New Roman" w:cs="Calibri"/>
                <w:b/>
                <w:bCs/>
                <w:color w:val="000000"/>
                <w:lang w:eastAsia="el-GR"/>
              </w:rPr>
              <w:t>ΤΑΚΤΙΚΟΙ</w:t>
            </w:r>
          </w:p>
        </w:tc>
        <w:tc>
          <w:tcPr>
            <w:tcW w:w="20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57C02AF3" w14:textId="77777777" w:rsidR="00C565E9" w:rsidRPr="00C565E9" w:rsidRDefault="00C565E9" w:rsidP="00C565E9">
            <w:pPr>
              <w:spacing w:after="0" w:line="240" w:lineRule="auto"/>
              <w:jc w:val="center"/>
              <w:rPr>
                <w:rFonts w:eastAsia="Times New Roman" w:cs="Calibri"/>
                <w:b/>
                <w:bCs/>
                <w:color w:val="000000"/>
                <w:lang w:eastAsia="el-GR"/>
              </w:rPr>
            </w:pPr>
            <w:r w:rsidRPr="00C565E9">
              <w:rPr>
                <w:rFonts w:eastAsia="Times New Roman" w:cs="Calibri"/>
                <w:b/>
                <w:bCs/>
                <w:color w:val="000000"/>
                <w:lang w:eastAsia="el-GR"/>
              </w:rPr>
              <w:t xml:space="preserve">ΕΠΑΝΕΛΕΓΧΟΙ </w:t>
            </w:r>
          </w:p>
        </w:tc>
        <w:tc>
          <w:tcPr>
            <w:tcW w:w="2000" w:type="dxa"/>
            <w:gridSpan w:val="2"/>
            <w:tcBorders>
              <w:top w:val="single" w:sz="4" w:space="0" w:color="auto"/>
              <w:left w:val="nil"/>
              <w:bottom w:val="single" w:sz="4" w:space="0" w:color="auto"/>
              <w:right w:val="single" w:sz="4" w:space="0" w:color="000000"/>
            </w:tcBorders>
            <w:shd w:val="clear" w:color="auto" w:fill="auto"/>
            <w:vAlign w:val="center"/>
            <w:hideMark/>
          </w:tcPr>
          <w:p w14:paraId="023C8406" w14:textId="77777777" w:rsidR="00C565E9" w:rsidRPr="00C565E9" w:rsidRDefault="00C565E9" w:rsidP="00C565E9">
            <w:pPr>
              <w:spacing w:after="0" w:line="240" w:lineRule="auto"/>
              <w:jc w:val="center"/>
              <w:rPr>
                <w:rFonts w:eastAsia="Times New Roman" w:cs="Calibri"/>
                <w:b/>
                <w:bCs/>
                <w:color w:val="000000"/>
                <w:lang w:eastAsia="el-GR"/>
              </w:rPr>
            </w:pPr>
            <w:r w:rsidRPr="00C565E9">
              <w:rPr>
                <w:rFonts w:eastAsia="Times New Roman" w:cs="Calibri"/>
                <w:b/>
                <w:bCs/>
                <w:color w:val="000000"/>
                <w:lang w:eastAsia="el-GR"/>
              </w:rPr>
              <w:t>ΕΚΤΑΚΤΑ ΠΕΡΙΣΤΑΤΙΚΑ</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14:paraId="66A18230" w14:textId="77777777" w:rsidR="00C565E9" w:rsidRPr="00C565E9" w:rsidRDefault="00C565E9" w:rsidP="00C565E9">
            <w:pPr>
              <w:spacing w:after="0" w:line="240" w:lineRule="auto"/>
              <w:jc w:val="center"/>
              <w:rPr>
                <w:rFonts w:eastAsia="Times New Roman" w:cs="Calibri"/>
                <w:b/>
                <w:bCs/>
                <w:color w:val="000000"/>
                <w:lang w:eastAsia="el-GR"/>
              </w:rPr>
            </w:pPr>
            <w:r w:rsidRPr="00C565E9">
              <w:rPr>
                <w:rFonts w:eastAsia="Times New Roman" w:cs="Calibri"/>
                <w:b/>
                <w:bCs/>
                <w:color w:val="000000"/>
                <w:lang w:eastAsia="el-GR"/>
              </w:rPr>
              <w:t>ΣΥΝΟΛΟ</w:t>
            </w:r>
          </w:p>
        </w:tc>
      </w:tr>
      <w:tr w:rsidR="00C565E9" w:rsidRPr="00C565E9" w14:paraId="4BD43EBC" w14:textId="77777777" w:rsidTr="00C565E9">
        <w:trPr>
          <w:trHeight w:val="30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40849B83" w14:textId="77777777" w:rsidR="00C565E9" w:rsidRPr="00C565E9" w:rsidRDefault="00C565E9" w:rsidP="00C565E9">
            <w:pPr>
              <w:spacing w:after="0" w:line="240" w:lineRule="auto"/>
              <w:jc w:val="center"/>
              <w:rPr>
                <w:rFonts w:ascii="Arial" w:eastAsia="Times New Roman" w:hAnsi="Arial" w:cs="Arial"/>
                <w:b/>
                <w:bCs/>
                <w:sz w:val="20"/>
                <w:szCs w:val="20"/>
                <w:lang w:eastAsia="el-GR"/>
              </w:rPr>
            </w:pPr>
            <w:r w:rsidRPr="00C565E9">
              <w:rPr>
                <w:rFonts w:ascii="Arial" w:eastAsia="Times New Roman" w:hAnsi="Arial" w:cs="Arial"/>
                <w:b/>
                <w:bCs/>
                <w:sz w:val="20"/>
                <w:szCs w:val="20"/>
                <w:lang w:eastAsia="el-GR"/>
              </w:rPr>
              <w:t>2013</w:t>
            </w:r>
          </w:p>
        </w:tc>
        <w:tc>
          <w:tcPr>
            <w:tcW w:w="905" w:type="dxa"/>
            <w:tcBorders>
              <w:top w:val="nil"/>
              <w:left w:val="nil"/>
              <w:bottom w:val="single" w:sz="4" w:space="0" w:color="auto"/>
              <w:right w:val="single" w:sz="4" w:space="0" w:color="auto"/>
            </w:tcBorders>
            <w:shd w:val="clear" w:color="auto" w:fill="auto"/>
            <w:noWrap/>
            <w:vAlign w:val="bottom"/>
            <w:hideMark/>
          </w:tcPr>
          <w:p w14:paraId="3A4EC928" w14:textId="77777777" w:rsidR="00C565E9" w:rsidRPr="00C565E9" w:rsidRDefault="00C565E9" w:rsidP="00C565E9">
            <w:pPr>
              <w:spacing w:after="0" w:line="240" w:lineRule="auto"/>
              <w:jc w:val="center"/>
              <w:rPr>
                <w:rFonts w:eastAsia="Times New Roman" w:cs="Calibri"/>
                <w:color w:val="000000"/>
                <w:lang w:eastAsia="el-GR"/>
              </w:rPr>
            </w:pPr>
            <w:r w:rsidRPr="00C565E9">
              <w:rPr>
                <w:rFonts w:eastAsia="Times New Roman" w:cs="Calibri"/>
                <w:color w:val="000000"/>
                <w:lang w:eastAsia="el-GR"/>
              </w:rPr>
              <w:t>7486</w:t>
            </w:r>
          </w:p>
        </w:tc>
        <w:tc>
          <w:tcPr>
            <w:tcW w:w="1095" w:type="dxa"/>
            <w:tcBorders>
              <w:top w:val="nil"/>
              <w:left w:val="nil"/>
              <w:bottom w:val="single" w:sz="4" w:space="0" w:color="auto"/>
              <w:right w:val="single" w:sz="4" w:space="0" w:color="auto"/>
            </w:tcBorders>
            <w:shd w:val="clear" w:color="auto" w:fill="auto"/>
            <w:noWrap/>
            <w:vAlign w:val="bottom"/>
            <w:hideMark/>
          </w:tcPr>
          <w:p w14:paraId="7B87D1D4" w14:textId="77777777" w:rsidR="00C565E9" w:rsidRPr="00C565E9" w:rsidRDefault="00C565E9" w:rsidP="00BF7A05">
            <w:pPr>
              <w:spacing w:after="0" w:line="240" w:lineRule="auto"/>
              <w:jc w:val="center"/>
              <w:rPr>
                <w:rFonts w:eastAsia="Times New Roman" w:cs="Calibri"/>
                <w:color w:val="000000"/>
                <w:lang w:eastAsia="el-GR"/>
              </w:rPr>
            </w:pPr>
            <w:r w:rsidRPr="00C565E9">
              <w:rPr>
                <w:rFonts w:eastAsia="Times New Roman" w:cs="Calibri"/>
                <w:color w:val="000000"/>
                <w:lang w:eastAsia="el-GR"/>
              </w:rPr>
              <w:t>83,4%</w:t>
            </w:r>
          </w:p>
        </w:tc>
        <w:tc>
          <w:tcPr>
            <w:tcW w:w="905" w:type="dxa"/>
            <w:tcBorders>
              <w:top w:val="nil"/>
              <w:left w:val="nil"/>
              <w:bottom w:val="single" w:sz="4" w:space="0" w:color="auto"/>
              <w:right w:val="single" w:sz="4" w:space="0" w:color="auto"/>
            </w:tcBorders>
            <w:shd w:val="clear" w:color="auto" w:fill="auto"/>
            <w:noWrap/>
            <w:vAlign w:val="bottom"/>
            <w:hideMark/>
          </w:tcPr>
          <w:p w14:paraId="2489AB1A" w14:textId="77777777" w:rsidR="00C565E9" w:rsidRPr="00C565E9" w:rsidRDefault="00C565E9" w:rsidP="00C565E9">
            <w:pPr>
              <w:spacing w:after="0" w:line="240" w:lineRule="auto"/>
              <w:jc w:val="center"/>
              <w:rPr>
                <w:rFonts w:eastAsia="Times New Roman" w:cs="Calibri"/>
                <w:color w:val="000000"/>
                <w:lang w:eastAsia="el-GR"/>
              </w:rPr>
            </w:pPr>
            <w:r w:rsidRPr="00C565E9">
              <w:rPr>
                <w:rFonts w:eastAsia="Times New Roman" w:cs="Calibri"/>
                <w:color w:val="000000"/>
                <w:lang w:eastAsia="el-GR"/>
              </w:rPr>
              <w:t>536</w:t>
            </w:r>
          </w:p>
        </w:tc>
        <w:tc>
          <w:tcPr>
            <w:tcW w:w="1095" w:type="dxa"/>
            <w:tcBorders>
              <w:top w:val="nil"/>
              <w:left w:val="nil"/>
              <w:bottom w:val="single" w:sz="4" w:space="0" w:color="auto"/>
              <w:right w:val="single" w:sz="4" w:space="0" w:color="auto"/>
            </w:tcBorders>
            <w:shd w:val="clear" w:color="auto" w:fill="auto"/>
            <w:noWrap/>
            <w:vAlign w:val="bottom"/>
            <w:hideMark/>
          </w:tcPr>
          <w:p w14:paraId="5075CC4D" w14:textId="77777777" w:rsidR="00C565E9" w:rsidRPr="00C565E9" w:rsidRDefault="00C565E9" w:rsidP="00BF7A05">
            <w:pPr>
              <w:spacing w:after="0" w:line="240" w:lineRule="auto"/>
              <w:jc w:val="center"/>
              <w:rPr>
                <w:rFonts w:eastAsia="Times New Roman" w:cs="Calibri"/>
                <w:color w:val="000000"/>
                <w:lang w:eastAsia="el-GR"/>
              </w:rPr>
            </w:pPr>
            <w:r w:rsidRPr="00C565E9">
              <w:rPr>
                <w:rFonts w:eastAsia="Times New Roman" w:cs="Calibri"/>
                <w:color w:val="000000"/>
                <w:lang w:eastAsia="el-GR"/>
              </w:rPr>
              <w:t>6,0%</w:t>
            </w:r>
          </w:p>
        </w:tc>
        <w:tc>
          <w:tcPr>
            <w:tcW w:w="774" w:type="dxa"/>
            <w:tcBorders>
              <w:top w:val="nil"/>
              <w:left w:val="nil"/>
              <w:bottom w:val="single" w:sz="4" w:space="0" w:color="auto"/>
              <w:right w:val="single" w:sz="4" w:space="0" w:color="auto"/>
            </w:tcBorders>
            <w:shd w:val="clear" w:color="auto" w:fill="auto"/>
            <w:noWrap/>
            <w:vAlign w:val="bottom"/>
            <w:hideMark/>
          </w:tcPr>
          <w:p w14:paraId="522B873B" w14:textId="77777777" w:rsidR="00C565E9" w:rsidRPr="00C565E9" w:rsidRDefault="00C565E9" w:rsidP="00C565E9">
            <w:pPr>
              <w:spacing w:after="0" w:line="240" w:lineRule="auto"/>
              <w:jc w:val="center"/>
              <w:rPr>
                <w:rFonts w:eastAsia="Times New Roman" w:cs="Calibri"/>
                <w:color w:val="000000"/>
                <w:lang w:eastAsia="el-GR"/>
              </w:rPr>
            </w:pPr>
            <w:r w:rsidRPr="00C565E9">
              <w:rPr>
                <w:rFonts w:eastAsia="Times New Roman" w:cs="Calibri"/>
                <w:color w:val="000000"/>
                <w:lang w:eastAsia="el-GR"/>
              </w:rPr>
              <w:t>957</w:t>
            </w:r>
          </w:p>
        </w:tc>
        <w:tc>
          <w:tcPr>
            <w:tcW w:w="1226" w:type="dxa"/>
            <w:tcBorders>
              <w:top w:val="nil"/>
              <w:left w:val="nil"/>
              <w:bottom w:val="single" w:sz="4" w:space="0" w:color="auto"/>
              <w:right w:val="single" w:sz="4" w:space="0" w:color="auto"/>
            </w:tcBorders>
            <w:shd w:val="clear" w:color="auto" w:fill="auto"/>
            <w:noWrap/>
            <w:vAlign w:val="bottom"/>
            <w:hideMark/>
          </w:tcPr>
          <w:p w14:paraId="6AEFB36E" w14:textId="77777777" w:rsidR="00C565E9" w:rsidRPr="00C565E9" w:rsidRDefault="00C565E9" w:rsidP="00BF7A05">
            <w:pPr>
              <w:spacing w:after="0" w:line="240" w:lineRule="auto"/>
              <w:jc w:val="center"/>
              <w:rPr>
                <w:rFonts w:eastAsia="Times New Roman" w:cs="Calibri"/>
                <w:color w:val="000000"/>
                <w:lang w:eastAsia="el-GR"/>
              </w:rPr>
            </w:pPr>
            <w:r w:rsidRPr="00C565E9">
              <w:rPr>
                <w:rFonts w:eastAsia="Times New Roman" w:cs="Calibri"/>
                <w:color w:val="000000"/>
                <w:lang w:eastAsia="el-GR"/>
              </w:rPr>
              <w:t>10,7%</w:t>
            </w:r>
          </w:p>
        </w:tc>
        <w:tc>
          <w:tcPr>
            <w:tcW w:w="1000" w:type="dxa"/>
            <w:tcBorders>
              <w:top w:val="nil"/>
              <w:left w:val="nil"/>
              <w:bottom w:val="single" w:sz="4" w:space="0" w:color="auto"/>
              <w:right w:val="single" w:sz="4" w:space="0" w:color="auto"/>
            </w:tcBorders>
            <w:shd w:val="clear" w:color="auto" w:fill="auto"/>
            <w:noWrap/>
            <w:vAlign w:val="bottom"/>
            <w:hideMark/>
          </w:tcPr>
          <w:p w14:paraId="08C36A5E" w14:textId="77777777" w:rsidR="00C565E9" w:rsidRPr="00C565E9" w:rsidRDefault="00C565E9" w:rsidP="00C565E9">
            <w:pPr>
              <w:spacing w:after="0" w:line="240" w:lineRule="auto"/>
              <w:jc w:val="center"/>
              <w:rPr>
                <w:rFonts w:eastAsia="Times New Roman" w:cs="Calibri"/>
                <w:color w:val="000000"/>
                <w:lang w:eastAsia="el-GR"/>
              </w:rPr>
            </w:pPr>
            <w:r w:rsidRPr="00C565E9">
              <w:rPr>
                <w:rFonts w:eastAsia="Times New Roman" w:cs="Calibri"/>
                <w:color w:val="000000"/>
                <w:lang w:eastAsia="el-GR"/>
              </w:rPr>
              <w:t>8979</w:t>
            </w:r>
          </w:p>
        </w:tc>
      </w:tr>
      <w:tr w:rsidR="00C565E9" w:rsidRPr="00C565E9" w14:paraId="41E0E008" w14:textId="77777777" w:rsidTr="00C565E9">
        <w:trPr>
          <w:trHeight w:val="30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2877A10B" w14:textId="77777777" w:rsidR="00C565E9" w:rsidRPr="00C565E9" w:rsidRDefault="00C565E9" w:rsidP="00C565E9">
            <w:pPr>
              <w:spacing w:after="0" w:line="240" w:lineRule="auto"/>
              <w:jc w:val="center"/>
              <w:rPr>
                <w:rFonts w:ascii="Arial" w:eastAsia="Times New Roman" w:hAnsi="Arial" w:cs="Arial"/>
                <w:b/>
                <w:bCs/>
                <w:sz w:val="20"/>
                <w:szCs w:val="20"/>
                <w:lang w:eastAsia="el-GR"/>
              </w:rPr>
            </w:pPr>
            <w:r w:rsidRPr="00C565E9">
              <w:rPr>
                <w:rFonts w:ascii="Arial" w:eastAsia="Times New Roman" w:hAnsi="Arial" w:cs="Arial"/>
                <w:b/>
                <w:bCs/>
                <w:sz w:val="20"/>
                <w:szCs w:val="20"/>
                <w:lang w:eastAsia="el-GR"/>
              </w:rPr>
              <w:t>2014</w:t>
            </w:r>
          </w:p>
        </w:tc>
        <w:tc>
          <w:tcPr>
            <w:tcW w:w="905" w:type="dxa"/>
            <w:tcBorders>
              <w:top w:val="nil"/>
              <w:left w:val="nil"/>
              <w:bottom w:val="single" w:sz="4" w:space="0" w:color="auto"/>
              <w:right w:val="single" w:sz="4" w:space="0" w:color="auto"/>
            </w:tcBorders>
            <w:shd w:val="clear" w:color="auto" w:fill="auto"/>
            <w:noWrap/>
            <w:vAlign w:val="bottom"/>
            <w:hideMark/>
          </w:tcPr>
          <w:p w14:paraId="1069E84F" w14:textId="77777777" w:rsidR="00C565E9" w:rsidRPr="00C565E9" w:rsidRDefault="00C565E9" w:rsidP="00C565E9">
            <w:pPr>
              <w:spacing w:after="0" w:line="240" w:lineRule="auto"/>
              <w:jc w:val="center"/>
              <w:rPr>
                <w:rFonts w:eastAsia="Times New Roman" w:cs="Calibri"/>
                <w:color w:val="000000"/>
                <w:lang w:eastAsia="el-GR"/>
              </w:rPr>
            </w:pPr>
            <w:r w:rsidRPr="00C565E9">
              <w:rPr>
                <w:rFonts w:eastAsia="Times New Roman" w:cs="Calibri"/>
                <w:color w:val="000000"/>
                <w:lang w:eastAsia="el-GR"/>
              </w:rPr>
              <w:t>8760</w:t>
            </w:r>
          </w:p>
        </w:tc>
        <w:tc>
          <w:tcPr>
            <w:tcW w:w="1095" w:type="dxa"/>
            <w:tcBorders>
              <w:top w:val="nil"/>
              <w:left w:val="nil"/>
              <w:bottom w:val="single" w:sz="4" w:space="0" w:color="auto"/>
              <w:right w:val="single" w:sz="4" w:space="0" w:color="auto"/>
            </w:tcBorders>
            <w:shd w:val="clear" w:color="auto" w:fill="auto"/>
            <w:noWrap/>
            <w:vAlign w:val="bottom"/>
            <w:hideMark/>
          </w:tcPr>
          <w:p w14:paraId="4A01D2D9" w14:textId="77777777" w:rsidR="00C565E9" w:rsidRPr="00C565E9" w:rsidRDefault="00C565E9" w:rsidP="00BF7A05">
            <w:pPr>
              <w:spacing w:after="0" w:line="240" w:lineRule="auto"/>
              <w:jc w:val="center"/>
              <w:rPr>
                <w:rFonts w:eastAsia="Times New Roman" w:cs="Calibri"/>
                <w:color w:val="000000"/>
                <w:lang w:eastAsia="el-GR"/>
              </w:rPr>
            </w:pPr>
            <w:r w:rsidRPr="00C565E9">
              <w:rPr>
                <w:rFonts w:eastAsia="Times New Roman" w:cs="Calibri"/>
                <w:color w:val="000000"/>
                <w:lang w:eastAsia="el-GR"/>
              </w:rPr>
              <w:t>87,5%</w:t>
            </w:r>
          </w:p>
        </w:tc>
        <w:tc>
          <w:tcPr>
            <w:tcW w:w="905" w:type="dxa"/>
            <w:tcBorders>
              <w:top w:val="nil"/>
              <w:left w:val="nil"/>
              <w:bottom w:val="single" w:sz="4" w:space="0" w:color="auto"/>
              <w:right w:val="single" w:sz="4" w:space="0" w:color="auto"/>
            </w:tcBorders>
            <w:shd w:val="clear" w:color="auto" w:fill="auto"/>
            <w:noWrap/>
            <w:vAlign w:val="bottom"/>
            <w:hideMark/>
          </w:tcPr>
          <w:p w14:paraId="4302B8DB" w14:textId="77777777" w:rsidR="00C565E9" w:rsidRPr="00C565E9" w:rsidRDefault="00C565E9" w:rsidP="00C565E9">
            <w:pPr>
              <w:spacing w:after="0" w:line="240" w:lineRule="auto"/>
              <w:jc w:val="center"/>
              <w:rPr>
                <w:rFonts w:eastAsia="Times New Roman" w:cs="Calibri"/>
                <w:color w:val="000000"/>
                <w:lang w:eastAsia="el-GR"/>
              </w:rPr>
            </w:pPr>
            <w:r w:rsidRPr="00C565E9">
              <w:rPr>
                <w:rFonts w:eastAsia="Times New Roman" w:cs="Calibri"/>
                <w:color w:val="000000"/>
                <w:lang w:eastAsia="el-GR"/>
              </w:rPr>
              <w:t>747</w:t>
            </w:r>
          </w:p>
        </w:tc>
        <w:tc>
          <w:tcPr>
            <w:tcW w:w="1095" w:type="dxa"/>
            <w:tcBorders>
              <w:top w:val="nil"/>
              <w:left w:val="nil"/>
              <w:bottom w:val="single" w:sz="4" w:space="0" w:color="auto"/>
              <w:right w:val="single" w:sz="4" w:space="0" w:color="auto"/>
            </w:tcBorders>
            <w:shd w:val="clear" w:color="auto" w:fill="auto"/>
            <w:noWrap/>
            <w:vAlign w:val="bottom"/>
            <w:hideMark/>
          </w:tcPr>
          <w:p w14:paraId="5A7A8438" w14:textId="77777777" w:rsidR="00C565E9" w:rsidRPr="00C565E9" w:rsidRDefault="00C565E9" w:rsidP="00BF7A05">
            <w:pPr>
              <w:spacing w:after="0" w:line="240" w:lineRule="auto"/>
              <w:jc w:val="center"/>
              <w:rPr>
                <w:rFonts w:eastAsia="Times New Roman" w:cs="Calibri"/>
                <w:color w:val="000000"/>
                <w:lang w:eastAsia="el-GR"/>
              </w:rPr>
            </w:pPr>
            <w:r w:rsidRPr="00C565E9">
              <w:rPr>
                <w:rFonts w:eastAsia="Times New Roman" w:cs="Calibri"/>
                <w:color w:val="000000"/>
                <w:lang w:eastAsia="el-GR"/>
              </w:rPr>
              <w:t>7,5%</w:t>
            </w:r>
          </w:p>
        </w:tc>
        <w:tc>
          <w:tcPr>
            <w:tcW w:w="774" w:type="dxa"/>
            <w:tcBorders>
              <w:top w:val="nil"/>
              <w:left w:val="nil"/>
              <w:bottom w:val="single" w:sz="4" w:space="0" w:color="auto"/>
              <w:right w:val="single" w:sz="4" w:space="0" w:color="auto"/>
            </w:tcBorders>
            <w:shd w:val="clear" w:color="auto" w:fill="auto"/>
            <w:noWrap/>
            <w:vAlign w:val="bottom"/>
            <w:hideMark/>
          </w:tcPr>
          <w:p w14:paraId="292F504E" w14:textId="77777777" w:rsidR="00C565E9" w:rsidRPr="00C565E9" w:rsidRDefault="00C565E9" w:rsidP="00C565E9">
            <w:pPr>
              <w:spacing w:after="0" w:line="240" w:lineRule="auto"/>
              <w:jc w:val="center"/>
              <w:rPr>
                <w:rFonts w:eastAsia="Times New Roman" w:cs="Calibri"/>
                <w:color w:val="000000"/>
                <w:lang w:eastAsia="el-GR"/>
              </w:rPr>
            </w:pPr>
            <w:r w:rsidRPr="00C565E9">
              <w:rPr>
                <w:rFonts w:eastAsia="Times New Roman" w:cs="Calibri"/>
                <w:color w:val="000000"/>
                <w:lang w:eastAsia="el-GR"/>
              </w:rPr>
              <w:t>505</w:t>
            </w:r>
          </w:p>
        </w:tc>
        <w:tc>
          <w:tcPr>
            <w:tcW w:w="1226" w:type="dxa"/>
            <w:tcBorders>
              <w:top w:val="nil"/>
              <w:left w:val="nil"/>
              <w:bottom w:val="single" w:sz="4" w:space="0" w:color="auto"/>
              <w:right w:val="single" w:sz="4" w:space="0" w:color="auto"/>
            </w:tcBorders>
            <w:shd w:val="clear" w:color="auto" w:fill="auto"/>
            <w:noWrap/>
            <w:vAlign w:val="bottom"/>
            <w:hideMark/>
          </w:tcPr>
          <w:p w14:paraId="172892C3" w14:textId="77777777" w:rsidR="00C565E9" w:rsidRPr="00C565E9" w:rsidRDefault="00C565E9" w:rsidP="00BF7A05">
            <w:pPr>
              <w:spacing w:after="0" w:line="240" w:lineRule="auto"/>
              <w:jc w:val="center"/>
              <w:rPr>
                <w:rFonts w:eastAsia="Times New Roman" w:cs="Calibri"/>
                <w:color w:val="000000"/>
                <w:lang w:eastAsia="el-GR"/>
              </w:rPr>
            </w:pPr>
            <w:r w:rsidRPr="00C565E9">
              <w:rPr>
                <w:rFonts w:eastAsia="Times New Roman" w:cs="Calibri"/>
                <w:color w:val="000000"/>
                <w:lang w:eastAsia="el-GR"/>
              </w:rPr>
              <w:t>5,0%</w:t>
            </w:r>
          </w:p>
        </w:tc>
        <w:tc>
          <w:tcPr>
            <w:tcW w:w="1000" w:type="dxa"/>
            <w:tcBorders>
              <w:top w:val="nil"/>
              <w:left w:val="nil"/>
              <w:bottom w:val="single" w:sz="4" w:space="0" w:color="auto"/>
              <w:right w:val="single" w:sz="4" w:space="0" w:color="auto"/>
            </w:tcBorders>
            <w:shd w:val="clear" w:color="auto" w:fill="auto"/>
            <w:noWrap/>
            <w:vAlign w:val="bottom"/>
            <w:hideMark/>
          </w:tcPr>
          <w:p w14:paraId="0A92EED4" w14:textId="77777777" w:rsidR="00C565E9" w:rsidRPr="00C565E9" w:rsidRDefault="00C565E9" w:rsidP="00C565E9">
            <w:pPr>
              <w:spacing w:after="0" w:line="240" w:lineRule="auto"/>
              <w:jc w:val="center"/>
              <w:rPr>
                <w:rFonts w:eastAsia="Times New Roman" w:cs="Calibri"/>
                <w:color w:val="000000"/>
                <w:lang w:eastAsia="el-GR"/>
              </w:rPr>
            </w:pPr>
            <w:r w:rsidRPr="00C565E9">
              <w:rPr>
                <w:rFonts w:eastAsia="Times New Roman" w:cs="Calibri"/>
                <w:color w:val="000000"/>
                <w:lang w:eastAsia="el-GR"/>
              </w:rPr>
              <w:t>10012</w:t>
            </w:r>
          </w:p>
        </w:tc>
      </w:tr>
      <w:tr w:rsidR="00C565E9" w:rsidRPr="00C565E9" w14:paraId="09C27073" w14:textId="77777777" w:rsidTr="00C565E9">
        <w:trPr>
          <w:trHeight w:val="30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6AFF6267" w14:textId="77777777" w:rsidR="00C565E9" w:rsidRPr="00C565E9" w:rsidRDefault="00C565E9" w:rsidP="00C565E9">
            <w:pPr>
              <w:spacing w:after="0" w:line="240" w:lineRule="auto"/>
              <w:jc w:val="center"/>
              <w:rPr>
                <w:rFonts w:ascii="Arial" w:eastAsia="Times New Roman" w:hAnsi="Arial" w:cs="Arial"/>
                <w:b/>
                <w:bCs/>
                <w:sz w:val="20"/>
                <w:szCs w:val="20"/>
                <w:lang w:eastAsia="el-GR"/>
              </w:rPr>
            </w:pPr>
            <w:r w:rsidRPr="00C565E9">
              <w:rPr>
                <w:rFonts w:ascii="Arial" w:eastAsia="Times New Roman" w:hAnsi="Arial" w:cs="Arial"/>
                <w:b/>
                <w:bCs/>
                <w:sz w:val="20"/>
                <w:szCs w:val="20"/>
                <w:lang w:eastAsia="el-GR"/>
              </w:rPr>
              <w:t>2015</w:t>
            </w:r>
          </w:p>
        </w:tc>
        <w:tc>
          <w:tcPr>
            <w:tcW w:w="905" w:type="dxa"/>
            <w:tcBorders>
              <w:top w:val="nil"/>
              <w:left w:val="nil"/>
              <w:bottom w:val="single" w:sz="4" w:space="0" w:color="auto"/>
              <w:right w:val="single" w:sz="4" w:space="0" w:color="auto"/>
            </w:tcBorders>
            <w:shd w:val="clear" w:color="auto" w:fill="auto"/>
            <w:noWrap/>
            <w:vAlign w:val="bottom"/>
            <w:hideMark/>
          </w:tcPr>
          <w:p w14:paraId="626EFEE7" w14:textId="77777777" w:rsidR="00C565E9" w:rsidRPr="00C565E9" w:rsidRDefault="00C565E9" w:rsidP="00C565E9">
            <w:pPr>
              <w:spacing w:after="0" w:line="240" w:lineRule="auto"/>
              <w:jc w:val="center"/>
              <w:rPr>
                <w:rFonts w:eastAsia="Times New Roman" w:cs="Calibri"/>
                <w:color w:val="000000"/>
                <w:lang w:eastAsia="el-GR"/>
              </w:rPr>
            </w:pPr>
            <w:r w:rsidRPr="00C565E9">
              <w:rPr>
                <w:rFonts w:eastAsia="Times New Roman" w:cs="Calibri"/>
                <w:color w:val="000000"/>
                <w:lang w:eastAsia="el-GR"/>
              </w:rPr>
              <w:t>7170</w:t>
            </w:r>
          </w:p>
        </w:tc>
        <w:tc>
          <w:tcPr>
            <w:tcW w:w="1095" w:type="dxa"/>
            <w:tcBorders>
              <w:top w:val="nil"/>
              <w:left w:val="nil"/>
              <w:bottom w:val="single" w:sz="4" w:space="0" w:color="auto"/>
              <w:right w:val="single" w:sz="4" w:space="0" w:color="auto"/>
            </w:tcBorders>
            <w:shd w:val="clear" w:color="auto" w:fill="auto"/>
            <w:noWrap/>
            <w:vAlign w:val="bottom"/>
            <w:hideMark/>
          </w:tcPr>
          <w:p w14:paraId="5735DCED" w14:textId="77777777" w:rsidR="00C565E9" w:rsidRPr="00C565E9" w:rsidRDefault="00C565E9" w:rsidP="00BF7A05">
            <w:pPr>
              <w:spacing w:after="0" w:line="240" w:lineRule="auto"/>
              <w:jc w:val="center"/>
              <w:rPr>
                <w:rFonts w:eastAsia="Times New Roman" w:cs="Calibri"/>
                <w:color w:val="000000"/>
                <w:lang w:eastAsia="el-GR"/>
              </w:rPr>
            </w:pPr>
            <w:r w:rsidRPr="00C565E9">
              <w:rPr>
                <w:rFonts w:eastAsia="Times New Roman" w:cs="Calibri"/>
                <w:color w:val="000000"/>
                <w:lang w:eastAsia="el-GR"/>
              </w:rPr>
              <w:t>75,3%</w:t>
            </w:r>
          </w:p>
        </w:tc>
        <w:tc>
          <w:tcPr>
            <w:tcW w:w="905" w:type="dxa"/>
            <w:tcBorders>
              <w:top w:val="nil"/>
              <w:left w:val="nil"/>
              <w:bottom w:val="single" w:sz="4" w:space="0" w:color="auto"/>
              <w:right w:val="single" w:sz="4" w:space="0" w:color="auto"/>
            </w:tcBorders>
            <w:shd w:val="clear" w:color="auto" w:fill="auto"/>
            <w:noWrap/>
            <w:vAlign w:val="bottom"/>
            <w:hideMark/>
          </w:tcPr>
          <w:p w14:paraId="48695759" w14:textId="77777777" w:rsidR="00C565E9" w:rsidRPr="00C565E9" w:rsidRDefault="00C565E9" w:rsidP="00C565E9">
            <w:pPr>
              <w:spacing w:after="0" w:line="240" w:lineRule="auto"/>
              <w:jc w:val="center"/>
              <w:rPr>
                <w:rFonts w:eastAsia="Times New Roman" w:cs="Calibri"/>
                <w:color w:val="000000"/>
                <w:lang w:eastAsia="el-GR"/>
              </w:rPr>
            </w:pPr>
            <w:r w:rsidRPr="00C565E9">
              <w:rPr>
                <w:rFonts w:eastAsia="Times New Roman" w:cs="Calibri"/>
                <w:color w:val="000000"/>
                <w:lang w:eastAsia="el-GR"/>
              </w:rPr>
              <w:t>1816</w:t>
            </w:r>
          </w:p>
        </w:tc>
        <w:tc>
          <w:tcPr>
            <w:tcW w:w="1095" w:type="dxa"/>
            <w:tcBorders>
              <w:top w:val="nil"/>
              <w:left w:val="nil"/>
              <w:bottom w:val="single" w:sz="4" w:space="0" w:color="auto"/>
              <w:right w:val="single" w:sz="4" w:space="0" w:color="auto"/>
            </w:tcBorders>
            <w:shd w:val="clear" w:color="auto" w:fill="auto"/>
            <w:noWrap/>
            <w:vAlign w:val="bottom"/>
            <w:hideMark/>
          </w:tcPr>
          <w:p w14:paraId="0C48D6B7" w14:textId="77777777" w:rsidR="00C565E9" w:rsidRPr="00C565E9" w:rsidRDefault="00C565E9" w:rsidP="00BF7A05">
            <w:pPr>
              <w:spacing w:after="0" w:line="240" w:lineRule="auto"/>
              <w:jc w:val="center"/>
              <w:rPr>
                <w:rFonts w:eastAsia="Times New Roman" w:cs="Calibri"/>
                <w:color w:val="000000"/>
                <w:lang w:eastAsia="el-GR"/>
              </w:rPr>
            </w:pPr>
            <w:r w:rsidRPr="00C565E9">
              <w:rPr>
                <w:rFonts w:eastAsia="Times New Roman" w:cs="Calibri"/>
                <w:color w:val="000000"/>
                <w:lang w:eastAsia="el-GR"/>
              </w:rPr>
              <w:t>19,1%</w:t>
            </w:r>
          </w:p>
        </w:tc>
        <w:tc>
          <w:tcPr>
            <w:tcW w:w="774" w:type="dxa"/>
            <w:tcBorders>
              <w:top w:val="nil"/>
              <w:left w:val="nil"/>
              <w:bottom w:val="single" w:sz="4" w:space="0" w:color="auto"/>
              <w:right w:val="single" w:sz="4" w:space="0" w:color="auto"/>
            </w:tcBorders>
            <w:shd w:val="clear" w:color="auto" w:fill="auto"/>
            <w:noWrap/>
            <w:vAlign w:val="bottom"/>
            <w:hideMark/>
          </w:tcPr>
          <w:p w14:paraId="6161D4BD" w14:textId="77777777" w:rsidR="00C565E9" w:rsidRPr="00C565E9" w:rsidRDefault="00C565E9" w:rsidP="00C565E9">
            <w:pPr>
              <w:spacing w:after="0" w:line="240" w:lineRule="auto"/>
              <w:jc w:val="center"/>
              <w:rPr>
                <w:rFonts w:eastAsia="Times New Roman" w:cs="Calibri"/>
                <w:color w:val="000000"/>
                <w:lang w:eastAsia="el-GR"/>
              </w:rPr>
            </w:pPr>
            <w:r w:rsidRPr="00C565E9">
              <w:rPr>
                <w:rFonts w:eastAsia="Times New Roman" w:cs="Calibri"/>
                <w:color w:val="000000"/>
                <w:lang w:eastAsia="el-GR"/>
              </w:rPr>
              <w:t>534</w:t>
            </w:r>
          </w:p>
        </w:tc>
        <w:tc>
          <w:tcPr>
            <w:tcW w:w="1226" w:type="dxa"/>
            <w:tcBorders>
              <w:top w:val="nil"/>
              <w:left w:val="nil"/>
              <w:bottom w:val="single" w:sz="4" w:space="0" w:color="auto"/>
              <w:right w:val="single" w:sz="4" w:space="0" w:color="auto"/>
            </w:tcBorders>
            <w:shd w:val="clear" w:color="auto" w:fill="auto"/>
            <w:noWrap/>
            <w:vAlign w:val="bottom"/>
            <w:hideMark/>
          </w:tcPr>
          <w:p w14:paraId="012B4196" w14:textId="77777777" w:rsidR="00C565E9" w:rsidRPr="00C565E9" w:rsidRDefault="00C565E9" w:rsidP="00BF7A05">
            <w:pPr>
              <w:spacing w:after="0" w:line="240" w:lineRule="auto"/>
              <w:jc w:val="center"/>
              <w:rPr>
                <w:rFonts w:eastAsia="Times New Roman" w:cs="Calibri"/>
                <w:color w:val="000000"/>
                <w:lang w:eastAsia="el-GR"/>
              </w:rPr>
            </w:pPr>
            <w:r w:rsidRPr="00C565E9">
              <w:rPr>
                <w:rFonts w:eastAsia="Times New Roman" w:cs="Calibri"/>
                <w:color w:val="000000"/>
                <w:lang w:eastAsia="el-GR"/>
              </w:rPr>
              <w:t>5,6%</w:t>
            </w:r>
          </w:p>
        </w:tc>
        <w:tc>
          <w:tcPr>
            <w:tcW w:w="1000" w:type="dxa"/>
            <w:tcBorders>
              <w:top w:val="nil"/>
              <w:left w:val="nil"/>
              <w:bottom w:val="single" w:sz="4" w:space="0" w:color="auto"/>
              <w:right w:val="single" w:sz="4" w:space="0" w:color="auto"/>
            </w:tcBorders>
            <w:shd w:val="clear" w:color="auto" w:fill="auto"/>
            <w:noWrap/>
            <w:vAlign w:val="bottom"/>
            <w:hideMark/>
          </w:tcPr>
          <w:p w14:paraId="737FD2AF" w14:textId="77777777" w:rsidR="00C565E9" w:rsidRPr="00C565E9" w:rsidRDefault="00C565E9" w:rsidP="00C565E9">
            <w:pPr>
              <w:spacing w:after="0" w:line="240" w:lineRule="auto"/>
              <w:jc w:val="center"/>
              <w:rPr>
                <w:rFonts w:eastAsia="Times New Roman" w:cs="Calibri"/>
                <w:color w:val="000000"/>
                <w:lang w:eastAsia="el-GR"/>
              </w:rPr>
            </w:pPr>
            <w:r w:rsidRPr="00C565E9">
              <w:rPr>
                <w:rFonts w:eastAsia="Times New Roman" w:cs="Calibri"/>
                <w:color w:val="000000"/>
                <w:lang w:eastAsia="el-GR"/>
              </w:rPr>
              <w:t>9520</w:t>
            </w:r>
          </w:p>
        </w:tc>
      </w:tr>
      <w:tr w:rsidR="00C565E9" w:rsidRPr="00C565E9" w14:paraId="5ADEF33C" w14:textId="77777777" w:rsidTr="00C565E9">
        <w:trPr>
          <w:trHeight w:val="30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0360A7F3" w14:textId="77777777" w:rsidR="00C565E9" w:rsidRPr="00C565E9" w:rsidRDefault="00C565E9" w:rsidP="00C565E9">
            <w:pPr>
              <w:spacing w:after="0" w:line="240" w:lineRule="auto"/>
              <w:jc w:val="center"/>
              <w:rPr>
                <w:rFonts w:ascii="Arial" w:eastAsia="Times New Roman" w:hAnsi="Arial" w:cs="Arial"/>
                <w:b/>
                <w:bCs/>
                <w:sz w:val="20"/>
                <w:szCs w:val="20"/>
                <w:lang w:eastAsia="el-GR"/>
              </w:rPr>
            </w:pPr>
            <w:r w:rsidRPr="00C565E9">
              <w:rPr>
                <w:rFonts w:ascii="Arial" w:eastAsia="Times New Roman" w:hAnsi="Arial" w:cs="Arial"/>
                <w:b/>
                <w:bCs/>
                <w:sz w:val="20"/>
                <w:szCs w:val="20"/>
                <w:lang w:eastAsia="el-GR"/>
              </w:rPr>
              <w:t>2016</w:t>
            </w:r>
          </w:p>
        </w:tc>
        <w:tc>
          <w:tcPr>
            <w:tcW w:w="905" w:type="dxa"/>
            <w:tcBorders>
              <w:top w:val="nil"/>
              <w:left w:val="nil"/>
              <w:bottom w:val="single" w:sz="4" w:space="0" w:color="auto"/>
              <w:right w:val="single" w:sz="4" w:space="0" w:color="auto"/>
            </w:tcBorders>
            <w:shd w:val="clear" w:color="auto" w:fill="auto"/>
            <w:noWrap/>
            <w:vAlign w:val="bottom"/>
            <w:hideMark/>
          </w:tcPr>
          <w:p w14:paraId="2E17C349" w14:textId="77777777" w:rsidR="00C565E9" w:rsidRPr="00C565E9" w:rsidRDefault="00C565E9" w:rsidP="00C565E9">
            <w:pPr>
              <w:spacing w:after="0" w:line="240" w:lineRule="auto"/>
              <w:jc w:val="center"/>
              <w:rPr>
                <w:rFonts w:eastAsia="Times New Roman" w:cs="Calibri"/>
                <w:color w:val="000000"/>
                <w:lang w:eastAsia="el-GR"/>
              </w:rPr>
            </w:pPr>
            <w:r w:rsidRPr="00C565E9">
              <w:rPr>
                <w:rFonts w:eastAsia="Times New Roman" w:cs="Calibri"/>
                <w:color w:val="000000"/>
                <w:lang w:eastAsia="el-GR"/>
              </w:rPr>
              <w:t>7417</w:t>
            </w:r>
          </w:p>
        </w:tc>
        <w:tc>
          <w:tcPr>
            <w:tcW w:w="1095" w:type="dxa"/>
            <w:tcBorders>
              <w:top w:val="nil"/>
              <w:left w:val="nil"/>
              <w:bottom w:val="single" w:sz="4" w:space="0" w:color="auto"/>
              <w:right w:val="single" w:sz="4" w:space="0" w:color="auto"/>
            </w:tcBorders>
            <w:shd w:val="clear" w:color="auto" w:fill="auto"/>
            <w:noWrap/>
            <w:vAlign w:val="bottom"/>
            <w:hideMark/>
          </w:tcPr>
          <w:p w14:paraId="60AB8F39" w14:textId="77777777" w:rsidR="00C565E9" w:rsidRPr="00C565E9" w:rsidRDefault="00C565E9" w:rsidP="00BF7A05">
            <w:pPr>
              <w:spacing w:after="0" w:line="240" w:lineRule="auto"/>
              <w:jc w:val="center"/>
              <w:rPr>
                <w:rFonts w:eastAsia="Times New Roman" w:cs="Calibri"/>
                <w:color w:val="000000"/>
                <w:lang w:eastAsia="el-GR"/>
              </w:rPr>
            </w:pPr>
            <w:r w:rsidRPr="00C565E9">
              <w:rPr>
                <w:rFonts w:eastAsia="Times New Roman" w:cs="Calibri"/>
                <w:color w:val="000000"/>
                <w:lang w:eastAsia="el-GR"/>
              </w:rPr>
              <w:t>74,4%</w:t>
            </w:r>
          </w:p>
        </w:tc>
        <w:tc>
          <w:tcPr>
            <w:tcW w:w="905" w:type="dxa"/>
            <w:tcBorders>
              <w:top w:val="nil"/>
              <w:left w:val="nil"/>
              <w:bottom w:val="single" w:sz="4" w:space="0" w:color="auto"/>
              <w:right w:val="single" w:sz="4" w:space="0" w:color="auto"/>
            </w:tcBorders>
            <w:shd w:val="clear" w:color="auto" w:fill="auto"/>
            <w:noWrap/>
            <w:vAlign w:val="bottom"/>
            <w:hideMark/>
          </w:tcPr>
          <w:p w14:paraId="30A27764" w14:textId="77777777" w:rsidR="00C565E9" w:rsidRPr="00C565E9" w:rsidRDefault="00C565E9" w:rsidP="00C565E9">
            <w:pPr>
              <w:spacing w:after="0" w:line="240" w:lineRule="auto"/>
              <w:jc w:val="center"/>
              <w:rPr>
                <w:rFonts w:eastAsia="Times New Roman" w:cs="Calibri"/>
                <w:color w:val="000000"/>
                <w:lang w:eastAsia="el-GR"/>
              </w:rPr>
            </w:pPr>
            <w:r w:rsidRPr="00C565E9">
              <w:rPr>
                <w:rFonts w:eastAsia="Times New Roman" w:cs="Calibri"/>
                <w:color w:val="000000"/>
                <w:lang w:eastAsia="el-GR"/>
              </w:rPr>
              <w:t>2016</w:t>
            </w:r>
          </w:p>
        </w:tc>
        <w:tc>
          <w:tcPr>
            <w:tcW w:w="1095" w:type="dxa"/>
            <w:tcBorders>
              <w:top w:val="nil"/>
              <w:left w:val="nil"/>
              <w:bottom w:val="single" w:sz="4" w:space="0" w:color="auto"/>
              <w:right w:val="single" w:sz="4" w:space="0" w:color="auto"/>
            </w:tcBorders>
            <w:shd w:val="clear" w:color="auto" w:fill="auto"/>
            <w:noWrap/>
            <w:vAlign w:val="bottom"/>
            <w:hideMark/>
          </w:tcPr>
          <w:p w14:paraId="63CB1091" w14:textId="77777777" w:rsidR="00C565E9" w:rsidRPr="00C565E9" w:rsidRDefault="00C565E9" w:rsidP="00BF7A05">
            <w:pPr>
              <w:spacing w:after="0" w:line="240" w:lineRule="auto"/>
              <w:jc w:val="center"/>
              <w:rPr>
                <w:rFonts w:eastAsia="Times New Roman" w:cs="Calibri"/>
                <w:color w:val="000000"/>
                <w:lang w:eastAsia="el-GR"/>
              </w:rPr>
            </w:pPr>
            <w:r w:rsidRPr="00C565E9">
              <w:rPr>
                <w:rFonts w:eastAsia="Times New Roman" w:cs="Calibri"/>
                <w:color w:val="000000"/>
                <w:lang w:eastAsia="el-GR"/>
              </w:rPr>
              <w:t>20,2%</w:t>
            </w:r>
          </w:p>
        </w:tc>
        <w:tc>
          <w:tcPr>
            <w:tcW w:w="774" w:type="dxa"/>
            <w:tcBorders>
              <w:top w:val="nil"/>
              <w:left w:val="nil"/>
              <w:bottom w:val="single" w:sz="4" w:space="0" w:color="auto"/>
              <w:right w:val="single" w:sz="4" w:space="0" w:color="auto"/>
            </w:tcBorders>
            <w:shd w:val="clear" w:color="auto" w:fill="auto"/>
            <w:noWrap/>
            <w:vAlign w:val="bottom"/>
            <w:hideMark/>
          </w:tcPr>
          <w:p w14:paraId="00477155" w14:textId="77777777" w:rsidR="00C565E9" w:rsidRPr="00C565E9" w:rsidRDefault="00C565E9" w:rsidP="00C565E9">
            <w:pPr>
              <w:spacing w:after="0" w:line="240" w:lineRule="auto"/>
              <w:jc w:val="center"/>
              <w:rPr>
                <w:rFonts w:eastAsia="Times New Roman" w:cs="Calibri"/>
                <w:color w:val="000000"/>
                <w:lang w:eastAsia="el-GR"/>
              </w:rPr>
            </w:pPr>
            <w:r w:rsidRPr="00C565E9">
              <w:rPr>
                <w:rFonts w:eastAsia="Times New Roman" w:cs="Calibri"/>
                <w:color w:val="000000"/>
                <w:lang w:eastAsia="el-GR"/>
              </w:rPr>
              <w:t>530</w:t>
            </w:r>
          </w:p>
        </w:tc>
        <w:tc>
          <w:tcPr>
            <w:tcW w:w="1226" w:type="dxa"/>
            <w:tcBorders>
              <w:top w:val="nil"/>
              <w:left w:val="nil"/>
              <w:bottom w:val="single" w:sz="4" w:space="0" w:color="auto"/>
              <w:right w:val="single" w:sz="4" w:space="0" w:color="auto"/>
            </w:tcBorders>
            <w:shd w:val="clear" w:color="auto" w:fill="auto"/>
            <w:noWrap/>
            <w:vAlign w:val="bottom"/>
            <w:hideMark/>
          </w:tcPr>
          <w:p w14:paraId="4FD37782" w14:textId="77777777" w:rsidR="00C565E9" w:rsidRPr="00C565E9" w:rsidRDefault="00C565E9" w:rsidP="00BF7A05">
            <w:pPr>
              <w:spacing w:after="0" w:line="240" w:lineRule="auto"/>
              <w:jc w:val="center"/>
              <w:rPr>
                <w:rFonts w:eastAsia="Times New Roman" w:cs="Calibri"/>
                <w:color w:val="000000"/>
                <w:lang w:eastAsia="el-GR"/>
              </w:rPr>
            </w:pPr>
            <w:r w:rsidRPr="00C565E9">
              <w:rPr>
                <w:rFonts w:eastAsia="Times New Roman" w:cs="Calibri"/>
                <w:color w:val="000000"/>
                <w:lang w:eastAsia="el-GR"/>
              </w:rPr>
              <w:t>5,3%</w:t>
            </w:r>
          </w:p>
        </w:tc>
        <w:tc>
          <w:tcPr>
            <w:tcW w:w="1000" w:type="dxa"/>
            <w:tcBorders>
              <w:top w:val="nil"/>
              <w:left w:val="nil"/>
              <w:bottom w:val="single" w:sz="4" w:space="0" w:color="auto"/>
              <w:right w:val="single" w:sz="4" w:space="0" w:color="auto"/>
            </w:tcBorders>
            <w:shd w:val="clear" w:color="auto" w:fill="auto"/>
            <w:noWrap/>
            <w:vAlign w:val="bottom"/>
            <w:hideMark/>
          </w:tcPr>
          <w:p w14:paraId="7E9CA7D1" w14:textId="77777777" w:rsidR="00C565E9" w:rsidRPr="00C565E9" w:rsidRDefault="00C565E9" w:rsidP="00C565E9">
            <w:pPr>
              <w:spacing w:after="0" w:line="240" w:lineRule="auto"/>
              <w:jc w:val="center"/>
              <w:rPr>
                <w:rFonts w:eastAsia="Times New Roman" w:cs="Calibri"/>
                <w:color w:val="000000"/>
                <w:lang w:eastAsia="el-GR"/>
              </w:rPr>
            </w:pPr>
            <w:r w:rsidRPr="00C565E9">
              <w:rPr>
                <w:rFonts w:eastAsia="Times New Roman" w:cs="Calibri"/>
                <w:color w:val="000000"/>
                <w:lang w:eastAsia="el-GR"/>
              </w:rPr>
              <w:t>9963</w:t>
            </w:r>
          </w:p>
        </w:tc>
      </w:tr>
      <w:tr w:rsidR="00C565E9" w:rsidRPr="00C565E9" w14:paraId="68E43FBD" w14:textId="77777777" w:rsidTr="00C565E9">
        <w:trPr>
          <w:trHeight w:val="30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36263DCF" w14:textId="77777777" w:rsidR="00C565E9" w:rsidRPr="00C565E9" w:rsidRDefault="00C565E9" w:rsidP="00C565E9">
            <w:pPr>
              <w:spacing w:after="0" w:line="240" w:lineRule="auto"/>
              <w:jc w:val="center"/>
              <w:rPr>
                <w:rFonts w:ascii="Arial" w:eastAsia="Times New Roman" w:hAnsi="Arial" w:cs="Arial"/>
                <w:b/>
                <w:bCs/>
                <w:sz w:val="20"/>
                <w:szCs w:val="20"/>
                <w:lang w:eastAsia="el-GR"/>
              </w:rPr>
            </w:pPr>
            <w:r w:rsidRPr="00C565E9">
              <w:rPr>
                <w:rFonts w:ascii="Arial" w:eastAsia="Times New Roman" w:hAnsi="Arial" w:cs="Arial"/>
                <w:b/>
                <w:bCs/>
                <w:sz w:val="20"/>
                <w:szCs w:val="20"/>
                <w:lang w:eastAsia="el-GR"/>
              </w:rPr>
              <w:t>2017</w:t>
            </w:r>
          </w:p>
        </w:tc>
        <w:tc>
          <w:tcPr>
            <w:tcW w:w="905" w:type="dxa"/>
            <w:tcBorders>
              <w:top w:val="nil"/>
              <w:left w:val="nil"/>
              <w:bottom w:val="single" w:sz="4" w:space="0" w:color="auto"/>
              <w:right w:val="single" w:sz="4" w:space="0" w:color="auto"/>
            </w:tcBorders>
            <w:shd w:val="clear" w:color="auto" w:fill="auto"/>
            <w:noWrap/>
            <w:vAlign w:val="bottom"/>
            <w:hideMark/>
          </w:tcPr>
          <w:p w14:paraId="741DEF16" w14:textId="77777777" w:rsidR="00C565E9" w:rsidRPr="00C565E9" w:rsidRDefault="00C565E9" w:rsidP="00C565E9">
            <w:pPr>
              <w:spacing w:after="0" w:line="240" w:lineRule="auto"/>
              <w:jc w:val="center"/>
              <w:rPr>
                <w:rFonts w:eastAsia="Times New Roman" w:cs="Calibri"/>
                <w:color w:val="000000"/>
                <w:lang w:eastAsia="el-GR"/>
              </w:rPr>
            </w:pPr>
            <w:r w:rsidRPr="00C565E9">
              <w:rPr>
                <w:rFonts w:eastAsia="Times New Roman" w:cs="Calibri"/>
                <w:color w:val="000000"/>
                <w:lang w:eastAsia="el-GR"/>
              </w:rPr>
              <w:t>6998</w:t>
            </w:r>
          </w:p>
        </w:tc>
        <w:tc>
          <w:tcPr>
            <w:tcW w:w="1095" w:type="dxa"/>
            <w:tcBorders>
              <w:top w:val="nil"/>
              <w:left w:val="nil"/>
              <w:bottom w:val="single" w:sz="4" w:space="0" w:color="auto"/>
              <w:right w:val="single" w:sz="4" w:space="0" w:color="auto"/>
            </w:tcBorders>
            <w:shd w:val="clear" w:color="auto" w:fill="auto"/>
            <w:noWrap/>
            <w:vAlign w:val="bottom"/>
            <w:hideMark/>
          </w:tcPr>
          <w:p w14:paraId="3B6A045F" w14:textId="77777777" w:rsidR="00C565E9" w:rsidRPr="00C565E9" w:rsidRDefault="00C565E9" w:rsidP="00BF7A05">
            <w:pPr>
              <w:spacing w:after="0" w:line="240" w:lineRule="auto"/>
              <w:jc w:val="center"/>
              <w:rPr>
                <w:rFonts w:eastAsia="Times New Roman" w:cs="Calibri"/>
                <w:color w:val="000000"/>
                <w:lang w:eastAsia="el-GR"/>
              </w:rPr>
            </w:pPr>
            <w:r w:rsidRPr="00C565E9">
              <w:rPr>
                <w:rFonts w:eastAsia="Times New Roman" w:cs="Calibri"/>
                <w:color w:val="000000"/>
                <w:lang w:eastAsia="el-GR"/>
              </w:rPr>
              <w:t>73,8%</w:t>
            </w:r>
          </w:p>
        </w:tc>
        <w:tc>
          <w:tcPr>
            <w:tcW w:w="905" w:type="dxa"/>
            <w:tcBorders>
              <w:top w:val="nil"/>
              <w:left w:val="nil"/>
              <w:bottom w:val="single" w:sz="4" w:space="0" w:color="auto"/>
              <w:right w:val="single" w:sz="4" w:space="0" w:color="auto"/>
            </w:tcBorders>
            <w:shd w:val="clear" w:color="auto" w:fill="auto"/>
            <w:noWrap/>
            <w:vAlign w:val="bottom"/>
            <w:hideMark/>
          </w:tcPr>
          <w:p w14:paraId="6D368135" w14:textId="77777777" w:rsidR="00C565E9" w:rsidRPr="00C565E9" w:rsidRDefault="00C565E9" w:rsidP="00C565E9">
            <w:pPr>
              <w:spacing w:after="0" w:line="240" w:lineRule="auto"/>
              <w:jc w:val="center"/>
              <w:rPr>
                <w:rFonts w:eastAsia="Times New Roman" w:cs="Calibri"/>
                <w:color w:val="000000"/>
                <w:lang w:eastAsia="el-GR"/>
              </w:rPr>
            </w:pPr>
            <w:r w:rsidRPr="00C565E9">
              <w:rPr>
                <w:rFonts w:eastAsia="Times New Roman" w:cs="Calibri"/>
                <w:color w:val="000000"/>
                <w:lang w:eastAsia="el-GR"/>
              </w:rPr>
              <w:t>1975</w:t>
            </w:r>
          </w:p>
        </w:tc>
        <w:tc>
          <w:tcPr>
            <w:tcW w:w="1095" w:type="dxa"/>
            <w:tcBorders>
              <w:top w:val="nil"/>
              <w:left w:val="nil"/>
              <w:bottom w:val="single" w:sz="4" w:space="0" w:color="auto"/>
              <w:right w:val="single" w:sz="4" w:space="0" w:color="auto"/>
            </w:tcBorders>
            <w:shd w:val="clear" w:color="auto" w:fill="auto"/>
            <w:noWrap/>
            <w:vAlign w:val="bottom"/>
            <w:hideMark/>
          </w:tcPr>
          <w:p w14:paraId="5F07C025" w14:textId="77777777" w:rsidR="00C565E9" w:rsidRPr="00C565E9" w:rsidRDefault="00C565E9" w:rsidP="00BF7A05">
            <w:pPr>
              <w:spacing w:after="0" w:line="240" w:lineRule="auto"/>
              <w:jc w:val="center"/>
              <w:rPr>
                <w:rFonts w:eastAsia="Times New Roman" w:cs="Calibri"/>
                <w:color w:val="000000"/>
                <w:lang w:eastAsia="el-GR"/>
              </w:rPr>
            </w:pPr>
            <w:r w:rsidRPr="00C565E9">
              <w:rPr>
                <w:rFonts w:eastAsia="Times New Roman" w:cs="Calibri"/>
                <w:color w:val="000000"/>
                <w:lang w:eastAsia="el-GR"/>
              </w:rPr>
              <w:t>20,8%</w:t>
            </w:r>
          </w:p>
        </w:tc>
        <w:tc>
          <w:tcPr>
            <w:tcW w:w="774" w:type="dxa"/>
            <w:tcBorders>
              <w:top w:val="nil"/>
              <w:left w:val="nil"/>
              <w:bottom w:val="single" w:sz="4" w:space="0" w:color="auto"/>
              <w:right w:val="single" w:sz="4" w:space="0" w:color="auto"/>
            </w:tcBorders>
            <w:shd w:val="clear" w:color="auto" w:fill="auto"/>
            <w:noWrap/>
            <w:vAlign w:val="bottom"/>
            <w:hideMark/>
          </w:tcPr>
          <w:p w14:paraId="476328E0" w14:textId="77777777" w:rsidR="00C565E9" w:rsidRPr="00C565E9" w:rsidRDefault="00C565E9" w:rsidP="00C565E9">
            <w:pPr>
              <w:spacing w:after="0" w:line="240" w:lineRule="auto"/>
              <w:jc w:val="center"/>
              <w:rPr>
                <w:rFonts w:eastAsia="Times New Roman" w:cs="Calibri"/>
                <w:color w:val="000000"/>
                <w:lang w:eastAsia="el-GR"/>
              </w:rPr>
            </w:pPr>
            <w:r w:rsidRPr="00C565E9">
              <w:rPr>
                <w:rFonts w:eastAsia="Times New Roman" w:cs="Calibri"/>
                <w:color w:val="000000"/>
                <w:lang w:eastAsia="el-GR"/>
              </w:rPr>
              <w:t>508</w:t>
            </w:r>
          </w:p>
        </w:tc>
        <w:tc>
          <w:tcPr>
            <w:tcW w:w="1226" w:type="dxa"/>
            <w:tcBorders>
              <w:top w:val="nil"/>
              <w:left w:val="nil"/>
              <w:bottom w:val="single" w:sz="4" w:space="0" w:color="auto"/>
              <w:right w:val="single" w:sz="4" w:space="0" w:color="auto"/>
            </w:tcBorders>
            <w:shd w:val="clear" w:color="auto" w:fill="auto"/>
            <w:noWrap/>
            <w:vAlign w:val="bottom"/>
            <w:hideMark/>
          </w:tcPr>
          <w:p w14:paraId="4224069F" w14:textId="77777777" w:rsidR="00C565E9" w:rsidRPr="00C565E9" w:rsidRDefault="00C565E9" w:rsidP="00BF7A05">
            <w:pPr>
              <w:spacing w:after="0" w:line="240" w:lineRule="auto"/>
              <w:jc w:val="center"/>
              <w:rPr>
                <w:rFonts w:eastAsia="Times New Roman" w:cs="Calibri"/>
                <w:color w:val="000000"/>
                <w:lang w:eastAsia="el-GR"/>
              </w:rPr>
            </w:pPr>
            <w:r w:rsidRPr="00C565E9">
              <w:rPr>
                <w:rFonts w:eastAsia="Times New Roman" w:cs="Calibri"/>
                <w:color w:val="000000"/>
                <w:lang w:eastAsia="el-GR"/>
              </w:rPr>
              <w:t>5,4%</w:t>
            </w:r>
          </w:p>
        </w:tc>
        <w:tc>
          <w:tcPr>
            <w:tcW w:w="1000" w:type="dxa"/>
            <w:tcBorders>
              <w:top w:val="nil"/>
              <w:left w:val="nil"/>
              <w:bottom w:val="single" w:sz="4" w:space="0" w:color="auto"/>
              <w:right w:val="single" w:sz="4" w:space="0" w:color="auto"/>
            </w:tcBorders>
            <w:shd w:val="clear" w:color="auto" w:fill="auto"/>
            <w:noWrap/>
            <w:vAlign w:val="bottom"/>
            <w:hideMark/>
          </w:tcPr>
          <w:p w14:paraId="7B1ED527" w14:textId="77777777" w:rsidR="00C565E9" w:rsidRPr="00C565E9" w:rsidRDefault="00C565E9" w:rsidP="00C565E9">
            <w:pPr>
              <w:spacing w:after="0" w:line="240" w:lineRule="auto"/>
              <w:jc w:val="center"/>
              <w:rPr>
                <w:rFonts w:eastAsia="Times New Roman" w:cs="Calibri"/>
                <w:color w:val="000000"/>
                <w:lang w:eastAsia="el-GR"/>
              </w:rPr>
            </w:pPr>
            <w:r w:rsidRPr="00C565E9">
              <w:rPr>
                <w:rFonts w:eastAsia="Times New Roman" w:cs="Calibri"/>
                <w:color w:val="000000"/>
                <w:lang w:eastAsia="el-GR"/>
              </w:rPr>
              <w:t>9481</w:t>
            </w:r>
          </w:p>
        </w:tc>
      </w:tr>
      <w:tr w:rsidR="00C565E9" w:rsidRPr="00C565E9" w14:paraId="3D54E761" w14:textId="77777777" w:rsidTr="00C565E9">
        <w:trPr>
          <w:trHeight w:val="30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176E1832" w14:textId="77777777" w:rsidR="00C565E9" w:rsidRPr="00C565E9" w:rsidRDefault="00C565E9" w:rsidP="00C565E9">
            <w:pPr>
              <w:spacing w:after="0" w:line="240" w:lineRule="auto"/>
              <w:jc w:val="center"/>
              <w:rPr>
                <w:rFonts w:ascii="Arial" w:eastAsia="Times New Roman" w:hAnsi="Arial" w:cs="Arial"/>
                <w:b/>
                <w:bCs/>
                <w:sz w:val="20"/>
                <w:szCs w:val="20"/>
                <w:lang w:eastAsia="el-GR"/>
              </w:rPr>
            </w:pPr>
            <w:r w:rsidRPr="00C565E9">
              <w:rPr>
                <w:rFonts w:ascii="Arial" w:eastAsia="Times New Roman" w:hAnsi="Arial" w:cs="Arial"/>
                <w:b/>
                <w:bCs/>
                <w:sz w:val="20"/>
                <w:szCs w:val="20"/>
                <w:lang w:eastAsia="el-GR"/>
              </w:rPr>
              <w:t>2018</w:t>
            </w:r>
          </w:p>
        </w:tc>
        <w:tc>
          <w:tcPr>
            <w:tcW w:w="905" w:type="dxa"/>
            <w:tcBorders>
              <w:top w:val="nil"/>
              <w:left w:val="nil"/>
              <w:bottom w:val="single" w:sz="4" w:space="0" w:color="auto"/>
              <w:right w:val="single" w:sz="4" w:space="0" w:color="auto"/>
            </w:tcBorders>
            <w:shd w:val="clear" w:color="auto" w:fill="auto"/>
            <w:noWrap/>
            <w:vAlign w:val="bottom"/>
            <w:hideMark/>
          </w:tcPr>
          <w:p w14:paraId="75A2E42B" w14:textId="77777777" w:rsidR="00C565E9" w:rsidRPr="00C565E9" w:rsidRDefault="00C565E9" w:rsidP="00C565E9">
            <w:pPr>
              <w:spacing w:after="0" w:line="240" w:lineRule="auto"/>
              <w:jc w:val="center"/>
              <w:rPr>
                <w:rFonts w:eastAsia="Times New Roman" w:cs="Calibri"/>
                <w:color w:val="000000"/>
                <w:lang w:eastAsia="el-GR"/>
              </w:rPr>
            </w:pPr>
            <w:r w:rsidRPr="00C565E9">
              <w:rPr>
                <w:rFonts w:eastAsia="Times New Roman" w:cs="Calibri"/>
                <w:color w:val="000000"/>
                <w:lang w:eastAsia="el-GR"/>
              </w:rPr>
              <w:t>6472</w:t>
            </w:r>
          </w:p>
        </w:tc>
        <w:tc>
          <w:tcPr>
            <w:tcW w:w="1095" w:type="dxa"/>
            <w:tcBorders>
              <w:top w:val="nil"/>
              <w:left w:val="nil"/>
              <w:bottom w:val="single" w:sz="4" w:space="0" w:color="auto"/>
              <w:right w:val="single" w:sz="4" w:space="0" w:color="auto"/>
            </w:tcBorders>
            <w:shd w:val="clear" w:color="auto" w:fill="auto"/>
            <w:noWrap/>
            <w:vAlign w:val="bottom"/>
            <w:hideMark/>
          </w:tcPr>
          <w:p w14:paraId="051833B2" w14:textId="77777777" w:rsidR="00C565E9" w:rsidRPr="00C565E9" w:rsidRDefault="00C565E9" w:rsidP="00BF7A05">
            <w:pPr>
              <w:spacing w:after="0" w:line="240" w:lineRule="auto"/>
              <w:jc w:val="center"/>
              <w:rPr>
                <w:rFonts w:eastAsia="Times New Roman" w:cs="Calibri"/>
                <w:color w:val="000000"/>
                <w:lang w:eastAsia="el-GR"/>
              </w:rPr>
            </w:pPr>
            <w:r w:rsidRPr="00C565E9">
              <w:rPr>
                <w:rFonts w:eastAsia="Times New Roman" w:cs="Calibri"/>
                <w:color w:val="000000"/>
                <w:lang w:eastAsia="el-GR"/>
              </w:rPr>
              <w:t>72,0%</w:t>
            </w:r>
          </w:p>
        </w:tc>
        <w:tc>
          <w:tcPr>
            <w:tcW w:w="905" w:type="dxa"/>
            <w:tcBorders>
              <w:top w:val="nil"/>
              <w:left w:val="nil"/>
              <w:bottom w:val="single" w:sz="4" w:space="0" w:color="auto"/>
              <w:right w:val="single" w:sz="4" w:space="0" w:color="auto"/>
            </w:tcBorders>
            <w:shd w:val="clear" w:color="auto" w:fill="auto"/>
            <w:noWrap/>
            <w:vAlign w:val="bottom"/>
            <w:hideMark/>
          </w:tcPr>
          <w:p w14:paraId="0C83E0B3" w14:textId="77777777" w:rsidR="00C565E9" w:rsidRPr="00C565E9" w:rsidRDefault="00C565E9" w:rsidP="00C565E9">
            <w:pPr>
              <w:spacing w:after="0" w:line="240" w:lineRule="auto"/>
              <w:jc w:val="center"/>
              <w:rPr>
                <w:rFonts w:eastAsia="Times New Roman" w:cs="Calibri"/>
                <w:color w:val="000000"/>
                <w:lang w:eastAsia="el-GR"/>
              </w:rPr>
            </w:pPr>
            <w:r w:rsidRPr="00C565E9">
              <w:rPr>
                <w:rFonts w:eastAsia="Times New Roman" w:cs="Calibri"/>
                <w:color w:val="000000"/>
                <w:lang w:eastAsia="el-GR"/>
              </w:rPr>
              <w:t>2052</w:t>
            </w:r>
          </w:p>
        </w:tc>
        <w:tc>
          <w:tcPr>
            <w:tcW w:w="1095" w:type="dxa"/>
            <w:tcBorders>
              <w:top w:val="nil"/>
              <w:left w:val="nil"/>
              <w:bottom w:val="single" w:sz="4" w:space="0" w:color="auto"/>
              <w:right w:val="single" w:sz="4" w:space="0" w:color="auto"/>
            </w:tcBorders>
            <w:shd w:val="clear" w:color="auto" w:fill="auto"/>
            <w:noWrap/>
            <w:vAlign w:val="bottom"/>
            <w:hideMark/>
          </w:tcPr>
          <w:p w14:paraId="3A4FECDF" w14:textId="77777777" w:rsidR="00C565E9" w:rsidRPr="00C565E9" w:rsidRDefault="00C565E9" w:rsidP="00BF7A05">
            <w:pPr>
              <w:spacing w:after="0" w:line="240" w:lineRule="auto"/>
              <w:jc w:val="center"/>
              <w:rPr>
                <w:rFonts w:eastAsia="Times New Roman" w:cs="Calibri"/>
                <w:color w:val="000000"/>
                <w:lang w:eastAsia="el-GR"/>
              </w:rPr>
            </w:pPr>
            <w:r w:rsidRPr="00C565E9">
              <w:rPr>
                <w:rFonts w:eastAsia="Times New Roman" w:cs="Calibri"/>
                <w:color w:val="000000"/>
                <w:lang w:eastAsia="el-GR"/>
              </w:rPr>
              <w:t>22,8%</w:t>
            </w:r>
          </w:p>
        </w:tc>
        <w:tc>
          <w:tcPr>
            <w:tcW w:w="774" w:type="dxa"/>
            <w:tcBorders>
              <w:top w:val="nil"/>
              <w:left w:val="nil"/>
              <w:bottom w:val="single" w:sz="4" w:space="0" w:color="auto"/>
              <w:right w:val="single" w:sz="4" w:space="0" w:color="auto"/>
            </w:tcBorders>
            <w:shd w:val="clear" w:color="auto" w:fill="auto"/>
            <w:noWrap/>
            <w:vAlign w:val="bottom"/>
            <w:hideMark/>
          </w:tcPr>
          <w:p w14:paraId="273F098B" w14:textId="77777777" w:rsidR="00C565E9" w:rsidRPr="00C565E9" w:rsidRDefault="00C565E9" w:rsidP="00C565E9">
            <w:pPr>
              <w:spacing w:after="0" w:line="240" w:lineRule="auto"/>
              <w:jc w:val="center"/>
              <w:rPr>
                <w:rFonts w:eastAsia="Times New Roman" w:cs="Calibri"/>
                <w:color w:val="000000"/>
                <w:lang w:eastAsia="el-GR"/>
              </w:rPr>
            </w:pPr>
            <w:r w:rsidRPr="00C565E9">
              <w:rPr>
                <w:rFonts w:eastAsia="Times New Roman" w:cs="Calibri"/>
                <w:color w:val="000000"/>
                <w:lang w:eastAsia="el-GR"/>
              </w:rPr>
              <w:t>463</w:t>
            </w:r>
          </w:p>
        </w:tc>
        <w:tc>
          <w:tcPr>
            <w:tcW w:w="1226" w:type="dxa"/>
            <w:tcBorders>
              <w:top w:val="nil"/>
              <w:left w:val="nil"/>
              <w:bottom w:val="single" w:sz="4" w:space="0" w:color="auto"/>
              <w:right w:val="single" w:sz="4" w:space="0" w:color="auto"/>
            </w:tcBorders>
            <w:shd w:val="clear" w:color="auto" w:fill="auto"/>
            <w:noWrap/>
            <w:vAlign w:val="bottom"/>
            <w:hideMark/>
          </w:tcPr>
          <w:p w14:paraId="385DEDDE" w14:textId="77777777" w:rsidR="00C565E9" w:rsidRPr="00C565E9" w:rsidRDefault="00C565E9" w:rsidP="00BF7A05">
            <w:pPr>
              <w:spacing w:after="0" w:line="240" w:lineRule="auto"/>
              <w:jc w:val="center"/>
              <w:rPr>
                <w:rFonts w:eastAsia="Times New Roman" w:cs="Calibri"/>
                <w:color w:val="000000"/>
                <w:lang w:eastAsia="el-GR"/>
              </w:rPr>
            </w:pPr>
            <w:r w:rsidRPr="00C565E9">
              <w:rPr>
                <w:rFonts w:eastAsia="Times New Roman" w:cs="Calibri"/>
                <w:color w:val="000000"/>
                <w:lang w:eastAsia="el-GR"/>
              </w:rPr>
              <w:t>5,2%</w:t>
            </w:r>
          </w:p>
        </w:tc>
        <w:tc>
          <w:tcPr>
            <w:tcW w:w="1000" w:type="dxa"/>
            <w:tcBorders>
              <w:top w:val="nil"/>
              <w:left w:val="nil"/>
              <w:bottom w:val="single" w:sz="4" w:space="0" w:color="auto"/>
              <w:right w:val="single" w:sz="4" w:space="0" w:color="auto"/>
            </w:tcBorders>
            <w:shd w:val="clear" w:color="auto" w:fill="auto"/>
            <w:noWrap/>
            <w:vAlign w:val="bottom"/>
            <w:hideMark/>
          </w:tcPr>
          <w:p w14:paraId="067B255C" w14:textId="77777777" w:rsidR="00C565E9" w:rsidRPr="00C565E9" w:rsidRDefault="00C565E9" w:rsidP="00C565E9">
            <w:pPr>
              <w:spacing w:after="0" w:line="240" w:lineRule="auto"/>
              <w:jc w:val="center"/>
              <w:rPr>
                <w:rFonts w:eastAsia="Times New Roman" w:cs="Calibri"/>
                <w:color w:val="000000"/>
                <w:lang w:eastAsia="el-GR"/>
              </w:rPr>
            </w:pPr>
            <w:r w:rsidRPr="00C565E9">
              <w:rPr>
                <w:rFonts w:eastAsia="Times New Roman" w:cs="Calibri"/>
                <w:color w:val="000000"/>
                <w:lang w:eastAsia="el-GR"/>
              </w:rPr>
              <w:t>8987</w:t>
            </w:r>
          </w:p>
        </w:tc>
      </w:tr>
      <w:tr w:rsidR="00C565E9" w:rsidRPr="00C565E9" w14:paraId="2FB01114" w14:textId="77777777" w:rsidTr="00C565E9">
        <w:trPr>
          <w:trHeight w:val="30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7D3D4D79" w14:textId="77777777" w:rsidR="00C565E9" w:rsidRPr="00C565E9" w:rsidRDefault="00C565E9" w:rsidP="00C565E9">
            <w:pPr>
              <w:spacing w:after="0" w:line="240" w:lineRule="auto"/>
              <w:jc w:val="center"/>
              <w:rPr>
                <w:rFonts w:ascii="Arial" w:eastAsia="Times New Roman" w:hAnsi="Arial" w:cs="Arial"/>
                <w:b/>
                <w:bCs/>
                <w:sz w:val="20"/>
                <w:szCs w:val="20"/>
                <w:lang w:eastAsia="el-GR"/>
              </w:rPr>
            </w:pPr>
            <w:r w:rsidRPr="00C565E9">
              <w:rPr>
                <w:rFonts w:ascii="Arial" w:eastAsia="Times New Roman" w:hAnsi="Arial" w:cs="Arial"/>
                <w:b/>
                <w:bCs/>
                <w:sz w:val="20"/>
                <w:szCs w:val="20"/>
                <w:lang w:eastAsia="el-GR"/>
              </w:rPr>
              <w:t>2019</w:t>
            </w:r>
          </w:p>
        </w:tc>
        <w:tc>
          <w:tcPr>
            <w:tcW w:w="905" w:type="dxa"/>
            <w:tcBorders>
              <w:top w:val="nil"/>
              <w:left w:val="nil"/>
              <w:bottom w:val="single" w:sz="4" w:space="0" w:color="auto"/>
              <w:right w:val="single" w:sz="4" w:space="0" w:color="auto"/>
            </w:tcBorders>
            <w:shd w:val="clear" w:color="auto" w:fill="auto"/>
            <w:noWrap/>
            <w:vAlign w:val="bottom"/>
            <w:hideMark/>
          </w:tcPr>
          <w:p w14:paraId="33D227F9" w14:textId="77777777" w:rsidR="00C565E9" w:rsidRPr="00C565E9" w:rsidRDefault="00C565E9" w:rsidP="00C565E9">
            <w:pPr>
              <w:spacing w:after="0" w:line="240" w:lineRule="auto"/>
              <w:jc w:val="center"/>
              <w:rPr>
                <w:rFonts w:eastAsia="Times New Roman" w:cs="Calibri"/>
                <w:color w:val="000000"/>
                <w:lang w:eastAsia="el-GR"/>
              </w:rPr>
            </w:pPr>
            <w:r w:rsidRPr="00C565E9">
              <w:rPr>
                <w:rFonts w:eastAsia="Times New Roman" w:cs="Calibri"/>
                <w:color w:val="000000"/>
                <w:lang w:eastAsia="el-GR"/>
              </w:rPr>
              <w:t>5717</w:t>
            </w:r>
          </w:p>
        </w:tc>
        <w:tc>
          <w:tcPr>
            <w:tcW w:w="1095" w:type="dxa"/>
            <w:tcBorders>
              <w:top w:val="nil"/>
              <w:left w:val="nil"/>
              <w:bottom w:val="single" w:sz="4" w:space="0" w:color="auto"/>
              <w:right w:val="single" w:sz="4" w:space="0" w:color="auto"/>
            </w:tcBorders>
            <w:shd w:val="clear" w:color="auto" w:fill="auto"/>
            <w:noWrap/>
            <w:vAlign w:val="bottom"/>
            <w:hideMark/>
          </w:tcPr>
          <w:p w14:paraId="20544F9B" w14:textId="77777777" w:rsidR="00C565E9" w:rsidRPr="00C565E9" w:rsidRDefault="00C565E9" w:rsidP="00BF7A05">
            <w:pPr>
              <w:spacing w:after="0" w:line="240" w:lineRule="auto"/>
              <w:jc w:val="center"/>
              <w:rPr>
                <w:rFonts w:eastAsia="Times New Roman" w:cs="Calibri"/>
                <w:color w:val="000000"/>
                <w:lang w:eastAsia="el-GR"/>
              </w:rPr>
            </w:pPr>
            <w:r w:rsidRPr="00C565E9">
              <w:rPr>
                <w:rFonts w:eastAsia="Times New Roman" w:cs="Calibri"/>
                <w:color w:val="000000"/>
                <w:lang w:eastAsia="el-GR"/>
              </w:rPr>
              <w:t>66,6%</w:t>
            </w:r>
          </w:p>
        </w:tc>
        <w:tc>
          <w:tcPr>
            <w:tcW w:w="905" w:type="dxa"/>
            <w:tcBorders>
              <w:top w:val="nil"/>
              <w:left w:val="nil"/>
              <w:bottom w:val="single" w:sz="4" w:space="0" w:color="auto"/>
              <w:right w:val="single" w:sz="4" w:space="0" w:color="auto"/>
            </w:tcBorders>
            <w:shd w:val="clear" w:color="auto" w:fill="auto"/>
            <w:noWrap/>
            <w:vAlign w:val="bottom"/>
            <w:hideMark/>
          </w:tcPr>
          <w:p w14:paraId="5D7EA01C" w14:textId="77777777" w:rsidR="00C565E9" w:rsidRPr="00C565E9" w:rsidRDefault="00C565E9" w:rsidP="00C565E9">
            <w:pPr>
              <w:spacing w:after="0" w:line="240" w:lineRule="auto"/>
              <w:jc w:val="center"/>
              <w:rPr>
                <w:rFonts w:eastAsia="Times New Roman" w:cs="Calibri"/>
                <w:color w:val="000000"/>
                <w:lang w:eastAsia="el-GR"/>
              </w:rPr>
            </w:pPr>
            <w:r w:rsidRPr="00C565E9">
              <w:rPr>
                <w:rFonts w:eastAsia="Times New Roman" w:cs="Calibri"/>
                <w:color w:val="000000"/>
                <w:lang w:eastAsia="el-GR"/>
              </w:rPr>
              <w:t>2184</w:t>
            </w:r>
          </w:p>
        </w:tc>
        <w:tc>
          <w:tcPr>
            <w:tcW w:w="1095" w:type="dxa"/>
            <w:tcBorders>
              <w:top w:val="nil"/>
              <w:left w:val="nil"/>
              <w:bottom w:val="single" w:sz="4" w:space="0" w:color="auto"/>
              <w:right w:val="single" w:sz="4" w:space="0" w:color="auto"/>
            </w:tcBorders>
            <w:shd w:val="clear" w:color="auto" w:fill="auto"/>
            <w:noWrap/>
            <w:vAlign w:val="bottom"/>
            <w:hideMark/>
          </w:tcPr>
          <w:p w14:paraId="5DD131DB" w14:textId="77777777" w:rsidR="00C565E9" w:rsidRPr="00C565E9" w:rsidRDefault="00C565E9" w:rsidP="00BF7A05">
            <w:pPr>
              <w:spacing w:after="0" w:line="240" w:lineRule="auto"/>
              <w:jc w:val="center"/>
              <w:rPr>
                <w:rFonts w:eastAsia="Times New Roman" w:cs="Calibri"/>
                <w:color w:val="000000"/>
                <w:lang w:eastAsia="el-GR"/>
              </w:rPr>
            </w:pPr>
            <w:r w:rsidRPr="00C565E9">
              <w:rPr>
                <w:rFonts w:eastAsia="Times New Roman" w:cs="Calibri"/>
                <w:color w:val="000000"/>
                <w:lang w:eastAsia="el-GR"/>
              </w:rPr>
              <w:t>25,4%</w:t>
            </w:r>
          </w:p>
        </w:tc>
        <w:tc>
          <w:tcPr>
            <w:tcW w:w="774" w:type="dxa"/>
            <w:tcBorders>
              <w:top w:val="nil"/>
              <w:left w:val="nil"/>
              <w:bottom w:val="single" w:sz="4" w:space="0" w:color="auto"/>
              <w:right w:val="single" w:sz="4" w:space="0" w:color="auto"/>
            </w:tcBorders>
            <w:shd w:val="clear" w:color="auto" w:fill="auto"/>
            <w:noWrap/>
            <w:vAlign w:val="bottom"/>
            <w:hideMark/>
          </w:tcPr>
          <w:p w14:paraId="3D7276AD" w14:textId="77777777" w:rsidR="00C565E9" w:rsidRPr="00C565E9" w:rsidRDefault="00C565E9" w:rsidP="00C565E9">
            <w:pPr>
              <w:spacing w:after="0" w:line="240" w:lineRule="auto"/>
              <w:jc w:val="center"/>
              <w:rPr>
                <w:rFonts w:eastAsia="Times New Roman" w:cs="Calibri"/>
                <w:color w:val="000000"/>
                <w:lang w:eastAsia="el-GR"/>
              </w:rPr>
            </w:pPr>
            <w:r w:rsidRPr="00C565E9">
              <w:rPr>
                <w:rFonts w:eastAsia="Times New Roman" w:cs="Calibri"/>
                <w:color w:val="000000"/>
                <w:lang w:eastAsia="el-GR"/>
              </w:rPr>
              <w:t>685</w:t>
            </w:r>
          </w:p>
        </w:tc>
        <w:tc>
          <w:tcPr>
            <w:tcW w:w="1226" w:type="dxa"/>
            <w:tcBorders>
              <w:top w:val="nil"/>
              <w:left w:val="nil"/>
              <w:bottom w:val="single" w:sz="4" w:space="0" w:color="auto"/>
              <w:right w:val="single" w:sz="4" w:space="0" w:color="auto"/>
            </w:tcBorders>
            <w:shd w:val="clear" w:color="auto" w:fill="auto"/>
            <w:noWrap/>
            <w:vAlign w:val="bottom"/>
            <w:hideMark/>
          </w:tcPr>
          <w:p w14:paraId="6B3F95B3" w14:textId="77777777" w:rsidR="00C565E9" w:rsidRPr="00C565E9" w:rsidRDefault="00C565E9" w:rsidP="00BF7A05">
            <w:pPr>
              <w:spacing w:after="0" w:line="240" w:lineRule="auto"/>
              <w:jc w:val="center"/>
              <w:rPr>
                <w:rFonts w:eastAsia="Times New Roman" w:cs="Calibri"/>
                <w:color w:val="000000"/>
                <w:lang w:eastAsia="el-GR"/>
              </w:rPr>
            </w:pPr>
            <w:r w:rsidRPr="00C565E9">
              <w:rPr>
                <w:rFonts w:eastAsia="Times New Roman" w:cs="Calibri"/>
                <w:color w:val="000000"/>
                <w:lang w:eastAsia="el-GR"/>
              </w:rPr>
              <w:t>8,0%</w:t>
            </w:r>
          </w:p>
        </w:tc>
        <w:tc>
          <w:tcPr>
            <w:tcW w:w="1000" w:type="dxa"/>
            <w:tcBorders>
              <w:top w:val="nil"/>
              <w:left w:val="nil"/>
              <w:bottom w:val="single" w:sz="4" w:space="0" w:color="auto"/>
              <w:right w:val="single" w:sz="4" w:space="0" w:color="auto"/>
            </w:tcBorders>
            <w:shd w:val="clear" w:color="auto" w:fill="auto"/>
            <w:noWrap/>
            <w:vAlign w:val="bottom"/>
            <w:hideMark/>
          </w:tcPr>
          <w:p w14:paraId="015EDF7B" w14:textId="77777777" w:rsidR="00C565E9" w:rsidRPr="00C565E9" w:rsidRDefault="00C565E9" w:rsidP="00C565E9">
            <w:pPr>
              <w:spacing w:after="0" w:line="240" w:lineRule="auto"/>
              <w:jc w:val="center"/>
              <w:rPr>
                <w:rFonts w:eastAsia="Times New Roman" w:cs="Calibri"/>
                <w:color w:val="000000"/>
                <w:lang w:eastAsia="el-GR"/>
              </w:rPr>
            </w:pPr>
            <w:r w:rsidRPr="00C565E9">
              <w:rPr>
                <w:rFonts w:eastAsia="Times New Roman" w:cs="Calibri"/>
                <w:color w:val="000000"/>
                <w:lang w:eastAsia="el-GR"/>
              </w:rPr>
              <w:t>8586</w:t>
            </w:r>
          </w:p>
        </w:tc>
      </w:tr>
      <w:tr w:rsidR="00C565E9" w:rsidRPr="00C565E9" w14:paraId="15D9A450" w14:textId="77777777" w:rsidTr="00C565E9">
        <w:trPr>
          <w:trHeight w:val="30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108C0A3B" w14:textId="77777777" w:rsidR="00C565E9" w:rsidRPr="00C565E9" w:rsidRDefault="00C565E9" w:rsidP="00C565E9">
            <w:pPr>
              <w:spacing w:after="0" w:line="240" w:lineRule="auto"/>
              <w:jc w:val="center"/>
              <w:rPr>
                <w:rFonts w:ascii="Arial" w:eastAsia="Times New Roman" w:hAnsi="Arial" w:cs="Arial"/>
                <w:b/>
                <w:bCs/>
                <w:sz w:val="20"/>
                <w:szCs w:val="20"/>
                <w:lang w:eastAsia="el-GR"/>
              </w:rPr>
            </w:pPr>
            <w:r w:rsidRPr="00C565E9">
              <w:rPr>
                <w:rFonts w:ascii="Arial" w:eastAsia="Times New Roman" w:hAnsi="Arial" w:cs="Arial"/>
                <w:b/>
                <w:bCs/>
                <w:sz w:val="20"/>
                <w:szCs w:val="20"/>
                <w:lang w:eastAsia="el-GR"/>
              </w:rPr>
              <w:t>2020</w:t>
            </w:r>
          </w:p>
        </w:tc>
        <w:tc>
          <w:tcPr>
            <w:tcW w:w="905" w:type="dxa"/>
            <w:tcBorders>
              <w:top w:val="nil"/>
              <w:left w:val="nil"/>
              <w:bottom w:val="single" w:sz="4" w:space="0" w:color="auto"/>
              <w:right w:val="single" w:sz="4" w:space="0" w:color="auto"/>
            </w:tcBorders>
            <w:shd w:val="clear" w:color="auto" w:fill="auto"/>
            <w:noWrap/>
            <w:vAlign w:val="bottom"/>
            <w:hideMark/>
          </w:tcPr>
          <w:p w14:paraId="67712FDE" w14:textId="77777777" w:rsidR="00C565E9" w:rsidRPr="00C565E9" w:rsidRDefault="00C565E9" w:rsidP="00C565E9">
            <w:pPr>
              <w:spacing w:after="0" w:line="240" w:lineRule="auto"/>
              <w:jc w:val="center"/>
              <w:rPr>
                <w:rFonts w:eastAsia="Times New Roman" w:cs="Calibri"/>
                <w:color w:val="000000"/>
                <w:lang w:eastAsia="el-GR"/>
              </w:rPr>
            </w:pPr>
            <w:r w:rsidRPr="00C565E9">
              <w:rPr>
                <w:rFonts w:eastAsia="Times New Roman" w:cs="Calibri"/>
                <w:color w:val="000000"/>
                <w:lang w:eastAsia="el-GR"/>
              </w:rPr>
              <w:t>5635</w:t>
            </w:r>
          </w:p>
        </w:tc>
        <w:tc>
          <w:tcPr>
            <w:tcW w:w="1095" w:type="dxa"/>
            <w:tcBorders>
              <w:top w:val="nil"/>
              <w:left w:val="nil"/>
              <w:bottom w:val="single" w:sz="4" w:space="0" w:color="auto"/>
              <w:right w:val="single" w:sz="4" w:space="0" w:color="auto"/>
            </w:tcBorders>
            <w:shd w:val="clear" w:color="auto" w:fill="auto"/>
            <w:noWrap/>
            <w:vAlign w:val="bottom"/>
            <w:hideMark/>
          </w:tcPr>
          <w:p w14:paraId="7C464334" w14:textId="77777777" w:rsidR="00C565E9" w:rsidRPr="00C565E9" w:rsidRDefault="00C565E9" w:rsidP="00BF7A05">
            <w:pPr>
              <w:spacing w:after="0" w:line="240" w:lineRule="auto"/>
              <w:jc w:val="center"/>
              <w:rPr>
                <w:rFonts w:eastAsia="Times New Roman" w:cs="Calibri"/>
                <w:color w:val="000000"/>
                <w:lang w:eastAsia="el-GR"/>
              </w:rPr>
            </w:pPr>
            <w:r w:rsidRPr="00C565E9">
              <w:rPr>
                <w:rFonts w:eastAsia="Times New Roman" w:cs="Calibri"/>
                <w:color w:val="000000"/>
                <w:lang w:eastAsia="el-GR"/>
              </w:rPr>
              <w:t>75,6%</w:t>
            </w:r>
          </w:p>
        </w:tc>
        <w:tc>
          <w:tcPr>
            <w:tcW w:w="905" w:type="dxa"/>
            <w:tcBorders>
              <w:top w:val="nil"/>
              <w:left w:val="nil"/>
              <w:bottom w:val="single" w:sz="4" w:space="0" w:color="auto"/>
              <w:right w:val="single" w:sz="4" w:space="0" w:color="auto"/>
            </w:tcBorders>
            <w:shd w:val="clear" w:color="auto" w:fill="auto"/>
            <w:noWrap/>
            <w:vAlign w:val="bottom"/>
            <w:hideMark/>
          </w:tcPr>
          <w:p w14:paraId="2E8D2B76" w14:textId="77777777" w:rsidR="00C565E9" w:rsidRPr="00C565E9" w:rsidRDefault="00C565E9" w:rsidP="00C565E9">
            <w:pPr>
              <w:spacing w:after="0" w:line="240" w:lineRule="auto"/>
              <w:jc w:val="center"/>
              <w:rPr>
                <w:rFonts w:eastAsia="Times New Roman" w:cs="Calibri"/>
                <w:color w:val="000000"/>
                <w:lang w:eastAsia="el-GR"/>
              </w:rPr>
            </w:pPr>
            <w:r w:rsidRPr="00C565E9">
              <w:rPr>
                <w:rFonts w:eastAsia="Times New Roman" w:cs="Calibri"/>
                <w:color w:val="000000"/>
                <w:lang w:eastAsia="el-GR"/>
              </w:rPr>
              <w:t>1193</w:t>
            </w:r>
          </w:p>
        </w:tc>
        <w:tc>
          <w:tcPr>
            <w:tcW w:w="1095" w:type="dxa"/>
            <w:tcBorders>
              <w:top w:val="nil"/>
              <w:left w:val="nil"/>
              <w:bottom w:val="single" w:sz="4" w:space="0" w:color="auto"/>
              <w:right w:val="single" w:sz="4" w:space="0" w:color="auto"/>
            </w:tcBorders>
            <w:shd w:val="clear" w:color="auto" w:fill="auto"/>
            <w:noWrap/>
            <w:vAlign w:val="bottom"/>
            <w:hideMark/>
          </w:tcPr>
          <w:p w14:paraId="78C91439" w14:textId="77777777" w:rsidR="00C565E9" w:rsidRPr="00C565E9" w:rsidRDefault="00C565E9" w:rsidP="00BF7A05">
            <w:pPr>
              <w:spacing w:after="0" w:line="240" w:lineRule="auto"/>
              <w:jc w:val="center"/>
              <w:rPr>
                <w:rFonts w:eastAsia="Times New Roman" w:cs="Calibri"/>
                <w:color w:val="000000"/>
                <w:lang w:eastAsia="el-GR"/>
              </w:rPr>
            </w:pPr>
            <w:r w:rsidRPr="00C565E9">
              <w:rPr>
                <w:rFonts w:eastAsia="Times New Roman" w:cs="Calibri"/>
                <w:color w:val="000000"/>
                <w:lang w:eastAsia="el-GR"/>
              </w:rPr>
              <w:t>16,0%</w:t>
            </w:r>
          </w:p>
        </w:tc>
        <w:tc>
          <w:tcPr>
            <w:tcW w:w="774" w:type="dxa"/>
            <w:tcBorders>
              <w:top w:val="nil"/>
              <w:left w:val="nil"/>
              <w:bottom w:val="single" w:sz="4" w:space="0" w:color="auto"/>
              <w:right w:val="single" w:sz="4" w:space="0" w:color="auto"/>
            </w:tcBorders>
            <w:shd w:val="clear" w:color="auto" w:fill="auto"/>
            <w:noWrap/>
            <w:vAlign w:val="bottom"/>
            <w:hideMark/>
          </w:tcPr>
          <w:p w14:paraId="5519BE0D" w14:textId="77777777" w:rsidR="00C565E9" w:rsidRPr="00C565E9" w:rsidRDefault="00C565E9" w:rsidP="00C565E9">
            <w:pPr>
              <w:spacing w:after="0" w:line="240" w:lineRule="auto"/>
              <w:jc w:val="center"/>
              <w:rPr>
                <w:rFonts w:eastAsia="Times New Roman" w:cs="Calibri"/>
                <w:color w:val="000000"/>
                <w:lang w:eastAsia="el-GR"/>
              </w:rPr>
            </w:pPr>
            <w:r w:rsidRPr="00C565E9">
              <w:rPr>
                <w:rFonts w:eastAsia="Times New Roman" w:cs="Calibri"/>
                <w:color w:val="000000"/>
                <w:lang w:eastAsia="el-GR"/>
              </w:rPr>
              <w:t>624</w:t>
            </w:r>
          </w:p>
        </w:tc>
        <w:tc>
          <w:tcPr>
            <w:tcW w:w="1226" w:type="dxa"/>
            <w:tcBorders>
              <w:top w:val="nil"/>
              <w:left w:val="nil"/>
              <w:bottom w:val="single" w:sz="4" w:space="0" w:color="auto"/>
              <w:right w:val="single" w:sz="4" w:space="0" w:color="auto"/>
            </w:tcBorders>
            <w:shd w:val="clear" w:color="auto" w:fill="auto"/>
            <w:noWrap/>
            <w:vAlign w:val="bottom"/>
            <w:hideMark/>
          </w:tcPr>
          <w:p w14:paraId="579CCF90" w14:textId="77777777" w:rsidR="00C565E9" w:rsidRPr="00C565E9" w:rsidRDefault="00C565E9" w:rsidP="00BF7A05">
            <w:pPr>
              <w:spacing w:after="0" w:line="240" w:lineRule="auto"/>
              <w:jc w:val="center"/>
              <w:rPr>
                <w:rFonts w:eastAsia="Times New Roman" w:cs="Calibri"/>
                <w:color w:val="000000"/>
                <w:lang w:eastAsia="el-GR"/>
              </w:rPr>
            </w:pPr>
            <w:r w:rsidRPr="00C565E9">
              <w:rPr>
                <w:rFonts w:eastAsia="Times New Roman" w:cs="Calibri"/>
                <w:color w:val="000000"/>
                <w:lang w:eastAsia="el-GR"/>
              </w:rPr>
              <w:t>8,4%</w:t>
            </w:r>
          </w:p>
        </w:tc>
        <w:tc>
          <w:tcPr>
            <w:tcW w:w="1000" w:type="dxa"/>
            <w:tcBorders>
              <w:top w:val="nil"/>
              <w:left w:val="nil"/>
              <w:bottom w:val="single" w:sz="4" w:space="0" w:color="auto"/>
              <w:right w:val="single" w:sz="4" w:space="0" w:color="auto"/>
            </w:tcBorders>
            <w:shd w:val="clear" w:color="auto" w:fill="auto"/>
            <w:noWrap/>
            <w:vAlign w:val="bottom"/>
            <w:hideMark/>
          </w:tcPr>
          <w:p w14:paraId="35D3B529" w14:textId="77777777" w:rsidR="00C565E9" w:rsidRPr="00C565E9" w:rsidRDefault="00C565E9" w:rsidP="00C565E9">
            <w:pPr>
              <w:spacing w:after="0" w:line="240" w:lineRule="auto"/>
              <w:jc w:val="center"/>
              <w:rPr>
                <w:rFonts w:eastAsia="Times New Roman" w:cs="Calibri"/>
                <w:color w:val="000000"/>
                <w:lang w:eastAsia="el-GR"/>
              </w:rPr>
            </w:pPr>
            <w:r w:rsidRPr="00C565E9">
              <w:rPr>
                <w:rFonts w:eastAsia="Times New Roman" w:cs="Calibri"/>
                <w:color w:val="000000"/>
                <w:lang w:eastAsia="el-GR"/>
              </w:rPr>
              <w:t>7452</w:t>
            </w:r>
          </w:p>
        </w:tc>
      </w:tr>
      <w:tr w:rsidR="00C565E9" w:rsidRPr="00C565E9" w14:paraId="39A26BB9" w14:textId="77777777" w:rsidTr="00C565E9">
        <w:trPr>
          <w:trHeight w:val="30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5981504D" w14:textId="77777777" w:rsidR="00C565E9" w:rsidRPr="00C565E9" w:rsidRDefault="00C565E9" w:rsidP="00C565E9">
            <w:pPr>
              <w:spacing w:after="0" w:line="240" w:lineRule="auto"/>
              <w:jc w:val="center"/>
              <w:rPr>
                <w:rFonts w:ascii="Arial" w:eastAsia="Times New Roman" w:hAnsi="Arial" w:cs="Arial"/>
                <w:b/>
                <w:bCs/>
                <w:sz w:val="20"/>
                <w:szCs w:val="20"/>
                <w:lang w:eastAsia="el-GR"/>
              </w:rPr>
            </w:pPr>
            <w:r w:rsidRPr="00C565E9">
              <w:rPr>
                <w:rFonts w:ascii="Arial" w:eastAsia="Times New Roman" w:hAnsi="Arial" w:cs="Arial"/>
                <w:b/>
                <w:bCs/>
                <w:sz w:val="20"/>
                <w:szCs w:val="20"/>
                <w:lang w:eastAsia="el-GR"/>
              </w:rPr>
              <w:t>2021</w:t>
            </w:r>
          </w:p>
        </w:tc>
        <w:tc>
          <w:tcPr>
            <w:tcW w:w="905" w:type="dxa"/>
            <w:tcBorders>
              <w:top w:val="nil"/>
              <w:left w:val="nil"/>
              <w:bottom w:val="single" w:sz="4" w:space="0" w:color="auto"/>
              <w:right w:val="single" w:sz="4" w:space="0" w:color="auto"/>
            </w:tcBorders>
            <w:shd w:val="clear" w:color="auto" w:fill="auto"/>
            <w:noWrap/>
            <w:vAlign w:val="bottom"/>
            <w:hideMark/>
          </w:tcPr>
          <w:p w14:paraId="50F27F80" w14:textId="77777777" w:rsidR="00C565E9" w:rsidRPr="00C565E9" w:rsidRDefault="00C565E9" w:rsidP="00C565E9">
            <w:pPr>
              <w:spacing w:after="0" w:line="240" w:lineRule="auto"/>
              <w:jc w:val="center"/>
              <w:rPr>
                <w:rFonts w:eastAsia="Times New Roman" w:cs="Calibri"/>
                <w:color w:val="000000"/>
                <w:lang w:eastAsia="el-GR"/>
              </w:rPr>
            </w:pPr>
            <w:r w:rsidRPr="00C565E9">
              <w:rPr>
                <w:rFonts w:eastAsia="Times New Roman" w:cs="Calibri"/>
                <w:color w:val="000000"/>
                <w:lang w:eastAsia="el-GR"/>
              </w:rPr>
              <w:t>7907</w:t>
            </w:r>
          </w:p>
        </w:tc>
        <w:tc>
          <w:tcPr>
            <w:tcW w:w="1095" w:type="dxa"/>
            <w:tcBorders>
              <w:top w:val="nil"/>
              <w:left w:val="nil"/>
              <w:bottom w:val="single" w:sz="4" w:space="0" w:color="auto"/>
              <w:right w:val="single" w:sz="4" w:space="0" w:color="auto"/>
            </w:tcBorders>
            <w:shd w:val="clear" w:color="auto" w:fill="auto"/>
            <w:noWrap/>
            <w:vAlign w:val="bottom"/>
            <w:hideMark/>
          </w:tcPr>
          <w:p w14:paraId="02123010" w14:textId="77777777" w:rsidR="00C565E9" w:rsidRPr="00C565E9" w:rsidRDefault="00C565E9" w:rsidP="00BF7A05">
            <w:pPr>
              <w:spacing w:after="0" w:line="240" w:lineRule="auto"/>
              <w:jc w:val="center"/>
              <w:rPr>
                <w:rFonts w:eastAsia="Times New Roman" w:cs="Calibri"/>
                <w:color w:val="000000"/>
                <w:lang w:eastAsia="el-GR"/>
              </w:rPr>
            </w:pPr>
            <w:r w:rsidRPr="00C565E9">
              <w:rPr>
                <w:rFonts w:eastAsia="Times New Roman" w:cs="Calibri"/>
                <w:color w:val="000000"/>
                <w:lang w:eastAsia="el-GR"/>
              </w:rPr>
              <w:t>78,0%</w:t>
            </w:r>
          </w:p>
        </w:tc>
        <w:tc>
          <w:tcPr>
            <w:tcW w:w="905" w:type="dxa"/>
            <w:tcBorders>
              <w:top w:val="nil"/>
              <w:left w:val="nil"/>
              <w:bottom w:val="single" w:sz="4" w:space="0" w:color="auto"/>
              <w:right w:val="single" w:sz="4" w:space="0" w:color="auto"/>
            </w:tcBorders>
            <w:shd w:val="clear" w:color="auto" w:fill="auto"/>
            <w:noWrap/>
            <w:vAlign w:val="bottom"/>
            <w:hideMark/>
          </w:tcPr>
          <w:p w14:paraId="0ECA9222" w14:textId="77777777" w:rsidR="00C565E9" w:rsidRPr="00C565E9" w:rsidRDefault="00C565E9" w:rsidP="00C565E9">
            <w:pPr>
              <w:spacing w:after="0" w:line="240" w:lineRule="auto"/>
              <w:jc w:val="center"/>
              <w:rPr>
                <w:rFonts w:eastAsia="Times New Roman" w:cs="Calibri"/>
                <w:color w:val="000000"/>
                <w:lang w:eastAsia="el-GR"/>
              </w:rPr>
            </w:pPr>
            <w:r w:rsidRPr="00C565E9">
              <w:rPr>
                <w:rFonts w:eastAsia="Times New Roman" w:cs="Calibri"/>
                <w:color w:val="000000"/>
                <w:lang w:eastAsia="el-GR"/>
              </w:rPr>
              <w:t>1571</w:t>
            </w:r>
          </w:p>
        </w:tc>
        <w:tc>
          <w:tcPr>
            <w:tcW w:w="1095" w:type="dxa"/>
            <w:tcBorders>
              <w:top w:val="nil"/>
              <w:left w:val="nil"/>
              <w:bottom w:val="single" w:sz="4" w:space="0" w:color="auto"/>
              <w:right w:val="single" w:sz="4" w:space="0" w:color="auto"/>
            </w:tcBorders>
            <w:shd w:val="clear" w:color="auto" w:fill="auto"/>
            <w:noWrap/>
            <w:vAlign w:val="bottom"/>
            <w:hideMark/>
          </w:tcPr>
          <w:p w14:paraId="0C54DE4D" w14:textId="77777777" w:rsidR="00C565E9" w:rsidRPr="00C565E9" w:rsidRDefault="00C565E9" w:rsidP="00BF7A05">
            <w:pPr>
              <w:spacing w:after="0" w:line="240" w:lineRule="auto"/>
              <w:jc w:val="center"/>
              <w:rPr>
                <w:rFonts w:eastAsia="Times New Roman" w:cs="Calibri"/>
                <w:color w:val="000000"/>
                <w:lang w:eastAsia="el-GR"/>
              </w:rPr>
            </w:pPr>
            <w:r w:rsidRPr="00C565E9">
              <w:rPr>
                <w:rFonts w:eastAsia="Times New Roman" w:cs="Calibri"/>
                <w:color w:val="000000"/>
                <w:lang w:eastAsia="el-GR"/>
              </w:rPr>
              <w:t>15,5%</w:t>
            </w:r>
          </w:p>
        </w:tc>
        <w:tc>
          <w:tcPr>
            <w:tcW w:w="774" w:type="dxa"/>
            <w:tcBorders>
              <w:top w:val="nil"/>
              <w:left w:val="nil"/>
              <w:bottom w:val="single" w:sz="4" w:space="0" w:color="auto"/>
              <w:right w:val="single" w:sz="4" w:space="0" w:color="auto"/>
            </w:tcBorders>
            <w:shd w:val="clear" w:color="auto" w:fill="auto"/>
            <w:noWrap/>
            <w:vAlign w:val="bottom"/>
            <w:hideMark/>
          </w:tcPr>
          <w:p w14:paraId="2EE0E014" w14:textId="77777777" w:rsidR="00C565E9" w:rsidRPr="00C565E9" w:rsidRDefault="00C565E9" w:rsidP="00C565E9">
            <w:pPr>
              <w:spacing w:after="0" w:line="240" w:lineRule="auto"/>
              <w:jc w:val="center"/>
              <w:rPr>
                <w:rFonts w:eastAsia="Times New Roman" w:cs="Calibri"/>
                <w:color w:val="000000"/>
                <w:lang w:eastAsia="el-GR"/>
              </w:rPr>
            </w:pPr>
            <w:r w:rsidRPr="00C565E9">
              <w:rPr>
                <w:rFonts w:eastAsia="Times New Roman" w:cs="Calibri"/>
                <w:color w:val="000000"/>
                <w:lang w:eastAsia="el-GR"/>
              </w:rPr>
              <w:t>662</w:t>
            </w:r>
          </w:p>
        </w:tc>
        <w:tc>
          <w:tcPr>
            <w:tcW w:w="1226" w:type="dxa"/>
            <w:tcBorders>
              <w:top w:val="nil"/>
              <w:left w:val="nil"/>
              <w:bottom w:val="single" w:sz="4" w:space="0" w:color="auto"/>
              <w:right w:val="single" w:sz="4" w:space="0" w:color="auto"/>
            </w:tcBorders>
            <w:shd w:val="clear" w:color="auto" w:fill="auto"/>
            <w:noWrap/>
            <w:vAlign w:val="bottom"/>
            <w:hideMark/>
          </w:tcPr>
          <w:p w14:paraId="04012A46" w14:textId="77777777" w:rsidR="00C565E9" w:rsidRPr="00C565E9" w:rsidRDefault="00C565E9" w:rsidP="00BF7A05">
            <w:pPr>
              <w:spacing w:after="0" w:line="240" w:lineRule="auto"/>
              <w:jc w:val="center"/>
              <w:rPr>
                <w:rFonts w:eastAsia="Times New Roman" w:cs="Calibri"/>
                <w:color w:val="000000"/>
                <w:lang w:eastAsia="el-GR"/>
              </w:rPr>
            </w:pPr>
            <w:r w:rsidRPr="00C565E9">
              <w:rPr>
                <w:rFonts w:eastAsia="Times New Roman" w:cs="Calibri"/>
                <w:color w:val="000000"/>
                <w:lang w:eastAsia="el-GR"/>
              </w:rPr>
              <w:t>6,5%</w:t>
            </w:r>
          </w:p>
        </w:tc>
        <w:tc>
          <w:tcPr>
            <w:tcW w:w="1000" w:type="dxa"/>
            <w:tcBorders>
              <w:top w:val="nil"/>
              <w:left w:val="nil"/>
              <w:bottom w:val="single" w:sz="4" w:space="0" w:color="auto"/>
              <w:right w:val="single" w:sz="4" w:space="0" w:color="auto"/>
            </w:tcBorders>
            <w:shd w:val="clear" w:color="auto" w:fill="auto"/>
            <w:noWrap/>
            <w:vAlign w:val="bottom"/>
            <w:hideMark/>
          </w:tcPr>
          <w:p w14:paraId="3BBF6C16" w14:textId="77777777" w:rsidR="00C565E9" w:rsidRPr="00C565E9" w:rsidRDefault="00C565E9" w:rsidP="00C565E9">
            <w:pPr>
              <w:spacing w:after="0" w:line="240" w:lineRule="auto"/>
              <w:jc w:val="center"/>
              <w:rPr>
                <w:rFonts w:eastAsia="Times New Roman" w:cs="Calibri"/>
                <w:color w:val="000000"/>
                <w:lang w:eastAsia="el-GR"/>
              </w:rPr>
            </w:pPr>
            <w:r w:rsidRPr="00C565E9">
              <w:rPr>
                <w:rFonts w:eastAsia="Times New Roman" w:cs="Calibri"/>
                <w:color w:val="000000"/>
                <w:lang w:eastAsia="el-GR"/>
              </w:rPr>
              <w:t>10140</w:t>
            </w:r>
          </w:p>
        </w:tc>
      </w:tr>
      <w:tr w:rsidR="00C565E9" w:rsidRPr="00C565E9" w14:paraId="3ABB0082" w14:textId="77777777" w:rsidTr="00C565E9">
        <w:trPr>
          <w:trHeight w:val="30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270B68FB" w14:textId="77777777" w:rsidR="00C565E9" w:rsidRPr="00C565E9" w:rsidRDefault="00C565E9" w:rsidP="00C565E9">
            <w:pPr>
              <w:spacing w:after="0" w:line="240" w:lineRule="auto"/>
              <w:jc w:val="center"/>
              <w:rPr>
                <w:rFonts w:ascii="Arial" w:eastAsia="Times New Roman" w:hAnsi="Arial" w:cs="Arial"/>
                <w:b/>
                <w:bCs/>
                <w:sz w:val="20"/>
                <w:szCs w:val="20"/>
                <w:lang w:eastAsia="el-GR"/>
              </w:rPr>
            </w:pPr>
            <w:r w:rsidRPr="00C565E9">
              <w:rPr>
                <w:rFonts w:ascii="Arial" w:eastAsia="Times New Roman" w:hAnsi="Arial" w:cs="Arial"/>
                <w:b/>
                <w:bCs/>
                <w:sz w:val="20"/>
                <w:szCs w:val="20"/>
                <w:lang w:eastAsia="el-GR"/>
              </w:rPr>
              <w:t>2022</w:t>
            </w:r>
          </w:p>
        </w:tc>
        <w:tc>
          <w:tcPr>
            <w:tcW w:w="905" w:type="dxa"/>
            <w:tcBorders>
              <w:top w:val="nil"/>
              <w:left w:val="nil"/>
              <w:bottom w:val="single" w:sz="4" w:space="0" w:color="auto"/>
              <w:right w:val="single" w:sz="4" w:space="0" w:color="auto"/>
            </w:tcBorders>
            <w:shd w:val="clear" w:color="auto" w:fill="auto"/>
            <w:noWrap/>
            <w:vAlign w:val="bottom"/>
            <w:hideMark/>
          </w:tcPr>
          <w:p w14:paraId="7BC737AD" w14:textId="77777777" w:rsidR="00C565E9" w:rsidRPr="00C565E9" w:rsidRDefault="00C565E9" w:rsidP="00C565E9">
            <w:pPr>
              <w:spacing w:after="0" w:line="240" w:lineRule="auto"/>
              <w:jc w:val="center"/>
              <w:rPr>
                <w:rFonts w:eastAsia="Times New Roman" w:cs="Calibri"/>
                <w:color w:val="000000"/>
                <w:lang w:eastAsia="el-GR"/>
              </w:rPr>
            </w:pPr>
            <w:r w:rsidRPr="00C565E9">
              <w:rPr>
                <w:rFonts w:eastAsia="Times New Roman" w:cs="Calibri"/>
                <w:color w:val="000000"/>
                <w:lang w:eastAsia="el-GR"/>
              </w:rPr>
              <w:t>7925</w:t>
            </w:r>
          </w:p>
        </w:tc>
        <w:tc>
          <w:tcPr>
            <w:tcW w:w="1095" w:type="dxa"/>
            <w:tcBorders>
              <w:top w:val="nil"/>
              <w:left w:val="nil"/>
              <w:bottom w:val="single" w:sz="4" w:space="0" w:color="auto"/>
              <w:right w:val="single" w:sz="4" w:space="0" w:color="auto"/>
            </w:tcBorders>
            <w:shd w:val="clear" w:color="auto" w:fill="auto"/>
            <w:noWrap/>
            <w:vAlign w:val="bottom"/>
            <w:hideMark/>
          </w:tcPr>
          <w:p w14:paraId="24AFE787" w14:textId="77777777" w:rsidR="00C565E9" w:rsidRPr="00C565E9" w:rsidRDefault="00C565E9" w:rsidP="00BF7A05">
            <w:pPr>
              <w:spacing w:after="0" w:line="240" w:lineRule="auto"/>
              <w:jc w:val="center"/>
              <w:rPr>
                <w:rFonts w:eastAsia="Times New Roman" w:cs="Calibri"/>
                <w:color w:val="000000"/>
                <w:lang w:eastAsia="el-GR"/>
              </w:rPr>
            </w:pPr>
            <w:r w:rsidRPr="00C565E9">
              <w:rPr>
                <w:rFonts w:eastAsia="Times New Roman" w:cs="Calibri"/>
                <w:color w:val="000000"/>
                <w:lang w:eastAsia="el-GR"/>
              </w:rPr>
              <w:t>75,3%</w:t>
            </w:r>
          </w:p>
        </w:tc>
        <w:tc>
          <w:tcPr>
            <w:tcW w:w="905" w:type="dxa"/>
            <w:tcBorders>
              <w:top w:val="nil"/>
              <w:left w:val="nil"/>
              <w:bottom w:val="single" w:sz="4" w:space="0" w:color="auto"/>
              <w:right w:val="single" w:sz="4" w:space="0" w:color="auto"/>
            </w:tcBorders>
            <w:shd w:val="clear" w:color="auto" w:fill="auto"/>
            <w:noWrap/>
            <w:vAlign w:val="bottom"/>
            <w:hideMark/>
          </w:tcPr>
          <w:p w14:paraId="0B51ED4E" w14:textId="77777777" w:rsidR="00C565E9" w:rsidRPr="00C565E9" w:rsidRDefault="00C565E9" w:rsidP="00C565E9">
            <w:pPr>
              <w:spacing w:after="0" w:line="240" w:lineRule="auto"/>
              <w:jc w:val="center"/>
              <w:rPr>
                <w:rFonts w:eastAsia="Times New Roman" w:cs="Calibri"/>
                <w:color w:val="000000"/>
                <w:lang w:eastAsia="el-GR"/>
              </w:rPr>
            </w:pPr>
            <w:r w:rsidRPr="00C565E9">
              <w:rPr>
                <w:rFonts w:eastAsia="Times New Roman" w:cs="Calibri"/>
                <w:color w:val="000000"/>
                <w:lang w:eastAsia="el-GR"/>
              </w:rPr>
              <w:t>1790</w:t>
            </w:r>
          </w:p>
        </w:tc>
        <w:tc>
          <w:tcPr>
            <w:tcW w:w="1095" w:type="dxa"/>
            <w:tcBorders>
              <w:top w:val="nil"/>
              <w:left w:val="nil"/>
              <w:bottom w:val="single" w:sz="4" w:space="0" w:color="auto"/>
              <w:right w:val="single" w:sz="4" w:space="0" w:color="auto"/>
            </w:tcBorders>
            <w:shd w:val="clear" w:color="auto" w:fill="auto"/>
            <w:noWrap/>
            <w:vAlign w:val="bottom"/>
            <w:hideMark/>
          </w:tcPr>
          <w:p w14:paraId="610972D8" w14:textId="77777777" w:rsidR="00C565E9" w:rsidRPr="00C565E9" w:rsidRDefault="00C565E9" w:rsidP="00BF7A05">
            <w:pPr>
              <w:spacing w:after="0" w:line="240" w:lineRule="auto"/>
              <w:jc w:val="center"/>
              <w:rPr>
                <w:rFonts w:eastAsia="Times New Roman" w:cs="Calibri"/>
                <w:color w:val="000000"/>
                <w:lang w:eastAsia="el-GR"/>
              </w:rPr>
            </w:pPr>
            <w:r w:rsidRPr="00C565E9">
              <w:rPr>
                <w:rFonts w:eastAsia="Times New Roman" w:cs="Calibri"/>
                <w:color w:val="000000"/>
                <w:lang w:eastAsia="el-GR"/>
              </w:rPr>
              <w:t>17,0%</w:t>
            </w:r>
          </w:p>
        </w:tc>
        <w:tc>
          <w:tcPr>
            <w:tcW w:w="774" w:type="dxa"/>
            <w:tcBorders>
              <w:top w:val="nil"/>
              <w:left w:val="nil"/>
              <w:bottom w:val="single" w:sz="4" w:space="0" w:color="auto"/>
              <w:right w:val="single" w:sz="4" w:space="0" w:color="auto"/>
            </w:tcBorders>
            <w:shd w:val="clear" w:color="auto" w:fill="auto"/>
            <w:noWrap/>
            <w:vAlign w:val="bottom"/>
            <w:hideMark/>
          </w:tcPr>
          <w:p w14:paraId="4287BA6F" w14:textId="77777777" w:rsidR="00C565E9" w:rsidRPr="00C565E9" w:rsidRDefault="00C565E9" w:rsidP="00C565E9">
            <w:pPr>
              <w:spacing w:after="0" w:line="240" w:lineRule="auto"/>
              <w:jc w:val="center"/>
              <w:rPr>
                <w:rFonts w:eastAsia="Times New Roman" w:cs="Calibri"/>
                <w:color w:val="000000"/>
                <w:lang w:eastAsia="el-GR"/>
              </w:rPr>
            </w:pPr>
            <w:r w:rsidRPr="00C565E9">
              <w:rPr>
                <w:rFonts w:eastAsia="Times New Roman" w:cs="Calibri"/>
                <w:color w:val="000000"/>
                <w:lang w:eastAsia="el-GR"/>
              </w:rPr>
              <w:t>803</w:t>
            </w:r>
          </w:p>
        </w:tc>
        <w:tc>
          <w:tcPr>
            <w:tcW w:w="1226" w:type="dxa"/>
            <w:tcBorders>
              <w:top w:val="nil"/>
              <w:left w:val="nil"/>
              <w:bottom w:val="single" w:sz="4" w:space="0" w:color="auto"/>
              <w:right w:val="single" w:sz="4" w:space="0" w:color="auto"/>
            </w:tcBorders>
            <w:shd w:val="clear" w:color="auto" w:fill="auto"/>
            <w:noWrap/>
            <w:vAlign w:val="bottom"/>
            <w:hideMark/>
          </w:tcPr>
          <w:p w14:paraId="6C0818BA" w14:textId="77777777" w:rsidR="00C565E9" w:rsidRPr="00C565E9" w:rsidRDefault="00C565E9" w:rsidP="00BF7A05">
            <w:pPr>
              <w:spacing w:after="0" w:line="240" w:lineRule="auto"/>
              <w:jc w:val="center"/>
              <w:rPr>
                <w:rFonts w:eastAsia="Times New Roman" w:cs="Calibri"/>
                <w:color w:val="000000"/>
                <w:lang w:eastAsia="el-GR"/>
              </w:rPr>
            </w:pPr>
            <w:r w:rsidRPr="00C565E9">
              <w:rPr>
                <w:rFonts w:eastAsia="Times New Roman" w:cs="Calibri"/>
                <w:color w:val="000000"/>
                <w:lang w:eastAsia="el-GR"/>
              </w:rPr>
              <w:t>7,6%</w:t>
            </w:r>
          </w:p>
        </w:tc>
        <w:tc>
          <w:tcPr>
            <w:tcW w:w="1000" w:type="dxa"/>
            <w:tcBorders>
              <w:top w:val="nil"/>
              <w:left w:val="nil"/>
              <w:bottom w:val="single" w:sz="4" w:space="0" w:color="auto"/>
              <w:right w:val="single" w:sz="4" w:space="0" w:color="auto"/>
            </w:tcBorders>
            <w:shd w:val="clear" w:color="auto" w:fill="auto"/>
            <w:noWrap/>
            <w:vAlign w:val="bottom"/>
            <w:hideMark/>
          </w:tcPr>
          <w:p w14:paraId="0DA980B3" w14:textId="77777777" w:rsidR="00C565E9" w:rsidRPr="00C565E9" w:rsidRDefault="00C565E9" w:rsidP="00C565E9">
            <w:pPr>
              <w:spacing w:after="0" w:line="240" w:lineRule="auto"/>
              <w:jc w:val="center"/>
              <w:rPr>
                <w:rFonts w:eastAsia="Times New Roman" w:cs="Calibri"/>
                <w:lang w:eastAsia="el-GR"/>
              </w:rPr>
            </w:pPr>
            <w:r w:rsidRPr="00C565E9">
              <w:rPr>
                <w:rFonts w:eastAsia="Times New Roman" w:cs="Calibri"/>
                <w:lang w:eastAsia="el-GR"/>
              </w:rPr>
              <w:t>10518</w:t>
            </w:r>
          </w:p>
        </w:tc>
      </w:tr>
    </w:tbl>
    <w:p w14:paraId="650C214B" w14:textId="31B194E7" w:rsidR="008248E3" w:rsidRDefault="008248E3" w:rsidP="000A7D69"/>
    <w:p w14:paraId="04AA3192" w14:textId="02826062" w:rsidR="00AA6281" w:rsidRDefault="00AA6281" w:rsidP="000A7D69">
      <w:r>
        <w:rPr>
          <w:noProof/>
        </w:rPr>
        <w:drawing>
          <wp:inline distT="0" distB="0" distL="0" distR="0" wp14:anchorId="5EB85057" wp14:editId="4F3FFCBD">
            <wp:extent cx="5274310" cy="4963795"/>
            <wp:effectExtent l="0" t="0" r="2540" b="8255"/>
            <wp:docPr id="32" name="Γράφημα 32">
              <a:extLst xmlns:a="http://schemas.openxmlformats.org/drawingml/2006/main">
                <a:ext uri="{FF2B5EF4-FFF2-40B4-BE49-F238E27FC236}">
                  <a16:creationId xmlns:a16="http://schemas.microsoft.com/office/drawing/2014/main" id="{00000000-0008-0000-0000-000002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D662B64" w14:textId="5233F19D" w:rsidR="00E77F8F" w:rsidRDefault="00E77F8F" w:rsidP="00E77F8F">
      <w:pPr>
        <w:jc w:val="center"/>
      </w:pPr>
    </w:p>
    <w:p w14:paraId="29C33425" w14:textId="77777777" w:rsidR="00DA2E75" w:rsidRDefault="000F3A2B" w:rsidP="00665597">
      <w:pPr>
        <w:jc w:val="both"/>
      </w:pPr>
      <w:r>
        <w:t xml:space="preserve">Από την διαγραμματική απεικόνιση  </w:t>
      </w:r>
      <w:r w:rsidR="00DA2E75">
        <w:t xml:space="preserve">ανά έτος της ποσοστιαίας κατανομής των </w:t>
      </w:r>
      <w:r w:rsidR="004E031A">
        <w:t>ελέγχων</w:t>
      </w:r>
      <w:r w:rsidR="00DA2E75">
        <w:t xml:space="preserve"> ανά αφετηρία ελέγχου, </w:t>
      </w:r>
      <w:r>
        <w:t>π</w:t>
      </w:r>
      <w:r w:rsidR="00DA2E75">
        <w:t>αρατηρούμε τα εξής</w:t>
      </w:r>
    </w:p>
    <w:p w14:paraId="40B43F17" w14:textId="3E670B23" w:rsidR="00DA2E75" w:rsidRDefault="00DA2E75" w:rsidP="00DA2E75">
      <w:pPr>
        <w:pStyle w:val="a3"/>
        <w:numPr>
          <w:ilvl w:val="0"/>
          <w:numId w:val="2"/>
        </w:numPr>
        <w:jc w:val="both"/>
      </w:pPr>
      <w:r>
        <w:t>Για τα έτη 201</w:t>
      </w:r>
      <w:r w:rsidR="00AA6281">
        <w:t>3</w:t>
      </w:r>
      <w:r>
        <w:t xml:space="preserve">-2014 οι τακτικοί έλεγχοι αφορούσαν </w:t>
      </w:r>
      <w:r w:rsidR="00342522">
        <w:t xml:space="preserve">σε ποσοστό άνω του </w:t>
      </w:r>
      <w:r>
        <w:t xml:space="preserve">80% των ελέγχων και </w:t>
      </w:r>
      <w:r w:rsidR="005C2AE0">
        <w:t xml:space="preserve">οι έλεγχοι που αφορούσαν έκτακτα περιστατικά </w:t>
      </w:r>
      <w:r>
        <w:t xml:space="preserve"> είχαν υψηλά ποσοστά σε </w:t>
      </w:r>
      <w:r w:rsidR="005C2AE0">
        <w:t xml:space="preserve">σύγκριση </w:t>
      </w:r>
      <w:r>
        <w:t>με τους επανελέγχους.</w:t>
      </w:r>
    </w:p>
    <w:p w14:paraId="12231B14" w14:textId="77777777" w:rsidR="00D4173A" w:rsidRDefault="00D4173A" w:rsidP="00D4173A">
      <w:pPr>
        <w:pStyle w:val="a3"/>
        <w:jc w:val="both"/>
      </w:pPr>
    </w:p>
    <w:p w14:paraId="5249CC0A" w14:textId="6525664B" w:rsidR="00E303DB" w:rsidRDefault="00E303DB" w:rsidP="00DA2E75">
      <w:pPr>
        <w:pStyle w:val="a3"/>
        <w:numPr>
          <w:ilvl w:val="0"/>
          <w:numId w:val="2"/>
        </w:numPr>
        <w:jc w:val="both"/>
      </w:pPr>
      <w:r>
        <w:t xml:space="preserve">Από το 2015 </w:t>
      </w:r>
      <w:r w:rsidRPr="00A51D5B">
        <w:rPr>
          <w:u w:val="single"/>
        </w:rPr>
        <w:t>με εξαίρεση το 2019</w:t>
      </w:r>
      <w:r>
        <w:t xml:space="preserve"> το ποσοστό των τακτικών ελέγχων κυμαίνεται μεταξύ (72% , 78%) οι επανέλεγχοι (15,5% 22,8%)</w:t>
      </w:r>
      <w:r w:rsidR="00EE3DDC">
        <w:t xml:space="preserve"> και τα έκτακτα περιστατικά που περιλαμβάνουν αφετηρία ελέγχου Καταγγελί</w:t>
      </w:r>
      <w:r w:rsidR="00FE09C4">
        <w:t>ες</w:t>
      </w:r>
      <w:r w:rsidR="00D4173A">
        <w:t xml:space="preserve"> </w:t>
      </w:r>
      <w:r w:rsidR="00EE3DDC">
        <w:t xml:space="preserve">&amp; </w:t>
      </w:r>
      <w:r w:rsidR="00D4173A">
        <w:rPr>
          <w:lang w:val="en-US"/>
        </w:rPr>
        <w:t>RASFF</w:t>
      </w:r>
      <w:r w:rsidR="00D4173A" w:rsidRPr="00D4173A">
        <w:t>/</w:t>
      </w:r>
      <w:r w:rsidR="00D4173A">
        <w:t>Διατροφικ</w:t>
      </w:r>
      <w:r w:rsidR="00FE09C4">
        <w:t>ά</w:t>
      </w:r>
      <w:r w:rsidR="00D4173A">
        <w:t xml:space="preserve"> Περιστατικ</w:t>
      </w:r>
      <w:r w:rsidR="00FE09C4">
        <w:t>ά</w:t>
      </w:r>
      <w:r w:rsidR="00D4173A">
        <w:t xml:space="preserve"> κινούνται στο εύρος (5,3%, 8,4%). </w:t>
      </w:r>
    </w:p>
    <w:p w14:paraId="5DE5326A" w14:textId="77777777" w:rsidR="00DA2E75" w:rsidRDefault="00DA2E75" w:rsidP="00DA2E75">
      <w:pPr>
        <w:pStyle w:val="a3"/>
        <w:jc w:val="both"/>
      </w:pPr>
      <w:r>
        <w:t xml:space="preserve"> </w:t>
      </w:r>
    </w:p>
    <w:p w14:paraId="3CCBFD47" w14:textId="77777777" w:rsidR="00DA2E75" w:rsidRDefault="00125CDF" w:rsidP="00DA2E75">
      <w:pPr>
        <w:pStyle w:val="a3"/>
        <w:numPr>
          <w:ilvl w:val="0"/>
          <w:numId w:val="2"/>
        </w:numPr>
        <w:jc w:val="both"/>
      </w:pPr>
      <w:r>
        <w:t xml:space="preserve">Για τα έτη </w:t>
      </w:r>
      <w:r w:rsidR="00EA651A">
        <w:t>2015</w:t>
      </w:r>
      <w:r>
        <w:t>-2018</w:t>
      </w:r>
      <w:r w:rsidR="00EA651A">
        <w:t xml:space="preserve"> </w:t>
      </w:r>
      <w:r w:rsidR="006005D0">
        <w:t>ο αριθμός των τακτικών ελέγχων είναι μεγαλύτερος του 72%</w:t>
      </w:r>
      <w:r w:rsidR="001A2A46">
        <w:t>,</w:t>
      </w:r>
      <w:r w:rsidR="006005D0">
        <w:t xml:space="preserve"> </w:t>
      </w:r>
      <w:r w:rsidR="0047790A">
        <w:t xml:space="preserve">οι επανέλεγχοι έχουν αυξηθεί σημαντικά σε σχέση με τα προηγούμενα έτη και </w:t>
      </w:r>
      <w:r w:rsidR="005C2AE0">
        <w:t xml:space="preserve">οι έλεγχοι που αφορούσαν </w:t>
      </w:r>
      <w:r w:rsidR="0047790A">
        <w:t>έκτακτα περιστατικά κυμαίνονται μεταξύ 5</w:t>
      </w:r>
      <w:r>
        <w:t>,2</w:t>
      </w:r>
      <w:r w:rsidR="0047790A">
        <w:t xml:space="preserve">% και </w:t>
      </w:r>
      <w:r>
        <w:t>5,6</w:t>
      </w:r>
      <w:r w:rsidR="0047790A">
        <w:t xml:space="preserve">%. </w:t>
      </w:r>
    </w:p>
    <w:p w14:paraId="78C04E6D" w14:textId="77777777" w:rsidR="00DA2E75" w:rsidRDefault="00DA2E75" w:rsidP="00DA2E75">
      <w:pPr>
        <w:pStyle w:val="a3"/>
      </w:pPr>
    </w:p>
    <w:p w14:paraId="048DB04D" w14:textId="77777777" w:rsidR="00722812" w:rsidRDefault="0047790A" w:rsidP="00665597">
      <w:pPr>
        <w:pStyle w:val="a3"/>
        <w:numPr>
          <w:ilvl w:val="0"/>
          <w:numId w:val="2"/>
        </w:numPr>
        <w:jc w:val="both"/>
      </w:pPr>
      <w:r>
        <w:t>Κατά το έτος 2019 το ποσοστό των τακτικών ελέγχων ήταν 6</w:t>
      </w:r>
      <w:r w:rsidR="002B6E4D">
        <w:t>6,6</w:t>
      </w:r>
      <w:r>
        <w:t>%</w:t>
      </w:r>
      <w:r w:rsidR="00342522">
        <w:t>, το μικρότερο ποσοστό στη δεκαετία</w:t>
      </w:r>
      <w:r>
        <w:t xml:space="preserve"> με ταυτόχρονη αύξηση των επανελέγχων </w:t>
      </w:r>
      <w:r w:rsidR="008C22D8">
        <w:t xml:space="preserve">και των </w:t>
      </w:r>
      <w:r w:rsidR="005C2AE0">
        <w:t xml:space="preserve">ελέγχων </w:t>
      </w:r>
      <w:r w:rsidR="008C22D8">
        <w:t xml:space="preserve">έκτακτων περιστατικών </w:t>
      </w:r>
      <w:r>
        <w:t xml:space="preserve"> </w:t>
      </w:r>
      <w:r w:rsidR="001A2A46">
        <w:t>σε ποσοστ</w:t>
      </w:r>
      <w:r w:rsidR="008C22D8">
        <w:t xml:space="preserve">ά </w:t>
      </w:r>
      <w:r w:rsidR="001A2A46">
        <w:t>της τάξης του 25</w:t>
      </w:r>
      <w:r w:rsidR="002B6E4D">
        <w:t>,4</w:t>
      </w:r>
      <w:r w:rsidR="001A2A46">
        <w:t>%</w:t>
      </w:r>
      <w:r w:rsidR="008C22D8">
        <w:t xml:space="preserve"> και του 8% αντίστοιχα</w:t>
      </w:r>
      <w:r w:rsidR="001A2A46">
        <w:t>.</w:t>
      </w:r>
      <w:r w:rsidR="00342522">
        <w:t xml:space="preserve"> </w:t>
      </w:r>
    </w:p>
    <w:p w14:paraId="4AB12176" w14:textId="77777777" w:rsidR="005C2AE0" w:rsidRDefault="005C2AE0" w:rsidP="005C2AE0">
      <w:pPr>
        <w:pStyle w:val="a3"/>
      </w:pPr>
    </w:p>
    <w:p w14:paraId="085D7B25" w14:textId="19AE9EB2" w:rsidR="005C2AE0" w:rsidRDefault="005C2AE0" w:rsidP="00665597">
      <w:pPr>
        <w:pStyle w:val="a3"/>
        <w:numPr>
          <w:ilvl w:val="0"/>
          <w:numId w:val="2"/>
        </w:numPr>
        <w:jc w:val="both"/>
      </w:pPr>
      <w:r>
        <w:t xml:space="preserve">Την τελευταία </w:t>
      </w:r>
      <w:r w:rsidR="00E303DB">
        <w:t xml:space="preserve">τριετία </w:t>
      </w:r>
      <w:r>
        <w:t xml:space="preserve"> οι τακτικοί έλεγχοι κινούνται ανοδικά σε ποσοστά της τάξης μεγαλύτερης του</w:t>
      </w:r>
      <w:r w:rsidR="00E303DB">
        <w:t xml:space="preserve"> </w:t>
      </w:r>
      <w:r>
        <w:t>75%.</w:t>
      </w:r>
      <w:r w:rsidR="00253EA2">
        <w:t xml:space="preserve"> Τόσο ο αριθμός των επανελέγχων όσο και των έκτακτων περιστατικών έχουν αυξηθεί </w:t>
      </w:r>
      <w:r>
        <w:t xml:space="preserve"> </w:t>
      </w:r>
      <w:r w:rsidR="00253EA2">
        <w:t>το 2022 συγκριτικά με το 2021.</w:t>
      </w:r>
    </w:p>
    <w:p w14:paraId="0549F4AA" w14:textId="77777777" w:rsidR="00722812" w:rsidRDefault="00722812" w:rsidP="00665597">
      <w:pPr>
        <w:jc w:val="both"/>
      </w:pPr>
    </w:p>
    <w:p w14:paraId="63EDFD4D" w14:textId="77777777" w:rsidR="00722812" w:rsidRDefault="00722812" w:rsidP="00665597">
      <w:pPr>
        <w:jc w:val="both"/>
      </w:pPr>
    </w:p>
    <w:p w14:paraId="3C1B5521" w14:textId="77777777" w:rsidR="00722812" w:rsidRDefault="00722812" w:rsidP="00665597">
      <w:pPr>
        <w:jc w:val="both"/>
      </w:pPr>
    </w:p>
    <w:p w14:paraId="7F9DAAE0" w14:textId="77777777" w:rsidR="00722812" w:rsidRDefault="00722812" w:rsidP="00665597">
      <w:pPr>
        <w:jc w:val="both"/>
      </w:pPr>
    </w:p>
    <w:p w14:paraId="5EB1560C" w14:textId="77777777" w:rsidR="00722812" w:rsidRDefault="00722812" w:rsidP="00665597">
      <w:pPr>
        <w:jc w:val="both"/>
      </w:pPr>
    </w:p>
    <w:p w14:paraId="543F022B" w14:textId="77777777" w:rsidR="00722812" w:rsidRDefault="00722812" w:rsidP="00665597">
      <w:pPr>
        <w:jc w:val="both"/>
      </w:pPr>
    </w:p>
    <w:p w14:paraId="10431679" w14:textId="77777777" w:rsidR="00722812" w:rsidRDefault="00722812" w:rsidP="00665597">
      <w:pPr>
        <w:jc w:val="both"/>
      </w:pPr>
    </w:p>
    <w:p w14:paraId="78C1D42E" w14:textId="77777777" w:rsidR="00722812" w:rsidRDefault="00722812" w:rsidP="00665597">
      <w:pPr>
        <w:jc w:val="both"/>
      </w:pPr>
    </w:p>
    <w:p w14:paraId="3EF5D9B4" w14:textId="77777777" w:rsidR="00722812" w:rsidRDefault="00722812" w:rsidP="00665597">
      <w:pPr>
        <w:jc w:val="both"/>
      </w:pPr>
    </w:p>
    <w:p w14:paraId="78ADA4EE" w14:textId="77777777" w:rsidR="00722812" w:rsidRDefault="00722812" w:rsidP="00665597">
      <w:pPr>
        <w:jc w:val="both"/>
      </w:pPr>
    </w:p>
    <w:p w14:paraId="389D36CC" w14:textId="77777777" w:rsidR="00722812" w:rsidRDefault="00722812" w:rsidP="00665597">
      <w:pPr>
        <w:jc w:val="both"/>
      </w:pPr>
    </w:p>
    <w:p w14:paraId="024BFF2A" w14:textId="77777777" w:rsidR="00722812" w:rsidRDefault="00722812" w:rsidP="00665597">
      <w:pPr>
        <w:jc w:val="both"/>
        <w:sectPr w:rsidR="00722812" w:rsidSect="00950D37">
          <w:pgSz w:w="11906" w:h="16838"/>
          <w:pgMar w:top="1440" w:right="1800" w:bottom="1440" w:left="1800" w:header="708" w:footer="708" w:gutter="0"/>
          <w:cols w:space="708"/>
          <w:docGrid w:linePitch="360"/>
        </w:sectPr>
      </w:pPr>
    </w:p>
    <w:p w14:paraId="38889393" w14:textId="79E09315" w:rsidR="00665597" w:rsidRPr="00457186" w:rsidRDefault="00B0393F" w:rsidP="00B0393F">
      <w:pPr>
        <w:pStyle w:val="2"/>
        <w:numPr>
          <w:ilvl w:val="0"/>
          <w:numId w:val="19"/>
        </w:numPr>
      </w:pPr>
      <w:bookmarkStart w:id="12" w:name="_Toc126666325"/>
      <w:r>
        <w:lastRenderedPageBreak/>
        <w:t>Κατανομή</w:t>
      </w:r>
      <w:r w:rsidR="00665597" w:rsidRPr="00665597">
        <w:t xml:space="preserve"> ελέγχων 201</w:t>
      </w:r>
      <w:r>
        <w:t>3</w:t>
      </w:r>
      <w:r w:rsidR="00665597" w:rsidRPr="00665597">
        <w:t>-202</w:t>
      </w:r>
      <w:r>
        <w:t>2</w:t>
      </w:r>
      <w:r w:rsidR="00665597" w:rsidRPr="00665597">
        <w:t xml:space="preserve"> </w:t>
      </w:r>
      <w:r w:rsidR="00665597">
        <w:t>ανά κατηγορία δραστηριότητας</w:t>
      </w:r>
      <w:bookmarkEnd w:id="12"/>
    </w:p>
    <w:p w14:paraId="6A923369" w14:textId="77777777" w:rsidR="00457186" w:rsidRPr="00722812" w:rsidRDefault="00457186" w:rsidP="00457186">
      <w:pPr>
        <w:pStyle w:val="a3"/>
      </w:pPr>
    </w:p>
    <w:p w14:paraId="05CB3F28" w14:textId="627D78F5" w:rsidR="00722812" w:rsidRDefault="00113D92" w:rsidP="00722812">
      <w:pPr>
        <w:pStyle w:val="a3"/>
      </w:pPr>
      <w:r>
        <w:t>Ο προσανατολισμός των επιθεωρήσεων ανά κατηγορία δραστηριότητας επιχειρήσεων για τα έτη 201</w:t>
      </w:r>
      <w:r w:rsidR="00D100AF">
        <w:t>3</w:t>
      </w:r>
      <w:r>
        <w:t>-202</w:t>
      </w:r>
      <w:r w:rsidR="00D100AF">
        <w:t>2</w:t>
      </w:r>
      <w:r>
        <w:t xml:space="preserve"> απεικονίζεται σε απόλυτους αριθμούς και </w:t>
      </w:r>
      <w:r w:rsidR="009D1699">
        <w:t xml:space="preserve">σε </w:t>
      </w:r>
      <w:r>
        <w:t>ποσοστά στον παρακάτω πίνακα</w:t>
      </w:r>
    </w:p>
    <w:p w14:paraId="7B701172" w14:textId="7C9082BB" w:rsidR="003F4A9D" w:rsidRDefault="00897E25" w:rsidP="008C22D8">
      <w:pPr>
        <w:jc w:val="center"/>
        <w:rPr>
          <w:sz w:val="20"/>
          <w:szCs w:val="20"/>
          <w:lang w:eastAsia="el-GR"/>
        </w:rPr>
      </w:pPr>
      <w:r>
        <w:rPr>
          <w:lang w:val="en-US"/>
        </w:rPr>
        <w:fldChar w:fldCharType="begin"/>
      </w:r>
      <w:r w:rsidRPr="00411FAE">
        <w:instrText xml:space="preserve"> </w:instrText>
      </w:r>
      <w:r>
        <w:rPr>
          <w:lang w:val="en-US"/>
        </w:rPr>
        <w:instrText>LINK</w:instrText>
      </w:r>
      <w:r w:rsidRPr="00411FAE">
        <w:instrText xml:space="preserve"> </w:instrText>
      </w:r>
      <w:r w:rsidR="00404C83">
        <w:instrText xml:space="preserve">Excel.Sheet.12 "C:\\2022 ΕΦΕΤ ΣΤΑΤIΣΤΙΚΑ\\ΔΙΑΧΡΟΝΙΚΟ 22\\ΔΙΑΧΡΟΝΙΚΟ ΑΠΟ 2013_ΓΡΑΦΗΜΑΤΑ.xlsx" "ΠΙΝΑΚΕΣ ΓΙΑ ΑΝΤΙΓΡΑΦΗ!R18C2:R28C15" </w:instrText>
      </w:r>
      <w:r w:rsidRPr="00411FAE">
        <w:instrText>\</w:instrText>
      </w:r>
      <w:r>
        <w:rPr>
          <w:lang w:val="en-US"/>
        </w:rPr>
        <w:instrText>a</w:instrText>
      </w:r>
      <w:r w:rsidRPr="00411FAE">
        <w:instrText xml:space="preserve"> \</w:instrText>
      </w:r>
      <w:r>
        <w:rPr>
          <w:lang w:val="en-US"/>
        </w:rPr>
        <w:instrText>f</w:instrText>
      </w:r>
      <w:r w:rsidRPr="00411FAE">
        <w:instrText xml:space="preserve"> 4 \</w:instrText>
      </w:r>
      <w:r>
        <w:rPr>
          <w:lang w:val="en-US"/>
        </w:rPr>
        <w:instrText>h</w:instrText>
      </w:r>
      <w:r w:rsidRPr="00411FAE">
        <w:instrText xml:space="preserve"> </w:instrText>
      </w:r>
      <w:r w:rsidR="00BF7A05">
        <w:instrText xml:space="preserve"> \* MERGEFORMAT </w:instrText>
      </w:r>
      <w:r>
        <w:rPr>
          <w:lang w:val="en-US"/>
        </w:rPr>
        <w:fldChar w:fldCharType="separate"/>
      </w:r>
    </w:p>
    <w:tbl>
      <w:tblPr>
        <w:tblW w:w="13760" w:type="dxa"/>
        <w:tblLook w:val="04A0" w:firstRow="1" w:lastRow="0" w:firstColumn="1" w:lastColumn="0" w:noHBand="0" w:noVBand="1"/>
      </w:tblPr>
      <w:tblGrid>
        <w:gridCol w:w="1000"/>
        <w:gridCol w:w="905"/>
        <w:gridCol w:w="1095"/>
        <w:gridCol w:w="905"/>
        <w:gridCol w:w="1095"/>
        <w:gridCol w:w="905"/>
        <w:gridCol w:w="1095"/>
        <w:gridCol w:w="861"/>
        <w:gridCol w:w="1099"/>
        <w:gridCol w:w="869"/>
        <w:gridCol w:w="1051"/>
        <w:gridCol w:w="677"/>
        <w:gridCol w:w="1243"/>
        <w:gridCol w:w="1007"/>
      </w:tblGrid>
      <w:tr w:rsidR="003F4A9D" w:rsidRPr="003F4A9D" w14:paraId="57290D8F" w14:textId="77777777" w:rsidTr="003F4A9D">
        <w:trPr>
          <w:divId w:val="202986324"/>
          <w:trHeight w:val="660"/>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2D1631" w14:textId="1A85007A" w:rsidR="003F4A9D" w:rsidRPr="003F4A9D" w:rsidRDefault="003F4A9D" w:rsidP="003F4A9D">
            <w:pPr>
              <w:spacing w:after="0" w:line="240" w:lineRule="auto"/>
              <w:jc w:val="center"/>
              <w:rPr>
                <w:rFonts w:eastAsia="Times New Roman" w:cs="Calibri"/>
                <w:b/>
                <w:bCs/>
                <w:color w:val="000000"/>
                <w:lang w:eastAsia="el-GR"/>
              </w:rPr>
            </w:pPr>
            <w:r w:rsidRPr="003F4A9D">
              <w:rPr>
                <w:rFonts w:eastAsia="Times New Roman" w:cs="Calibri"/>
                <w:b/>
                <w:bCs/>
                <w:color w:val="000000"/>
                <w:lang w:eastAsia="el-GR"/>
              </w:rPr>
              <w:t>ΕΤΟΣ</w:t>
            </w:r>
          </w:p>
        </w:tc>
        <w:tc>
          <w:tcPr>
            <w:tcW w:w="2000" w:type="dxa"/>
            <w:gridSpan w:val="2"/>
            <w:tcBorders>
              <w:top w:val="single" w:sz="4" w:space="0" w:color="auto"/>
              <w:left w:val="nil"/>
              <w:bottom w:val="single" w:sz="4" w:space="0" w:color="auto"/>
              <w:right w:val="single" w:sz="4" w:space="0" w:color="000000"/>
            </w:tcBorders>
            <w:shd w:val="clear" w:color="auto" w:fill="auto"/>
            <w:vAlign w:val="center"/>
            <w:hideMark/>
          </w:tcPr>
          <w:p w14:paraId="0CB94C31" w14:textId="77777777" w:rsidR="003F4A9D" w:rsidRPr="003F4A9D" w:rsidRDefault="003F4A9D" w:rsidP="003F4A9D">
            <w:pPr>
              <w:spacing w:after="0" w:line="240" w:lineRule="auto"/>
              <w:jc w:val="center"/>
              <w:rPr>
                <w:rFonts w:eastAsia="Times New Roman" w:cs="Calibri"/>
                <w:b/>
                <w:bCs/>
                <w:color w:val="000000"/>
                <w:lang w:eastAsia="el-GR"/>
              </w:rPr>
            </w:pPr>
            <w:r w:rsidRPr="003F4A9D">
              <w:rPr>
                <w:rFonts w:eastAsia="Times New Roman" w:cs="Calibri"/>
                <w:b/>
                <w:bCs/>
                <w:color w:val="000000"/>
                <w:lang w:eastAsia="el-GR"/>
              </w:rPr>
              <w:t>ΠΑΡΑΣΚΕΥΑΣΤΕΣ ΣΥΣΚΕΥΑΣΤΕΣ</w:t>
            </w:r>
          </w:p>
        </w:tc>
        <w:tc>
          <w:tcPr>
            <w:tcW w:w="2000" w:type="dxa"/>
            <w:gridSpan w:val="2"/>
            <w:tcBorders>
              <w:top w:val="single" w:sz="4" w:space="0" w:color="auto"/>
              <w:left w:val="nil"/>
              <w:bottom w:val="single" w:sz="4" w:space="0" w:color="auto"/>
              <w:right w:val="single" w:sz="4" w:space="0" w:color="auto"/>
            </w:tcBorders>
            <w:shd w:val="clear" w:color="auto" w:fill="auto"/>
            <w:vAlign w:val="center"/>
            <w:hideMark/>
          </w:tcPr>
          <w:p w14:paraId="3BACA6FA" w14:textId="77777777" w:rsidR="003F4A9D" w:rsidRPr="003F4A9D" w:rsidRDefault="003F4A9D" w:rsidP="003F4A9D">
            <w:pPr>
              <w:spacing w:after="0" w:line="240" w:lineRule="auto"/>
              <w:jc w:val="center"/>
              <w:rPr>
                <w:rFonts w:eastAsia="Times New Roman" w:cs="Calibri"/>
                <w:b/>
                <w:bCs/>
                <w:color w:val="000000"/>
                <w:lang w:eastAsia="el-GR"/>
              </w:rPr>
            </w:pPr>
            <w:r w:rsidRPr="003F4A9D">
              <w:rPr>
                <w:rFonts w:eastAsia="Times New Roman" w:cs="Calibri"/>
                <w:b/>
                <w:bCs/>
                <w:color w:val="000000"/>
                <w:lang w:eastAsia="el-GR"/>
              </w:rPr>
              <w:t>ΠΑΡΑΣΚΕΥΑΣΤΕΣ ΛΙΑΝΙΚΗΣ</w:t>
            </w:r>
          </w:p>
        </w:tc>
        <w:tc>
          <w:tcPr>
            <w:tcW w:w="2000" w:type="dxa"/>
            <w:gridSpan w:val="2"/>
            <w:tcBorders>
              <w:top w:val="single" w:sz="4" w:space="0" w:color="auto"/>
              <w:left w:val="nil"/>
              <w:bottom w:val="single" w:sz="4" w:space="0" w:color="auto"/>
              <w:right w:val="single" w:sz="4" w:space="0" w:color="auto"/>
            </w:tcBorders>
            <w:shd w:val="clear" w:color="auto" w:fill="auto"/>
            <w:vAlign w:val="center"/>
            <w:hideMark/>
          </w:tcPr>
          <w:p w14:paraId="698EA0FB" w14:textId="77777777" w:rsidR="003F4A9D" w:rsidRPr="003F4A9D" w:rsidRDefault="003F4A9D" w:rsidP="003F4A9D">
            <w:pPr>
              <w:spacing w:after="0" w:line="240" w:lineRule="auto"/>
              <w:jc w:val="center"/>
              <w:rPr>
                <w:rFonts w:eastAsia="Times New Roman" w:cs="Calibri"/>
                <w:b/>
                <w:bCs/>
                <w:color w:val="000000"/>
                <w:lang w:eastAsia="el-GR"/>
              </w:rPr>
            </w:pPr>
            <w:r w:rsidRPr="003F4A9D">
              <w:rPr>
                <w:rFonts w:eastAsia="Times New Roman" w:cs="Calibri"/>
                <w:b/>
                <w:bCs/>
                <w:color w:val="000000"/>
                <w:lang w:eastAsia="el-GR"/>
              </w:rPr>
              <w:t>ΛΙΑΝΙΚΟ ΕΜΠΟΡΙΟ</w:t>
            </w:r>
          </w:p>
        </w:tc>
        <w:tc>
          <w:tcPr>
            <w:tcW w:w="1960" w:type="dxa"/>
            <w:gridSpan w:val="2"/>
            <w:tcBorders>
              <w:top w:val="single" w:sz="4" w:space="0" w:color="auto"/>
              <w:left w:val="nil"/>
              <w:bottom w:val="single" w:sz="4" w:space="0" w:color="auto"/>
              <w:right w:val="single" w:sz="4" w:space="0" w:color="auto"/>
            </w:tcBorders>
            <w:shd w:val="clear" w:color="auto" w:fill="auto"/>
            <w:vAlign w:val="center"/>
            <w:hideMark/>
          </w:tcPr>
          <w:p w14:paraId="1FC2A70F" w14:textId="77777777" w:rsidR="003F4A9D" w:rsidRPr="003F4A9D" w:rsidRDefault="003F4A9D" w:rsidP="003F4A9D">
            <w:pPr>
              <w:spacing w:after="0" w:line="240" w:lineRule="auto"/>
              <w:jc w:val="center"/>
              <w:rPr>
                <w:rFonts w:eastAsia="Times New Roman" w:cs="Calibri"/>
                <w:b/>
                <w:bCs/>
                <w:color w:val="000000"/>
                <w:lang w:eastAsia="el-GR"/>
              </w:rPr>
            </w:pPr>
            <w:r w:rsidRPr="003F4A9D">
              <w:rPr>
                <w:rFonts w:eastAsia="Times New Roman" w:cs="Calibri"/>
                <w:b/>
                <w:bCs/>
                <w:color w:val="000000"/>
                <w:lang w:eastAsia="el-GR"/>
              </w:rPr>
              <w:t>ΑΠΟΘΗΚΕΥΣΗ &amp; ΔΙΑΝΟΜΗ</w:t>
            </w:r>
          </w:p>
        </w:tc>
        <w:tc>
          <w:tcPr>
            <w:tcW w:w="1920" w:type="dxa"/>
            <w:gridSpan w:val="2"/>
            <w:tcBorders>
              <w:top w:val="single" w:sz="4" w:space="0" w:color="auto"/>
              <w:left w:val="nil"/>
              <w:bottom w:val="single" w:sz="4" w:space="0" w:color="auto"/>
              <w:right w:val="single" w:sz="4" w:space="0" w:color="auto"/>
            </w:tcBorders>
            <w:shd w:val="clear" w:color="auto" w:fill="auto"/>
            <w:vAlign w:val="center"/>
            <w:hideMark/>
          </w:tcPr>
          <w:p w14:paraId="098FB72E" w14:textId="77777777" w:rsidR="003F4A9D" w:rsidRPr="003F4A9D" w:rsidRDefault="003F4A9D" w:rsidP="003F4A9D">
            <w:pPr>
              <w:spacing w:after="0" w:line="240" w:lineRule="auto"/>
              <w:jc w:val="center"/>
              <w:rPr>
                <w:rFonts w:eastAsia="Times New Roman" w:cs="Calibri"/>
                <w:b/>
                <w:bCs/>
                <w:color w:val="000000"/>
                <w:lang w:eastAsia="el-GR"/>
              </w:rPr>
            </w:pPr>
            <w:r w:rsidRPr="003F4A9D">
              <w:rPr>
                <w:rFonts w:eastAsia="Times New Roman" w:cs="Calibri"/>
                <w:b/>
                <w:bCs/>
                <w:color w:val="000000"/>
                <w:lang w:eastAsia="el-GR"/>
              </w:rPr>
              <w:t>ΠΑΡΟΧΗ ΥΠΗΡΕΣΙΩΝ</w:t>
            </w:r>
          </w:p>
        </w:tc>
        <w:tc>
          <w:tcPr>
            <w:tcW w:w="1920" w:type="dxa"/>
            <w:gridSpan w:val="2"/>
            <w:tcBorders>
              <w:top w:val="single" w:sz="4" w:space="0" w:color="auto"/>
              <w:left w:val="nil"/>
              <w:bottom w:val="single" w:sz="4" w:space="0" w:color="auto"/>
              <w:right w:val="single" w:sz="4" w:space="0" w:color="auto"/>
            </w:tcBorders>
            <w:shd w:val="clear" w:color="auto" w:fill="auto"/>
            <w:vAlign w:val="center"/>
            <w:hideMark/>
          </w:tcPr>
          <w:p w14:paraId="6973132F" w14:textId="77777777" w:rsidR="003F4A9D" w:rsidRPr="003F4A9D" w:rsidRDefault="003F4A9D" w:rsidP="003F4A9D">
            <w:pPr>
              <w:spacing w:after="0" w:line="240" w:lineRule="auto"/>
              <w:jc w:val="center"/>
              <w:rPr>
                <w:rFonts w:eastAsia="Times New Roman" w:cs="Calibri"/>
                <w:b/>
                <w:bCs/>
                <w:color w:val="000000"/>
                <w:lang w:eastAsia="el-GR"/>
              </w:rPr>
            </w:pPr>
            <w:r w:rsidRPr="003F4A9D">
              <w:rPr>
                <w:rFonts w:eastAsia="Times New Roman" w:cs="Calibri"/>
                <w:b/>
                <w:bCs/>
                <w:color w:val="000000"/>
                <w:lang w:eastAsia="el-GR"/>
              </w:rPr>
              <w:t>AΛΛΕΣ</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EB3EA1B" w14:textId="77777777" w:rsidR="003F4A9D" w:rsidRPr="003F4A9D" w:rsidRDefault="003F4A9D" w:rsidP="003F4A9D">
            <w:pPr>
              <w:spacing w:after="0" w:line="240" w:lineRule="auto"/>
              <w:jc w:val="center"/>
              <w:rPr>
                <w:rFonts w:eastAsia="Times New Roman" w:cs="Calibri"/>
                <w:b/>
                <w:bCs/>
                <w:color w:val="000000"/>
                <w:lang w:eastAsia="el-GR"/>
              </w:rPr>
            </w:pPr>
            <w:r w:rsidRPr="003F4A9D">
              <w:rPr>
                <w:rFonts w:eastAsia="Times New Roman" w:cs="Calibri"/>
                <w:b/>
                <w:bCs/>
                <w:color w:val="000000"/>
                <w:lang w:eastAsia="el-GR"/>
              </w:rPr>
              <w:t>ΣΥΝΟΛΟ</w:t>
            </w:r>
          </w:p>
        </w:tc>
      </w:tr>
      <w:tr w:rsidR="003F4A9D" w:rsidRPr="003F4A9D" w14:paraId="2015F53E" w14:textId="77777777" w:rsidTr="003F4A9D">
        <w:trPr>
          <w:divId w:val="202986324"/>
          <w:trHeight w:val="30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5CFA1B9C" w14:textId="77777777" w:rsidR="003F4A9D" w:rsidRPr="003F4A9D" w:rsidRDefault="003F4A9D" w:rsidP="003F4A9D">
            <w:pPr>
              <w:spacing w:after="0" w:line="240" w:lineRule="auto"/>
              <w:jc w:val="center"/>
              <w:rPr>
                <w:rFonts w:ascii="Arial" w:eastAsia="Times New Roman" w:hAnsi="Arial" w:cs="Arial"/>
                <w:b/>
                <w:bCs/>
                <w:sz w:val="20"/>
                <w:szCs w:val="20"/>
                <w:lang w:eastAsia="el-GR"/>
              </w:rPr>
            </w:pPr>
            <w:r w:rsidRPr="003F4A9D">
              <w:rPr>
                <w:rFonts w:ascii="Arial" w:eastAsia="Times New Roman" w:hAnsi="Arial" w:cs="Arial"/>
                <w:b/>
                <w:bCs/>
                <w:sz w:val="20"/>
                <w:szCs w:val="20"/>
                <w:lang w:eastAsia="el-GR"/>
              </w:rPr>
              <w:t>2013</w:t>
            </w:r>
          </w:p>
        </w:tc>
        <w:tc>
          <w:tcPr>
            <w:tcW w:w="905" w:type="dxa"/>
            <w:tcBorders>
              <w:top w:val="nil"/>
              <w:left w:val="nil"/>
              <w:bottom w:val="single" w:sz="4" w:space="0" w:color="auto"/>
              <w:right w:val="single" w:sz="4" w:space="0" w:color="auto"/>
            </w:tcBorders>
            <w:shd w:val="clear" w:color="auto" w:fill="auto"/>
            <w:noWrap/>
            <w:vAlign w:val="bottom"/>
            <w:hideMark/>
          </w:tcPr>
          <w:p w14:paraId="020228C3" w14:textId="77777777" w:rsidR="003F4A9D" w:rsidRPr="003F4A9D" w:rsidRDefault="003F4A9D" w:rsidP="003F4A9D">
            <w:pPr>
              <w:spacing w:after="0" w:line="240" w:lineRule="auto"/>
              <w:jc w:val="center"/>
              <w:rPr>
                <w:rFonts w:eastAsia="Times New Roman" w:cs="Calibri"/>
                <w:color w:val="000000"/>
                <w:lang w:eastAsia="el-GR"/>
              </w:rPr>
            </w:pPr>
            <w:r w:rsidRPr="003F4A9D">
              <w:rPr>
                <w:rFonts w:eastAsia="Times New Roman" w:cs="Calibri"/>
                <w:color w:val="000000"/>
                <w:lang w:eastAsia="el-GR"/>
              </w:rPr>
              <w:t>1516</w:t>
            </w:r>
          </w:p>
        </w:tc>
        <w:tc>
          <w:tcPr>
            <w:tcW w:w="1095" w:type="dxa"/>
            <w:tcBorders>
              <w:top w:val="nil"/>
              <w:left w:val="nil"/>
              <w:bottom w:val="single" w:sz="4" w:space="0" w:color="auto"/>
              <w:right w:val="single" w:sz="4" w:space="0" w:color="auto"/>
            </w:tcBorders>
            <w:shd w:val="clear" w:color="auto" w:fill="auto"/>
            <w:noWrap/>
            <w:vAlign w:val="bottom"/>
            <w:hideMark/>
          </w:tcPr>
          <w:p w14:paraId="27E26256" w14:textId="77777777" w:rsidR="003F4A9D" w:rsidRPr="003F4A9D" w:rsidRDefault="003F4A9D" w:rsidP="00BF7A05">
            <w:pPr>
              <w:spacing w:after="0" w:line="240" w:lineRule="auto"/>
              <w:jc w:val="center"/>
              <w:rPr>
                <w:rFonts w:eastAsia="Times New Roman" w:cs="Calibri"/>
                <w:color w:val="000000"/>
                <w:lang w:eastAsia="el-GR"/>
              </w:rPr>
            </w:pPr>
            <w:r w:rsidRPr="003F4A9D">
              <w:rPr>
                <w:rFonts w:eastAsia="Times New Roman" w:cs="Calibri"/>
                <w:color w:val="000000"/>
                <w:lang w:eastAsia="el-GR"/>
              </w:rPr>
              <w:t>16,9%</w:t>
            </w:r>
          </w:p>
        </w:tc>
        <w:tc>
          <w:tcPr>
            <w:tcW w:w="905" w:type="dxa"/>
            <w:tcBorders>
              <w:top w:val="nil"/>
              <w:left w:val="nil"/>
              <w:bottom w:val="single" w:sz="4" w:space="0" w:color="auto"/>
              <w:right w:val="single" w:sz="4" w:space="0" w:color="auto"/>
            </w:tcBorders>
            <w:shd w:val="clear" w:color="auto" w:fill="auto"/>
            <w:noWrap/>
            <w:vAlign w:val="bottom"/>
            <w:hideMark/>
          </w:tcPr>
          <w:p w14:paraId="32E33824" w14:textId="77777777" w:rsidR="003F4A9D" w:rsidRPr="003F4A9D" w:rsidRDefault="003F4A9D" w:rsidP="003F4A9D">
            <w:pPr>
              <w:spacing w:after="0" w:line="240" w:lineRule="auto"/>
              <w:jc w:val="center"/>
              <w:rPr>
                <w:rFonts w:eastAsia="Times New Roman" w:cs="Calibri"/>
                <w:color w:val="000000"/>
                <w:lang w:eastAsia="el-GR"/>
              </w:rPr>
            </w:pPr>
            <w:r w:rsidRPr="003F4A9D">
              <w:rPr>
                <w:rFonts w:eastAsia="Times New Roman" w:cs="Calibri"/>
                <w:color w:val="000000"/>
                <w:lang w:eastAsia="el-GR"/>
              </w:rPr>
              <w:t>1419</w:t>
            </w:r>
          </w:p>
        </w:tc>
        <w:tc>
          <w:tcPr>
            <w:tcW w:w="1095" w:type="dxa"/>
            <w:tcBorders>
              <w:top w:val="nil"/>
              <w:left w:val="nil"/>
              <w:bottom w:val="single" w:sz="4" w:space="0" w:color="auto"/>
              <w:right w:val="single" w:sz="4" w:space="0" w:color="auto"/>
            </w:tcBorders>
            <w:shd w:val="clear" w:color="auto" w:fill="auto"/>
            <w:noWrap/>
            <w:vAlign w:val="bottom"/>
            <w:hideMark/>
          </w:tcPr>
          <w:p w14:paraId="51ED7EB7" w14:textId="77777777" w:rsidR="003F4A9D" w:rsidRPr="003F4A9D" w:rsidRDefault="003F4A9D" w:rsidP="00BF7A05">
            <w:pPr>
              <w:spacing w:after="0" w:line="240" w:lineRule="auto"/>
              <w:jc w:val="center"/>
              <w:rPr>
                <w:rFonts w:eastAsia="Times New Roman" w:cs="Calibri"/>
                <w:color w:val="000000"/>
                <w:lang w:eastAsia="el-GR"/>
              </w:rPr>
            </w:pPr>
            <w:r w:rsidRPr="003F4A9D">
              <w:rPr>
                <w:rFonts w:eastAsia="Times New Roman" w:cs="Calibri"/>
                <w:color w:val="000000"/>
                <w:lang w:eastAsia="el-GR"/>
              </w:rPr>
              <w:t>15,8%</w:t>
            </w:r>
          </w:p>
        </w:tc>
        <w:tc>
          <w:tcPr>
            <w:tcW w:w="905" w:type="dxa"/>
            <w:tcBorders>
              <w:top w:val="nil"/>
              <w:left w:val="nil"/>
              <w:bottom w:val="single" w:sz="4" w:space="0" w:color="auto"/>
              <w:right w:val="single" w:sz="4" w:space="0" w:color="auto"/>
            </w:tcBorders>
            <w:shd w:val="clear" w:color="auto" w:fill="auto"/>
            <w:noWrap/>
            <w:vAlign w:val="bottom"/>
            <w:hideMark/>
          </w:tcPr>
          <w:p w14:paraId="1F2310D1" w14:textId="77777777" w:rsidR="003F4A9D" w:rsidRPr="003F4A9D" w:rsidRDefault="003F4A9D" w:rsidP="003F4A9D">
            <w:pPr>
              <w:spacing w:after="0" w:line="240" w:lineRule="auto"/>
              <w:jc w:val="center"/>
              <w:rPr>
                <w:rFonts w:eastAsia="Times New Roman" w:cs="Calibri"/>
                <w:color w:val="000000"/>
                <w:lang w:eastAsia="el-GR"/>
              </w:rPr>
            </w:pPr>
            <w:r w:rsidRPr="003F4A9D">
              <w:rPr>
                <w:rFonts w:eastAsia="Times New Roman" w:cs="Calibri"/>
                <w:color w:val="000000"/>
                <w:lang w:eastAsia="el-GR"/>
              </w:rPr>
              <w:t>2488</w:t>
            </w:r>
          </w:p>
        </w:tc>
        <w:tc>
          <w:tcPr>
            <w:tcW w:w="1095" w:type="dxa"/>
            <w:tcBorders>
              <w:top w:val="nil"/>
              <w:left w:val="nil"/>
              <w:bottom w:val="single" w:sz="4" w:space="0" w:color="auto"/>
              <w:right w:val="single" w:sz="4" w:space="0" w:color="auto"/>
            </w:tcBorders>
            <w:shd w:val="clear" w:color="auto" w:fill="auto"/>
            <w:noWrap/>
            <w:vAlign w:val="bottom"/>
            <w:hideMark/>
          </w:tcPr>
          <w:p w14:paraId="1F48EFB4" w14:textId="77777777" w:rsidR="003F4A9D" w:rsidRPr="003F4A9D" w:rsidRDefault="003F4A9D" w:rsidP="00BF7A05">
            <w:pPr>
              <w:spacing w:after="0" w:line="240" w:lineRule="auto"/>
              <w:jc w:val="center"/>
              <w:rPr>
                <w:rFonts w:eastAsia="Times New Roman" w:cs="Calibri"/>
                <w:color w:val="000000"/>
                <w:lang w:eastAsia="el-GR"/>
              </w:rPr>
            </w:pPr>
            <w:r w:rsidRPr="003F4A9D">
              <w:rPr>
                <w:rFonts w:eastAsia="Times New Roman" w:cs="Calibri"/>
                <w:color w:val="000000"/>
                <w:lang w:eastAsia="el-GR"/>
              </w:rPr>
              <w:t>27,7%</w:t>
            </w:r>
          </w:p>
        </w:tc>
        <w:tc>
          <w:tcPr>
            <w:tcW w:w="861" w:type="dxa"/>
            <w:tcBorders>
              <w:top w:val="nil"/>
              <w:left w:val="nil"/>
              <w:bottom w:val="single" w:sz="4" w:space="0" w:color="auto"/>
              <w:right w:val="single" w:sz="4" w:space="0" w:color="auto"/>
            </w:tcBorders>
            <w:shd w:val="clear" w:color="auto" w:fill="auto"/>
            <w:noWrap/>
            <w:vAlign w:val="bottom"/>
            <w:hideMark/>
          </w:tcPr>
          <w:p w14:paraId="4C2094B2" w14:textId="77777777" w:rsidR="003F4A9D" w:rsidRPr="003F4A9D" w:rsidRDefault="003F4A9D" w:rsidP="003F4A9D">
            <w:pPr>
              <w:spacing w:after="0" w:line="240" w:lineRule="auto"/>
              <w:jc w:val="center"/>
              <w:rPr>
                <w:rFonts w:eastAsia="Times New Roman" w:cs="Calibri"/>
                <w:color w:val="000000"/>
                <w:lang w:eastAsia="el-GR"/>
              </w:rPr>
            </w:pPr>
            <w:r w:rsidRPr="003F4A9D">
              <w:rPr>
                <w:rFonts w:eastAsia="Times New Roman" w:cs="Calibri"/>
                <w:color w:val="000000"/>
                <w:lang w:eastAsia="el-GR"/>
              </w:rPr>
              <w:t>449</w:t>
            </w:r>
          </w:p>
        </w:tc>
        <w:tc>
          <w:tcPr>
            <w:tcW w:w="1099" w:type="dxa"/>
            <w:tcBorders>
              <w:top w:val="nil"/>
              <w:left w:val="nil"/>
              <w:bottom w:val="single" w:sz="4" w:space="0" w:color="auto"/>
              <w:right w:val="single" w:sz="4" w:space="0" w:color="auto"/>
            </w:tcBorders>
            <w:shd w:val="clear" w:color="auto" w:fill="auto"/>
            <w:noWrap/>
            <w:vAlign w:val="bottom"/>
            <w:hideMark/>
          </w:tcPr>
          <w:p w14:paraId="18F5555F" w14:textId="77777777" w:rsidR="003F4A9D" w:rsidRPr="003F4A9D" w:rsidRDefault="003F4A9D" w:rsidP="00BF7A05">
            <w:pPr>
              <w:spacing w:after="0" w:line="240" w:lineRule="auto"/>
              <w:jc w:val="center"/>
              <w:rPr>
                <w:rFonts w:eastAsia="Times New Roman" w:cs="Calibri"/>
                <w:color w:val="000000"/>
                <w:lang w:eastAsia="el-GR"/>
              </w:rPr>
            </w:pPr>
            <w:r w:rsidRPr="003F4A9D">
              <w:rPr>
                <w:rFonts w:eastAsia="Times New Roman" w:cs="Calibri"/>
                <w:color w:val="000000"/>
                <w:lang w:eastAsia="el-GR"/>
              </w:rPr>
              <w:t>5,0%</w:t>
            </w:r>
          </w:p>
        </w:tc>
        <w:tc>
          <w:tcPr>
            <w:tcW w:w="869" w:type="dxa"/>
            <w:tcBorders>
              <w:top w:val="nil"/>
              <w:left w:val="nil"/>
              <w:bottom w:val="single" w:sz="4" w:space="0" w:color="auto"/>
              <w:right w:val="single" w:sz="4" w:space="0" w:color="auto"/>
            </w:tcBorders>
            <w:shd w:val="clear" w:color="auto" w:fill="auto"/>
            <w:noWrap/>
            <w:vAlign w:val="bottom"/>
            <w:hideMark/>
          </w:tcPr>
          <w:p w14:paraId="16D8D5C9" w14:textId="77777777" w:rsidR="003F4A9D" w:rsidRPr="003F4A9D" w:rsidRDefault="003F4A9D" w:rsidP="003F4A9D">
            <w:pPr>
              <w:spacing w:after="0" w:line="240" w:lineRule="auto"/>
              <w:jc w:val="center"/>
              <w:rPr>
                <w:rFonts w:eastAsia="Times New Roman" w:cs="Calibri"/>
                <w:color w:val="000000"/>
                <w:lang w:eastAsia="el-GR"/>
              </w:rPr>
            </w:pPr>
            <w:r w:rsidRPr="003F4A9D">
              <w:rPr>
                <w:rFonts w:eastAsia="Times New Roman" w:cs="Calibri"/>
                <w:color w:val="000000"/>
                <w:lang w:eastAsia="el-GR"/>
              </w:rPr>
              <w:t>3107</w:t>
            </w:r>
          </w:p>
        </w:tc>
        <w:tc>
          <w:tcPr>
            <w:tcW w:w="1051" w:type="dxa"/>
            <w:tcBorders>
              <w:top w:val="nil"/>
              <w:left w:val="nil"/>
              <w:bottom w:val="single" w:sz="4" w:space="0" w:color="auto"/>
              <w:right w:val="single" w:sz="4" w:space="0" w:color="auto"/>
            </w:tcBorders>
            <w:shd w:val="clear" w:color="auto" w:fill="auto"/>
            <w:noWrap/>
            <w:vAlign w:val="bottom"/>
            <w:hideMark/>
          </w:tcPr>
          <w:p w14:paraId="178E434F" w14:textId="77777777" w:rsidR="003F4A9D" w:rsidRPr="003F4A9D" w:rsidRDefault="003F4A9D" w:rsidP="00BF7A05">
            <w:pPr>
              <w:spacing w:after="0" w:line="240" w:lineRule="auto"/>
              <w:jc w:val="center"/>
              <w:rPr>
                <w:rFonts w:eastAsia="Times New Roman" w:cs="Calibri"/>
                <w:color w:val="000000"/>
                <w:lang w:eastAsia="el-GR"/>
              </w:rPr>
            </w:pPr>
            <w:r w:rsidRPr="003F4A9D">
              <w:rPr>
                <w:rFonts w:eastAsia="Times New Roman" w:cs="Calibri"/>
                <w:color w:val="000000"/>
                <w:lang w:eastAsia="el-GR"/>
              </w:rPr>
              <w:t>34,6%</w:t>
            </w:r>
          </w:p>
        </w:tc>
        <w:tc>
          <w:tcPr>
            <w:tcW w:w="677" w:type="dxa"/>
            <w:tcBorders>
              <w:top w:val="nil"/>
              <w:left w:val="nil"/>
              <w:bottom w:val="single" w:sz="4" w:space="0" w:color="auto"/>
              <w:right w:val="single" w:sz="4" w:space="0" w:color="auto"/>
            </w:tcBorders>
            <w:shd w:val="clear" w:color="auto" w:fill="auto"/>
            <w:noWrap/>
            <w:vAlign w:val="bottom"/>
            <w:hideMark/>
          </w:tcPr>
          <w:p w14:paraId="47B8E585" w14:textId="77777777" w:rsidR="003F4A9D" w:rsidRPr="003F4A9D" w:rsidRDefault="003F4A9D" w:rsidP="003F4A9D">
            <w:pPr>
              <w:spacing w:after="0" w:line="240" w:lineRule="auto"/>
              <w:jc w:val="center"/>
              <w:rPr>
                <w:rFonts w:eastAsia="Times New Roman" w:cs="Calibri"/>
                <w:color w:val="000000"/>
                <w:lang w:eastAsia="el-GR"/>
              </w:rPr>
            </w:pPr>
            <w:r w:rsidRPr="003F4A9D">
              <w:rPr>
                <w:rFonts w:eastAsia="Times New Roman" w:cs="Calibri"/>
                <w:color w:val="000000"/>
                <w:lang w:eastAsia="el-GR"/>
              </w:rPr>
              <w:t>0</w:t>
            </w:r>
          </w:p>
        </w:tc>
        <w:tc>
          <w:tcPr>
            <w:tcW w:w="1243" w:type="dxa"/>
            <w:tcBorders>
              <w:top w:val="nil"/>
              <w:left w:val="nil"/>
              <w:bottom w:val="single" w:sz="4" w:space="0" w:color="auto"/>
              <w:right w:val="single" w:sz="4" w:space="0" w:color="auto"/>
            </w:tcBorders>
            <w:shd w:val="clear" w:color="auto" w:fill="auto"/>
            <w:noWrap/>
            <w:vAlign w:val="bottom"/>
            <w:hideMark/>
          </w:tcPr>
          <w:p w14:paraId="1B4A0585" w14:textId="77777777" w:rsidR="003F4A9D" w:rsidRPr="003F4A9D" w:rsidRDefault="003F4A9D" w:rsidP="00BF7A05">
            <w:pPr>
              <w:spacing w:after="0" w:line="240" w:lineRule="auto"/>
              <w:jc w:val="center"/>
              <w:rPr>
                <w:rFonts w:eastAsia="Times New Roman" w:cs="Calibri"/>
                <w:color w:val="000000"/>
                <w:lang w:eastAsia="el-GR"/>
              </w:rPr>
            </w:pPr>
            <w:r w:rsidRPr="003F4A9D">
              <w:rPr>
                <w:rFonts w:eastAsia="Times New Roman" w:cs="Calibri"/>
                <w:color w:val="000000"/>
                <w:lang w:eastAsia="el-GR"/>
              </w:rPr>
              <w:t>0,0%</w:t>
            </w:r>
          </w:p>
        </w:tc>
        <w:tc>
          <w:tcPr>
            <w:tcW w:w="960" w:type="dxa"/>
            <w:tcBorders>
              <w:top w:val="nil"/>
              <w:left w:val="nil"/>
              <w:bottom w:val="single" w:sz="4" w:space="0" w:color="auto"/>
              <w:right w:val="single" w:sz="4" w:space="0" w:color="auto"/>
            </w:tcBorders>
            <w:shd w:val="clear" w:color="auto" w:fill="auto"/>
            <w:noWrap/>
            <w:vAlign w:val="bottom"/>
            <w:hideMark/>
          </w:tcPr>
          <w:p w14:paraId="01C28FDE" w14:textId="77777777" w:rsidR="003F4A9D" w:rsidRPr="003F4A9D" w:rsidRDefault="003F4A9D" w:rsidP="003F4A9D">
            <w:pPr>
              <w:spacing w:after="0" w:line="240" w:lineRule="auto"/>
              <w:jc w:val="center"/>
              <w:rPr>
                <w:rFonts w:eastAsia="Times New Roman" w:cs="Calibri"/>
                <w:color w:val="000000"/>
                <w:lang w:eastAsia="el-GR"/>
              </w:rPr>
            </w:pPr>
            <w:r w:rsidRPr="003F4A9D">
              <w:rPr>
                <w:rFonts w:eastAsia="Times New Roman" w:cs="Calibri"/>
                <w:color w:val="000000"/>
                <w:lang w:eastAsia="el-GR"/>
              </w:rPr>
              <w:t>8979</w:t>
            </w:r>
          </w:p>
        </w:tc>
      </w:tr>
      <w:tr w:rsidR="003F4A9D" w:rsidRPr="003F4A9D" w14:paraId="60216A05" w14:textId="77777777" w:rsidTr="003F4A9D">
        <w:trPr>
          <w:divId w:val="202986324"/>
          <w:trHeight w:val="30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056E0AD8" w14:textId="77777777" w:rsidR="003F4A9D" w:rsidRPr="003F4A9D" w:rsidRDefault="003F4A9D" w:rsidP="003F4A9D">
            <w:pPr>
              <w:spacing w:after="0" w:line="240" w:lineRule="auto"/>
              <w:jc w:val="center"/>
              <w:rPr>
                <w:rFonts w:ascii="Arial" w:eastAsia="Times New Roman" w:hAnsi="Arial" w:cs="Arial"/>
                <w:b/>
                <w:bCs/>
                <w:sz w:val="20"/>
                <w:szCs w:val="20"/>
                <w:lang w:eastAsia="el-GR"/>
              </w:rPr>
            </w:pPr>
            <w:r w:rsidRPr="003F4A9D">
              <w:rPr>
                <w:rFonts w:ascii="Arial" w:eastAsia="Times New Roman" w:hAnsi="Arial" w:cs="Arial"/>
                <w:b/>
                <w:bCs/>
                <w:sz w:val="20"/>
                <w:szCs w:val="20"/>
                <w:lang w:eastAsia="el-GR"/>
              </w:rPr>
              <w:t>2014</w:t>
            </w:r>
          </w:p>
        </w:tc>
        <w:tc>
          <w:tcPr>
            <w:tcW w:w="905" w:type="dxa"/>
            <w:tcBorders>
              <w:top w:val="nil"/>
              <w:left w:val="nil"/>
              <w:bottom w:val="single" w:sz="4" w:space="0" w:color="auto"/>
              <w:right w:val="single" w:sz="4" w:space="0" w:color="auto"/>
            </w:tcBorders>
            <w:shd w:val="clear" w:color="auto" w:fill="auto"/>
            <w:noWrap/>
            <w:vAlign w:val="bottom"/>
            <w:hideMark/>
          </w:tcPr>
          <w:p w14:paraId="69A2B73D" w14:textId="77777777" w:rsidR="003F4A9D" w:rsidRPr="003F4A9D" w:rsidRDefault="003F4A9D" w:rsidP="003F4A9D">
            <w:pPr>
              <w:spacing w:after="0" w:line="240" w:lineRule="auto"/>
              <w:jc w:val="center"/>
              <w:rPr>
                <w:rFonts w:eastAsia="Times New Roman" w:cs="Calibri"/>
                <w:color w:val="000000"/>
                <w:lang w:eastAsia="el-GR"/>
              </w:rPr>
            </w:pPr>
            <w:r w:rsidRPr="003F4A9D">
              <w:rPr>
                <w:rFonts w:eastAsia="Times New Roman" w:cs="Calibri"/>
                <w:color w:val="000000"/>
                <w:lang w:eastAsia="el-GR"/>
              </w:rPr>
              <w:t>1675</w:t>
            </w:r>
          </w:p>
        </w:tc>
        <w:tc>
          <w:tcPr>
            <w:tcW w:w="1095" w:type="dxa"/>
            <w:tcBorders>
              <w:top w:val="nil"/>
              <w:left w:val="nil"/>
              <w:bottom w:val="single" w:sz="4" w:space="0" w:color="auto"/>
              <w:right w:val="single" w:sz="4" w:space="0" w:color="auto"/>
            </w:tcBorders>
            <w:shd w:val="clear" w:color="auto" w:fill="auto"/>
            <w:noWrap/>
            <w:vAlign w:val="bottom"/>
            <w:hideMark/>
          </w:tcPr>
          <w:p w14:paraId="225C96E6" w14:textId="77777777" w:rsidR="003F4A9D" w:rsidRPr="003F4A9D" w:rsidRDefault="003F4A9D" w:rsidP="00BF7A05">
            <w:pPr>
              <w:spacing w:after="0" w:line="240" w:lineRule="auto"/>
              <w:jc w:val="center"/>
              <w:rPr>
                <w:rFonts w:eastAsia="Times New Roman" w:cs="Calibri"/>
                <w:color w:val="000000"/>
                <w:lang w:eastAsia="el-GR"/>
              </w:rPr>
            </w:pPr>
            <w:r w:rsidRPr="003F4A9D">
              <w:rPr>
                <w:rFonts w:eastAsia="Times New Roman" w:cs="Calibri"/>
                <w:color w:val="000000"/>
                <w:lang w:eastAsia="el-GR"/>
              </w:rPr>
              <w:t>16,7%</w:t>
            </w:r>
          </w:p>
        </w:tc>
        <w:tc>
          <w:tcPr>
            <w:tcW w:w="905" w:type="dxa"/>
            <w:tcBorders>
              <w:top w:val="nil"/>
              <w:left w:val="nil"/>
              <w:bottom w:val="single" w:sz="4" w:space="0" w:color="auto"/>
              <w:right w:val="single" w:sz="4" w:space="0" w:color="auto"/>
            </w:tcBorders>
            <w:shd w:val="clear" w:color="auto" w:fill="auto"/>
            <w:noWrap/>
            <w:vAlign w:val="bottom"/>
            <w:hideMark/>
          </w:tcPr>
          <w:p w14:paraId="5515B312" w14:textId="77777777" w:rsidR="003F4A9D" w:rsidRPr="003F4A9D" w:rsidRDefault="003F4A9D" w:rsidP="003F4A9D">
            <w:pPr>
              <w:spacing w:after="0" w:line="240" w:lineRule="auto"/>
              <w:jc w:val="center"/>
              <w:rPr>
                <w:rFonts w:eastAsia="Times New Roman" w:cs="Calibri"/>
                <w:color w:val="000000"/>
                <w:lang w:eastAsia="el-GR"/>
              </w:rPr>
            </w:pPr>
            <w:r w:rsidRPr="003F4A9D">
              <w:rPr>
                <w:rFonts w:eastAsia="Times New Roman" w:cs="Calibri"/>
                <w:color w:val="000000"/>
                <w:lang w:eastAsia="el-GR"/>
              </w:rPr>
              <w:t>1822</w:t>
            </w:r>
          </w:p>
        </w:tc>
        <w:tc>
          <w:tcPr>
            <w:tcW w:w="1095" w:type="dxa"/>
            <w:tcBorders>
              <w:top w:val="nil"/>
              <w:left w:val="nil"/>
              <w:bottom w:val="single" w:sz="4" w:space="0" w:color="auto"/>
              <w:right w:val="single" w:sz="4" w:space="0" w:color="auto"/>
            </w:tcBorders>
            <w:shd w:val="clear" w:color="auto" w:fill="auto"/>
            <w:noWrap/>
            <w:vAlign w:val="bottom"/>
            <w:hideMark/>
          </w:tcPr>
          <w:p w14:paraId="3C839840" w14:textId="77777777" w:rsidR="003F4A9D" w:rsidRPr="003F4A9D" w:rsidRDefault="003F4A9D" w:rsidP="00BF7A05">
            <w:pPr>
              <w:spacing w:after="0" w:line="240" w:lineRule="auto"/>
              <w:jc w:val="center"/>
              <w:rPr>
                <w:rFonts w:eastAsia="Times New Roman" w:cs="Calibri"/>
                <w:color w:val="000000"/>
                <w:lang w:eastAsia="el-GR"/>
              </w:rPr>
            </w:pPr>
            <w:r w:rsidRPr="003F4A9D">
              <w:rPr>
                <w:rFonts w:eastAsia="Times New Roman" w:cs="Calibri"/>
                <w:color w:val="000000"/>
                <w:lang w:eastAsia="el-GR"/>
              </w:rPr>
              <w:t>18,2%</w:t>
            </w:r>
          </w:p>
        </w:tc>
        <w:tc>
          <w:tcPr>
            <w:tcW w:w="905" w:type="dxa"/>
            <w:tcBorders>
              <w:top w:val="nil"/>
              <w:left w:val="nil"/>
              <w:bottom w:val="single" w:sz="4" w:space="0" w:color="auto"/>
              <w:right w:val="single" w:sz="4" w:space="0" w:color="auto"/>
            </w:tcBorders>
            <w:shd w:val="clear" w:color="auto" w:fill="auto"/>
            <w:noWrap/>
            <w:vAlign w:val="bottom"/>
            <w:hideMark/>
          </w:tcPr>
          <w:p w14:paraId="1F749982" w14:textId="77777777" w:rsidR="003F4A9D" w:rsidRPr="003F4A9D" w:rsidRDefault="003F4A9D" w:rsidP="003F4A9D">
            <w:pPr>
              <w:spacing w:after="0" w:line="240" w:lineRule="auto"/>
              <w:jc w:val="center"/>
              <w:rPr>
                <w:rFonts w:eastAsia="Times New Roman" w:cs="Calibri"/>
                <w:color w:val="000000"/>
                <w:lang w:eastAsia="el-GR"/>
              </w:rPr>
            </w:pPr>
            <w:r w:rsidRPr="003F4A9D">
              <w:rPr>
                <w:rFonts w:eastAsia="Times New Roman" w:cs="Calibri"/>
                <w:color w:val="000000"/>
                <w:lang w:eastAsia="el-GR"/>
              </w:rPr>
              <w:t>2764</w:t>
            </w:r>
          </w:p>
        </w:tc>
        <w:tc>
          <w:tcPr>
            <w:tcW w:w="1095" w:type="dxa"/>
            <w:tcBorders>
              <w:top w:val="nil"/>
              <w:left w:val="nil"/>
              <w:bottom w:val="single" w:sz="4" w:space="0" w:color="auto"/>
              <w:right w:val="single" w:sz="4" w:space="0" w:color="auto"/>
            </w:tcBorders>
            <w:shd w:val="clear" w:color="auto" w:fill="auto"/>
            <w:noWrap/>
            <w:vAlign w:val="bottom"/>
            <w:hideMark/>
          </w:tcPr>
          <w:p w14:paraId="5731C3ED" w14:textId="77777777" w:rsidR="003F4A9D" w:rsidRPr="003F4A9D" w:rsidRDefault="003F4A9D" w:rsidP="00BF7A05">
            <w:pPr>
              <w:spacing w:after="0" w:line="240" w:lineRule="auto"/>
              <w:jc w:val="center"/>
              <w:rPr>
                <w:rFonts w:eastAsia="Times New Roman" w:cs="Calibri"/>
                <w:color w:val="000000"/>
                <w:lang w:eastAsia="el-GR"/>
              </w:rPr>
            </w:pPr>
            <w:r w:rsidRPr="003F4A9D">
              <w:rPr>
                <w:rFonts w:eastAsia="Times New Roman" w:cs="Calibri"/>
                <w:color w:val="000000"/>
                <w:lang w:eastAsia="el-GR"/>
              </w:rPr>
              <w:t>27,6%</w:t>
            </w:r>
          </w:p>
        </w:tc>
        <w:tc>
          <w:tcPr>
            <w:tcW w:w="861" w:type="dxa"/>
            <w:tcBorders>
              <w:top w:val="nil"/>
              <w:left w:val="nil"/>
              <w:bottom w:val="single" w:sz="4" w:space="0" w:color="auto"/>
              <w:right w:val="single" w:sz="4" w:space="0" w:color="auto"/>
            </w:tcBorders>
            <w:shd w:val="clear" w:color="auto" w:fill="auto"/>
            <w:noWrap/>
            <w:vAlign w:val="bottom"/>
            <w:hideMark/>
          </w:tcPr>
          <w:p w14:paraId="2B3641AD" w14:textId="77777777" w:rsidR="003F4A9D" w:rsidRPr="003F4A9D" w:rsidRDefault="003F4A9D" w:rsidP="003F4A9D">
            <w:pPr>
              <w:spacing w:after="0" w:line="240" w:lineRule="auto"/>
              <w:jc w:val="center"/>
              <w:rPr>
                <w:rFonts w:eastAsia="Times New Roman" w:cs="Calibri"/>
                <w:color w:val="000000"/>
                <w:lang w:eastAsia="el-GR"/>
              </w:rPr>
            </w:pPr>
            <w:r w:rsidRPr="003F4A9D">
              <w:rPr>
                <w:rFonts w:eastAsia="Times New Roman" w:cs="Calibri"/>
                <w:color w:val="000000"/>
                <w:lang w:eastAsia="el-GR"/>
              </w:rPr>
              <w:t>541</w:t>
            </w:r>
          </w:p>
        </w:tc>
        <w:tc>
          <w:tcPr>
            <w:tcW w:w="1099" w:type="dxa"/>
            <w:tcBorders>
              <w:top w:val="nil"/>
              <w:left w:val="nil"/>
              <w:bottom w:val="single" w:sz="4" w:space="0" w:color="auto"/>
              <w:right w:val="single" w:sz="4" w:space="0" w:color="auto"/>
            </w:tcBorders>
            <w:shd w:val="clear" w:color="auto" w:fill="auto"/>
            <w:noWrap/>
            <w:vAlign w:val="bottom"/>
            <w:hideMark/>
          </w:tcPr>
          <w:p w14:paraId="5B8256DF" w14:textId="77777777" w:rsidR="003F4A9D" w:rsidRPr="003F4A9D" w:rsidRDefault="003F4A9D" w:rsidP="00BF7A05">
            <w:pPr>
              <w:spacing w:after="0" w:line="240" w:lineRule="auto"/>
              <w:jc w:val="center"/>
              <w:rPr>
                <w:rFonts w:eastAsia="Times New Roman" w:cs="Calibri"/>
                <w:color w:val="000000"/>
                <w:lang w:eastAsia="el-GR"/>
              </w:rPr>
            </w:pPr>
            <w:r w:rsidRPr="003F4A9D">
              <w:rPr>
                <w:rFonts w:eastAsia="Times New Roman" w:cs="Calibri"/>
                <w:color w:val="000000"/>
                <w:lang w:eastAsia="el-GR"/>
              </w:rPr>
              <w:t>5,4%</w:t>
            </w:r>
          </w:p>
        </w:tc>
        <w:tc>
          <w:tcPr>
            <w:tcW w:w="869" w:type="dxa"/>
            <w:tcBorders>
              <w:top w:val="nil"/>
              <w:left w:val="nil"/>
              <w:bottom w:val="single" w:sz="4" w:space="0" w:color="auto"/>
              <w:right w:val="single" w:sz="4" w:space="0" w:color="auto"/>
            </w:tcBorders>
            <w:shd w:val="clear" w:color="auto" w:fill="auto"/>
            <w:noWrap/>
            <w:vAlign w:val="bottom"/>
            <w:hideMark/>
          </w:tcPr>
          <w:p w14:paraId="324B9EBA" w14:textId="77777777" w:rsidR="003F4A9D" w:rsidRPr="003F4A9D" w:rsidRDefault="003F4A9D" w:rsidP="003F4A9D">
            <w:pPr>
              <w:spacing w:after="0" w:line="240" w:lineRule="auto"/>
              <w:jc w:val="center"/>
              <w:rPr>
                <w:rFonts w:eastAsia="Times New Roman" w:cs="Calibri"/>
                <w:color w:val="000000"/>
                <w:lang w:eastAsia="el-GR"/>
              </w:rPr>
            </w:pPr>
            <w:r w:rsidRPr="003F4A9D">
              <w:rPr>
                <w:rFonts w:eastAsia="Times New Roman" w:cs="Calibri"/>
                <w:color w:val="000000"/>
                <w:lang w:eastAsia="el-GR"/>
              </w:rPr>
              <w:t>3209</w:t>
            </w:r>
          </w:p>
        </w:tc>
        <w:tc>
          <w:tcPr>
            <w:tcW w:w="1051" w:type="dxa"/>
            <w:tcBorders>
              <w:top w:val="nil"/>
              <w:left w:val="nil"/>
              <w:bottom w:val="single" w:sz="4" w:space="0" w:color="auto"/>
              <w:right w:val="single" w:sz="4" w:space="0" w:color="auto"/>
            </w:tcBorders>
            <w:shd w:val="clear" w:color="auto" w:fill="auto"/>
            <w:noWrap/>
            <w:vAlign w:val="bottom"/>
            <w:hideMark/>
          </w:tcPr>
          <w:p w14:paraId="1A1506C3" w14:textId="77777777" w:rsidR="003F4A9D" w:rsidRPr="003F4A9D" w:rsidRDefault="003F4A9D" w:rsidP="00BF7A05">
            <w:pPr>
              <w:spacing w:after="0" w:line="240" w:lineRule="auto"/>
              <w:jc w:val="center"/>
              <w:rPr>
                <w:rFonts w:eastAsia="Times New Roman" w:cs="Calibri"/>
                <w:color w:val="000000"/>
                <w:lang w:eastAsia="el-GR"/>
              </w:rPr>
            </w:pPr>
            <w:r w:rsidRPr="003F4A9D">
              <w:rPr>
                <w:rFonts w:eastAsia="Times New Roman" w:cs="Calibri"/>
                <w:color w:val="000000"/>
                <w:lang w:eastAsia="el-GR"/>
              </w:rPr>
              <w:t>32,1%</w:t>
            </w:r>
          </w:p>
        </w:tc>
        <w:tc>
          <w:tcPr>
            <w:tcW w:w="677" w:type="dxa"/>
            <w:tcBorders>
              <w:top w:val="nil"/>
              <w:left w:val="nil"/>
              <w:bottom w:val="single" w:sz="4" w:space="0" w:color="auto"/>
              <w:right w:val="single" w:sz="4" w:space="0" w:color="auto"/>
            </w:tcBorders>
            <w:shd w:val="clear" w:color="auto" w:fill="auto"/>
            <w:noWrap/>
            <w:vAlign w:val="bottom"/>
            <w:hideMark/>
          </w:tcPr>
          <w:p w14:paraId="33B11B5E" w14:textId="77777777" w:rsidR="003F4A9D" w:rsidRPr="003F4A9D" w:rsidRDefault="003F4A9D" w:rsidP="003F4A9D">
            <w:pPr>
              <w:spacing w:after="0" w:line="240" w:lineRule="auto"/>
              <w:jc w:val="center"/>
              <w:rPr>
                <w:rFonts w:eastAsia="Times New Roman" w:cs="Calibri"/>
                <w:color w:val="000000"/>
                <w:lang w:eastAsia="el-GR"/>
              </w:rPr>
            </w:pPr>
            <w:r w:rsidRPr="003F4A9D">
              <w:rPr>
                <w:rFonts w:eastAsia="Times New Roman" w:cs="Calibri"/>
                <w:color w:val="000000"/>
                <w:lang w:eastAsia="el-GR"/>
              </w:rPr>
              <w:t>1</w:t>
            </w:r>
          </w:p>
        </w:tc>
        <w:tc>
          <w:tcPr>
            <w:tcW w:w="1243" w:type="dxa"/>
            <w:tcBorders>
              <w:top w:val="nil"/>
              <w:left w:val="nil"/>
              <w:bottom w:val="single" w:sz="4" w:space="0" w:color="auto"/>
              <w:right w:val="single" w:sz="4" w:space="0" w:color="auto"/>
            </w:tcBorders>
            <w:shd w:val="clear" w:color="auto" w:fill="auto"/>
            <w:noWrap/>
            <w:vAlign w:val="bottom"/>
            <w:hideMark/>
          </w:tcPr>
          <w:p w14:paraId="2C73A54A" w14:textId="77777777" w:rsidR="003F4A9D" w:rsidRPr="003F4A9D" w:rsidRDefault="003F4A9D" w:rsidP="00BF7A05">
            <w:pPr>
              <w:spacing w:after="0" w:line="240" w:lineRule="auto"/>
              <w:jc w:val="center"/>
              <w:rPr>
                <w:rFonts w:eastAsia="Times New Roman" w:cs="Calibri"/>
                <w:color w:val="000000"/>
                <w:lang w:eastAsia="el-GR"/>
              </w:rPr>
            </w:pPr>
            <w:r w:rsidRPr="003F4A9D">
              <w:rPr>
                <w:rFonts w:eastAsia="Times New Roman" w:cs="Calibri"/>
                <w:color w:val="000000"/>
                <w:lang w:eastAsia="el-GR"/>
              </w:rPr>
              <w:t>0,0%</w:t>
            </w:r>
          </w:p>
        </w:tc>
        <w:tc>
          <w:tcPr>
            <w:tcW w:w="960" w:type="dxa"/>
            <w:tcBorders>
              <w:top w:val="nil"/>
              <w:left w:val="nil"/>
              <w:bottom w:val="single" w:sz="4" w:space="0" w:color="auto"/>
              <w:right w:val="single" w:sz="4" w:space="0" w:color="auto"/>
            </w:tcBorders>
            <w:shd w:val="clear" w:color="auto" w:fill="auto"/>
            <w:noWrap/>
            <w:vAlign w:val="bottom"/>
            <w:hideMark/>
          </w:tcPr>
          <w:p w14:paraId="6B98CDF0" w14:textId="77777777" w:rsidR="003F4A9D" w:rsidRPr="003F4A9D" w:rsidRDefault="003F4A9D" w:rsidP="003F4A9D">
            <w:pPr>
              <w:spacing w:after="0" w:line="240" w:lineRule="auto"/>
              <w:jc w:val="center"/>
              <w:rPr>
                <w:rFonts w:eastAsia="Times New Roman" w:cs="Calibri"/>
                <w:color w:val="000000"/>
                <w:lang w:eastAsia="el-GR"/>
              </w:rPr>
            </w:pPr>
            <w:r w:rsidRPr="003F4A9D">
              <w:rPr>
                <w:rFonts w:eastAsia="Times New Roman" w:cs="Calibri"/>
                <w:color w:val="000000"/>
                <w:lang w:eastAsia="el-GR"/>
              </w:rPr>
              <w:t>10012</w:t>
            </w:r>
          </w:p>
        </w:tc>
      </w:tr>
      <w:tr w:rsidR="003F4A9D" w:rsidRPr="003F4A9D" w14:paraId="25F58213" w14:textId="77777777" w:rsidTr="003F4A9D">
        <w:trPr>
          <w:divId w:val="202986324"/>
          <w:trHeight w:val="30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7CED2924" w14:textId="77777777" w:rsidR="003F4A9D" w:rsidRPr="003F4A9D" w:rsidRDefault="003F4A9D" w:rsidP="003F4A9D">
            <w:pPr>
              <w:spacing w:after="0" w:line="240" w:lineRule="auto"/>
              <w:jc w:val="center"/>
              <w:rPr>
                <w:rFonts w:ascii="Arial" w:eastAsia="Times New Roman" w:hAnsi="Arial" w:cs="Arial"/>
                <w:b/>
                <w:bCs/>
                <w:sz w:val="20"/>
                <w:szCs w:val="20"/>
                <w:lang w:eastAsia="el-GR"/>
              </w:rPr>
            </w:pPr>
            <w:r w:rsidRPr="003F4A9D">
              <w:rPr>
                <w:rFonts w:ascii="Arial" w:eastAsia="Times New Roman" w:hAnsi="Arial" w:cs="Arial"/>
                <w:b/>
                <w:bCs/>
                <w:sz w:val="20"/>
                <w:szCs w:val="20"/>
                <w:lang w:eastAsia="el-GR"/>
              </w:rPr>
              <w:t>2015</w:t>
            </w:r>
          </w:p>
        </w:tc>
        <w:tc>
          <w:tcPr>
            <w:tcW w:w="905" w:type="dxa"/>
            <w:tcBorders>
              <w:top w:val="nil"/>
              <w:left w:val="nil"/>
              <w:bottom w:val="single" w:sz="4" w:space="0" w:color="auto"/>
              <w:right w:val="single" w:sz="4" w:space="0" w:color="auto"/>
            </w:tcBorders>
            <w:shd w:val="clear" w:color="auto" w:fill="auto"/>
            <w:noWrap/>
            <w:vAlign w:val="bottom"/>
            <w:hideMark/>
          </w:tcPr>
          <w:p w14:paraId="3150366D" w14:textId="77777777" w:rsidR="003F4A9D" w:rsidRPr="003F4A9D" w:rsidRDefault="003F4A9D" w:rsidP="003F4A9D">
            <w:pPr>
              <w:spacing w:after="0" w:line="240" w:lineRule="auto"/>
              <w:jc w:val="center"/>
              <w:rPr>
                <w:rFonts w:eastAsia="Times New Roman" w:cs="Calibri"/>
                <w:color w:val="000000"/>
                <w:lang w:eastAsia="el-GR"/>
              </w:rPr>
            </w:pPr>
            <w:r w:rsidRPr="003F4A9D">
              <w:rPr>
                <w:rFonts w:eastAsia="Times New Roman" w:cs="Calibri"/>
                <w:color w:val="000000"/>
                <w:lang w:eastAsia="el-GR"/>
              </w:rPr>
              <w:t>1738</w:t>
            </w:r>
          </w:p>
        </w:tc>
        <w:tc>
          <w:tcPr>
            <w:tcW w:w="1095" w:type="dxa"/>
            <w:tcBorders>
              <w:top w:val="nil"/>
              <w:left w:val="nil"/>
              <w:bottom w:val="single" w:sz="4" w:space="0" w:color="auto"/>
              <w:right w:val="single" w:sz="4" w:space="0" w:color="auto"/>
            </w:tcBorders>
            <w:shd w:val="clear" w:color="auto" w:fill="auto"/>
            <w:noWrap/>
            <w:vAlign w:val="bottom"/>
            <w:hideMark/>
          </w:tcPr>
          <w:p w14:paraId="6D44C03F" w14:textId="77777777" w:rsidR="003F4A9D" w:rsidRPr="003F4A9D" w:rsidRDefault="003F4A9D" w:rsidP="00BF7A05">
            <w:pPr>
              <w:spacing w:after="0" w:line="240" w:lineRule="auto"/>
              <w:jc w:val="center"/>
              <w:rPr>
                <w:rFonts w:eastAsia="Times New Roman" w:cs="Calibri"/>
                <w:color w:val="000000"/>
                <w:lang w:eastAsia="el-GR"/>
              </w:rPr>
            </w:pPr>
            <w:r w:rsidRPr="003F4A9D">
              <w:rPr>
                <w:rFonts w:eastAsia="Times New Roman" w:cs="Calibri"/>
                <w:color w:val="000000"/>
                <w:lang w:eastAsia="el-GR"/>
              </w:rPr>
              <w:t>18,3%</w:t>
            </w:r>
          </w:p>
        </w:tc>
        <w:tc>
          <w:tcPr>
            <w:tcW w:w="905" w:type="dxa"/>
            <w:tcBorders>
              <w:top w:val="nil"/>
              <w:left w:val="nil"/>
              <w:bottom w:val="single" w:sz="4" w:space="0" w:color="auto"/>
              <w:right w:val="single" w:sz="4" w:space="0" w:color="auto"/>
            </w:tcBorders>
            <w:shd w:val="clear" w:color="auto" w:fill="auto"/>
            <w:noWrap/>
            <w:vAlign w:val="bottom"/>
            <w:hideMark/>
          </w:tcPr>
          <w:p w14:paraId="01902A20" w14:textId="77777777" w:rsidR="003F4A9D" w:rsidRPr="003F4A9D" w:rsidRDefault="003F4A9D" w:rsidP="003F4A9D">
            <w:pPr>
              <w:spacing w:after="0" w:line="240" w:lineRule="auto"/>
              <w:jc w:val="center"/>
              <w:rPr>
                <w:rFonts w:eastAsia="Times New Roman" w:cs="Calibri"/>
                <w:color w:val="000000"/>
                <w:lang w:eastAsia="el-GR"/>
              </w:rPr>
            </w:pPr>
            <w:r w:rsidRPr="003F4A9D">
              <w:rPr>
                <w:rFonts w:eastAsia="Times New Roman" w:cs="Calibri"/>
                <w:color w:val="000000"/>
                <w:lang w:eastAsia="el-GR"/>
              </w:rPr>
              <w:t>1667</w:t>
            </w:r>
          </w:p>
        </w:tc>
        <w:tc>
          <w:tcPr>
            <w:tcW w:w="1095" w:type="dxa"/>
            <w:tcBorders>
              <w:top w:val="nil"/>
              <w:left w:val="nil"/>
              <w:bottom w:val="single" w:sz="4" w:space="0" w:color="auto"/>
              <w:right w:val="single" w:sz="4" w:space="0" w:color="auto"/>
            </w:tcBorders>
            <w:shd w:val="clear" w:color="auto" w:fill="auto"/>
            <w:noWrap/>
            <w:vAlign w:val="bottom"/>
            <w:hideMark/>
          </w:tcPr>
          <w:p w14:paraId="12ACBD35" w14:textId="77777777" w:rsidR="003F4A9D" w:rsidRPr="003F4A9D" w:rsidRDefault="003F4A9D" w:rsidP="00BF7A05">
            <w:pPr>
              <w:spacing w:after="0" w:line="240" w:lineRule="auto"/>
              <w:jc w:val="center"/>
              <w:rPr>
                <w:rFonts w:eastAsia="Times New Roman" w:cs="Calibri"/>
                <w:color w:val="000000"/>
                <w:lang w:eastAsia="el-GR"/>
              </w:rPr>
            </w:pPr>
            <w:r w:rsidRPr="003F4A9D">
              <w:rPr>
                <w:rFonts w:eastAsia="Times New Roman" w:cs="Calibri"/>
                <w:color w:val="000000"/>
                <w:lang w:eastAsia="el-GR"/>
              </w:rPr>
              <w:t>17,5%</w:t>
            </w:r>
          </w:p>
        </w:tc>
        <w:tc>
          <w:tcPr>
            <w:tcW w:w="905" w:type="dxa"/>
            <w:tcBorders>
              <w:top w:val="nil"/>
              <w:left w:val="nil"/>
              <w:bottom w:val="single" w:sz="4" w:space="0" w:color="auto"/>
              <w:right w:val="single" w:sz="4" w:space="0" w:color="auto"/>
            </w:tcBorders>
            <w:shd w:val="clear" w:color="auto" w:fill="auto"/>
            <w:noWrap/>
            <w:vAlign w:val="bottom"/>
            <w:hideMark/>
          </w:tcPr>
          <w:p w14:paraId="07E35AD9" w14:textId="77777777" w:rsidR="003F4A9D" w:rsidRPr="003F4A9D" w:rsidRDefault="003F4A9D" w:rsidP="003F4A9D">
            <w:pPr>
              <w:spacing w:after="0" w:line="240" w:lineRule="auto"/>
              <w:jc w:val="center"/>
              <w:rPr>
                <w:rFonts w:eastAsia="Times New Roman" w:cs="Calibri"/>
                <w:color w:val="000000"/>
                <w:lang w:eastAsia="el-GR"/>
              </w:rPr>
            </w:pPr>
            <w:r w:rsidRPr="003F4A9D">
              <w:rPr>
                <w:rFonts w:eastAsia="Times New Roman" w:cs="Calibri"/>
                <w:color w:val="000000"/>
                <w:lang w:eastAsia="el-GR"/>
              </w:rPr>
              <w:t>2665</w:t>
            </w:r>
          </w:p>
        </w:tc>
        <w:tc>
          <w:tcPr>
            <w:tcW w:w="1095" w:type="dxa"/>
            <w:tcBorders>
              <w:top w:val="nil"/>
              <w:left w:val="nil"/>
              <w:bottom w:val="single" w:sz="4" w:space="0" w:color="auto"/>
              <w:right w:val="single" w:sz="4" w:space="0" w:color="auto"/>
            </w:tcBorders>
            <w:shd w:val="clear" w:color="auto" w:fill="auto"/>
            <w:noWrap/>
            <w:vAlign w:val="bottom"/>
            <w:hideMark/>
          </w:tcPr>
          <w:p w14:paraId="3820E57A" w14:textId="77777777" w:rsidR="003F4A9D" w:rsidRPr="003F4A9D" w:rsidRDefault="003F4A9D" w:rsidP="00BF7A05">
            <w:pPr>
              <w:spacing w:after="0" w:line="240" w:lineRule="auto"/>
              <w:jc w:val="center"/>
              <w:rPr>
                <w:rFonts w:eastAsia="Times New Roman" w:cs="Calibri"/>
                <w:color w:val="000000"/>
                <w:lang w:eastAsia="el-GR"/>
              </w:rPr>
            </w:pPr>
            <w:r w:rsidRPr="003F4A9D">
              <w:rPr>
                <w:rFonts w:eastAsia="Times New Roman" w:cs="Calibri"/>
                <w:color w:val="000000"/>
                <w:lang w:eastAsia="el-GR"/>
              </w:rPr>
              <w:t>28,0%</w:t>
            </w:r>
          </w:p>
        </w:tc>
        <w:tc>
          <w:tcPr>
            <w:tcW w:w="861" w:type="dxa"/>
            <w:tcBorders>
              <w:top w:val="nil"/>
              <w:left w:val="nil"/>
              <w:bottom w:val="single" w:sz="4" w:space="0" w:color="auto"/>
              <w:right w:val="single" w:sz="4" w:space="0" w:color="auto"/>
            </w:tcBorders>
            <w:shd w:val="clear" w:color="auto" w:fill="auto"/>
            <w:noWrap/>
            <w:vAlign w:val="bottom"/>
            <w:hideMark/>
          </w:tcPr>
          <w:p w14:paraId="611042B6" w14:textId="77777777" w:rsidR="003F4A9D" w:rsidRPr="003F4A9D" w:rsidRDefault="003F4A9D" w:rsidP="003F4A9D">
            <w:pPr>
              <w:spacing w:after="0" w:line="240" w:lineRule="auto"/>
              <w:jc w:val="center"/>
              <w:rPr>
                <w:rFonts w:eastAsia="Times New Roman" w:cs="Calibri"/>
                <w:color w:val="000000"/>
                <w:lang w:eastAsia="el-GR"/>
              </w:rPr>
            </w:pPr>
            <w:r w:rsidRPr="003F4A9D">
              <w:rPr>
                <w:rFonts w:eastAsia="Times New Roman" w:cs="Calibri"/>
                <w:color w:val="000000"/>
                <w:lang w:eastAsia="el-GR"/>
              </w:rPr>
              <w:t>535</w:t>
            </w:r>
          </w:p>
        </w:tc>
        <w:tc>
          <w:tcPr>
            <w:tcW w:w="1099" w:type="dxa"/>
            <w:tcBorders>
              <w:top w:val="nil"/>
              <w:left w:val="nil"/>
              <w:bottom w:val="single" w:sz="4" w:space="0" w:color="auto"/>
              <w:right w:val="single" w:sz="4" w:space="0" w:color="auto"/>
            </w:tcBorders>
            <w:shd w:val="clear" w:color="auto" w:fill="auto"/>
            <w:noWrap/>
            <w:vAlign w:val="bottom"/>
            <w:hideMark/>
          </w:tcPr>
          <w:p w14:paraId="47DC29EA" w14:textId="77777777" w:rsidR="003F4A9D" w:rsidRPr="003F4A9D" w:rsidRDefault="003F4A9D" w:rsidP="00BF7A05">
            <w:pPr>
              <w:spacing w:after="0" w:line="240" w:lineRule="auto"/>
              <w:jc w:val="center"/>
              <w:rPr>
                <w:rFonts w:eastAsia="Times New Roman" w:cs="Calibri"/>
                <w:color w:val="000000"/>
                <w:lang w:eastAsia="el-GR"/>
              </w:rPr>
            </w:pPr>
            <w:r w:rsidRPr="003F4A9D">
              <w:rPr>
                <w:rFonts w:eastAsia="Times New Roman" w:cs="Calibri"/>
                <w:color w:val="000000"/>
                <w:lang w:eastAsia="el-GR"/>
              </w:rPr>
              <w:t>5,6%</w:t>
            </w:r>
          </w:p>
        </w:tc>
        <w:tc>
          <w:tcPr>
            <w:tcW w:w="869" w:type="dxa"/>
            <w:tcBorders>
              <w:top w:val="nil"/>
              <w:left w:val="nil"/>
              <w:bottom w:val="single" w:sz="4" w:space="0" w:color="auto"/>
              <w:right w:val="single" w:sz="4" w:space="0" w:color="auto"/>
            </w:tcBorders>
            <w:shd w:val="clear" w:color="auto" w:fill="auto"/>
            <w:noWrap/>
            <w:vAlign w:val="bottom"/>
            <w:hideMark/>
          </w:tcPr>
          <w:p w14:paraId="6440E221" w14:textId="77777777" w:rsidR="003F4A9D" w:rsidRPr="003F4A9D" w:rsidRDefault="003F4A9D" w:rsidP="003F4A9D">
            <w:pPr>
              <w:spacing w:after="0" w:line="240" w:lineRule="auto"/>
              <w:jc w:val="center"/>
              <w:rPr>
                <w:rFonts w:eastAsia="Times New Roman" w:cs="Calibri"/>
                <w:color w:val="000000"/>
                <w:lang w:eastAsia="el-GR"/>
              </w:rPr>
            </w:pPr>
            <w:r w:rsidRPr="003F4A9D">
              <w:rPr>
                <w:rFonts w:eastAsia="Times New Roman" w:cs="Calibri"/>
                <w:color w:val="000000"/>
                <w:lang w:eastAsia="el-GR"/>
              </w:rPr>
              <w:t>2910</w:t>
            </w:r>
          </w:p>
        </w:tc>
        <w:tc>
          <w:tcPr>
            <w:tcW w:w="1051" w:type="dxa"/>
            <w:tcBorders>
              <w:top w:val="nil"/>
              <w:left w:val="nil"/>
              <w:bottom w:val="single" w:sz="4" w:space="0" w:color="auto"/>
              <w:right w:val="single" w:sz="4" w:space="0" w:color="auto"/>
            </w:tcBorders>
            <w:shd w:val="clear" w:color="auto" w:fill="auto"/>
            <w:noWrap/>
            <w:vAlign w:val="bottom"/>
            <w:hideMark/>
          </w:tcPr>
          <w:p w14:paraId="282FE9F3" w14:textId="77777777" w:rsidR="003F4A9D" w:rsidRPr="003F4A9D" w:rsidRDefault="003F4A9D" w:rsidP="00BF7A05">
            <w:pPr>
              <w:spacing w:after="0" w:line="240" w:lineRule="auto"/>
              <w:jc w:val="center"/>
              <w:rPr>
                <w:rFonts w:eastAsia="Times New Roman" w:cs="Calibri"/>
                <w:color w:val="000000"/>
                <w:lang w:eastAsia="el-GR"/>
              </w:rPr>
            </w:pPr>
            <w:r w:rsidRPr="003F4A9D">
              <w:rPr>
                <w:rFonts w:eastAsia="Times New Roman" w:cs="Calibri"/>
                <w:color w:val="000000"/>
                <w:lang w:eastAsia="el-GR"/>
              </w:rPr>
              <w:t>30,6%</w:t>
            </w:r>
          </w:p>
        </w:tc>
        <w:tc>
          <w:tcPr>
            <w:tcW w:w="677" w:type="dxa"/>
            <w:tcBorders>
              <w:top w:val="nil"/>
              <w:left w:val="nil"/>
              <w:bottom w:val="single" w:sz="4" w:space="0" w:color="auto"/>
              <w:right w:val="single" w:sz="4" w:space="0" w:color="auto"/>
            </w:tcBorders>
            <w:shd w:val="clear" w:color="auto" w:fill="auto"/>
            <w:noWrap/>
            <w:vAlign w:val="bottom"/>
            <w:hideMark/>
          </w:tcPr>
          <w:p w14:paraId="512EE093" w14:textId="77777777" w:rsidR="003F4A9D" w:rsidRPr="003F4A9D" w:rsidRDefault="003F4A9D" w:rsidP="003F4A9D">
            <w:pPr>
              <w:spacing w:after="0" w:line="240" w:lineRule="auto"/>
              <w:jc w:val="center"/>
              <w:rPr>
                <w:rFonts w:eastAsia="Times New Roman" w:cs="Calibri"/>
                <w:color w:val="000000"/>
                <w:lang w:eastAsia="el-GR"/>
              </w:rPr>
            </w:pPr>
            <w:r w:rsidRPr="003F4A9D">
              <w:rPr>
                <w:rFonts w:eastAsia="Times New Roman" w:cs="Calibri"/>
                <w:color w:val="000000"/>
                <w:lang w:eastAsia="el-GR"/>
              </w:rPr>
              <w:t>5</w:t>
            </w:r>
          </w:p>
        </w:tc>
        <w:tc>
          <w:tcPr>
            <w:tcW w:w="1243" w:type="dxa"/>
            <w:tcBorders>
              <w:top w:val="nil"/>
              <w:left w:val="nil"/>
              <w:bottom w:val="single" w:sz="4" w:space="0" w:color="auto"/>
              <w:right w:val="single" w:sz="4" w:space="0" w:color="auto"/>
            </w:tcBorders>
            <w:shd w:val="clear" w:color="auto" w:fill="auto"/>
            <w:noWrap/>
            <w:vAlign w:val="bottom"/>
            <w:hideMark/>
          </w:tcPr>
          <w:p w14:paraId="0E6A4451" w14:textId="77777777" w:rsidR="003F4A9D" w:rsidRPr="003F4A9D" w:rsidRDefault="003F4A9D" w:rsidP="00BF7A05">
            <w:pPr>
              <w:spacing w:after="0" w:line="240" w:lineRule="auto"/>
              <w:jc w:val="center"/>
              <w:rPr>
                <w:rFonts w:eastAsia="Times New Roman" w:cs="Calibri"/>
                <w:color w:val="000000"/>
                <w:lang w:eastAsia="el-GR"/>
              </w:rPr>
            </w:pPr>
            <w:r w:rsidRPr="003F4A9D">
              <w:rPr>
                <w:rFonts w:eastAsia="Times New Roman" w:cs="Calibri"/>
                <w:color w:val="000000"/>
                <w:lang w:eastAsia="el-GR"/>
              </w:rPr>
              <w:t>0,1%</w:t>
            </w:r>
          </w:p>
        </w:tc>
        <w:tc>
          <w:tcPr>
            <w:tcW w:w="960" w:type="dxa"/>
            <w:tcBorders>
              <w:top w:val="nil"/>
              <w:left w:val="nil"/>
              <w:bottom w:val="single" w:sz="4" w:space="0" w:color="auto"/>
              <w:right w:val="single" w:sz="4" w:space="0" w:color="auto"/>
            </w:tcBorders>
            <w:shd w:val="clear" w:color="auto" w:fill="auto"/>
            <w:noWrap/>
            <w:vAlign w:val="bottom"/>
            <w:hideMark/>
          </w:tcPr>
          <w:p w14:paraId="1DCB93E5" w14:textId="77777777" w:rsidR="003F4A9D" w:rsidRPr="003F4A9D" w:rsidRDefault="003F4A9D" w:rsidP="003F4A9D">
            <w:pPr>
              <w:spacing w:after="0" w:line="240" w:lineRule="auto"/>
              <w:jc w:val="center"/>
              <w:rPr>
                <w:rFonts w:eastAsia="Times New Roman" w:cs="Calibri"/>
                <w:color w:val="000000"/>
                <w:lang w:eastAsia="el-GR"/>
              </w:rPr>
            </w:pPr>
            <w:r w:rsidRPr="003F4A9D">
              <w:rPr>
                <w:rFonts w:eastAsia="Times New Roman" w:cs="Calibri"/>
                <w:color w:val="000000"/>
                <w:lang w:eastAsia="el-GR"/>
              </w:rPr>
              <w:t>9520</w:t>
            </w:r>
          </w:p>
        </w:tc>
      </w:tr>
      <w:tr w:rsidR="003F4A9D" w:rsidRPr="003F4A9D" w14:paraId="2C9CA903" w14:textId="77777777" w:rsidTr="003F4A9D">
        <w:trPr>
          <w:divId w:val="202986324"/>
          <w:trHeight w:val="30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568BCA20" w14:textId="77777777" w:rsidR="003F4A9D" w:rsidRPr="003F4A9D" w:rsidRDefault="003F4A9D" w:rsidP="003F4A9D">
            <w:pPr>
              <w:spacing w:after="0" w:line="240" w:lineRule="auto"/>
              <w:jc w:val="center"/>
              <w:rPr>
                <w:rFonts w:ascii="Arial" w:eastAsia="Times New Roman" w:hAnsi="Arial" w:cs="Arial"/>
                <w:b/>
                <w:bCs/>
                <w:sz w:val="20"/>
                <w:szCs w:val="20"/>
                <w:lang w:eastAsia="el-GR"/>
              </w:rPr>
            </w:pPr>
            <w:r w:rsidRPr="003F4A9D">
              <w:rPr>
                <w:rFonts w:ascii="Arial" w:eastAsia="Times New Roman" w:hAnsi="Arial" w:cs="Arial"/>
                <w:b/>
                <w:bCs/>
                <w:sz w:val="20"/>
                <w:szCs w:val="20"/>
                <w:lang w:eastAsia="el-GR"/>
              </w:rPr>
              <w:t>2016</w:t>
            </w:r>
          </w:p>
        </w:tc>
        <w:tc>
          <w:tcPr>
            <w:tcW w:w="905" w:type="dxa"/>
            <w:tcBorders>
              <w:top w:val="nil"/>
              <w:left w:val="nil"/>
              <w:bottom w:val="single" w:sz="4" w:space="0" w:color="auto"/>
              <w:right w:val="single" w:sz="4" w:space="0" w:color="auto"/>
            </w:tcBorders>
            <w:shd w:val="clear" w:color="auto" w:fill="auto"/>
            <w:noWrap/>
            <w:vAlign w:val="bottom"/>
            <w:hideMark/>
          </w:tcPr>
          <w:p w14:paraId="4BD60272" w14:textId="77777777" w:rsidR="003F4A9D" w:rsidRPr="003F4A9D" w:rsidRDefault="003F4A9D" w:rsidP="003F4A9D">
            <w:pPr>
              <w:spacing w:after="0" w:line="240" w:lineRule="auto"/>
              <w:jc w:val="center"/>
              <w:rPr>
                <w:rFonts w:eastAsia="Times New Roman" w:cs="Calibri"/>
                <w:color w:val="000000"/>
                <w:lang w:eastAsia="el-GR"/>
              </w:rPr>
            </w:pPr>
            <w:r w:rsidRPr="003F4A9D">
              <w:rPr>
                <w:rFonts w:eastAsia="Times New Roman" w:cs="Calibri"/>
                <w:color w:val="000000"/>
                <w:lang w:eastAsia="el-GR"/>
              </w:rPr>
              <w:t>1624</w:t>
            </w:r>
          </w:p>
        </w:tc>
        <w:tc>
          <w:tcPr>
            <w:tcW w:w="1095" w:type="dxa"/>
            <w:tcBorders>
              <w:top w:val="nil"/>
              <w:left w:val="nil"/>
              <w:bottom w:val="single" w:sz="4" w:space="0" w:color="auto"/>
              <w:right w:val="single" w:sz="4" w:space="0" w:color="auto"/>
            </w:tcBorders>
            <w:shd w:val="clear" w:color="auto" w:fill="auto"/>
            <w:noWrap/>
            <w:vAlign w:val="bottom"/>
            <w:hideMark/>
          </w:tcPr>
          <w:p w14:paraId="6C289A91" w14:textId="77777777" w:rsidR="003F4A9D" w:rsidRPr="003F4A9D" w:rsidRDefault="003F4A9D" w:rsidP="00BF7A05">
            <w:pPr>
              <w:spacing w:after="0" w:line="240" w:lineRule="auto"/>
              <w:jc w:val="center"/>
              <w:rPr>
                <w:rFonts w:eastAsia="Times New Roman" w:cs="Calibri"/>
                <w:color w:val="000000"/>
                <w:lang w:eastAsia="el-GR"/>
              </w:rPr>
            </w:pPr>
            <w:r w:rsidRPr="003F4A9D">
              <w:rPr>
                <w:rFonts w:eastAsia="Times New Roman" w:cs="Calibri"/>
                <w:color w:val="000000"/>
                <w:lang w:eastAsia="el-GR"/>
              </w:rPr>
              <w:t>16,3%</w:t>
            </w:r>
          </w:p>
        </w:tc>
        <w:tc>
          <w:tcPr>
            <w:tcW w:w="905" w:type="dxa"/>
            <w:tcBorders>
              <w:top w:val="nil"/>
              <w:left w:val="nil"/>
              <w:bottom w:val="single" w:sz="4" w:space="0" w:color="auto"/>
              <w:right w:val="single" w:sz="4" w:space="0" w:color="auto"/>
            </w:tcBorders>
            <w:shd w:val="clear" w:color="auto" w:fill="auto"/>
            <w:noWrap/>
            <w:vAlign w:val="bottom"/>
            <w:hideMark/>
          </w:tcPr>
          <w:p w14:paraId="6CBE8DA1" w14:textId="77777777" w:rsidR="003F4A9D" w:rsidRPr="003F4A9D" w:rsidRDefault="003F4A9D" w:rsidP="003F4A9D">
            <w:pPr>
              <w:spacing w:after="0" w:line="240" w:lineRule="auto"/>
              <w:jc w:val="center"/>
              <w:rPr>
                <w:rFonts w:eastAsia="Times New Roman" w:cs="Calibri"/>
                <w:color w:val="000000"/>
                <w:lang w:eastAsia="el-GR"/>
              </w:rPr>
            </w:pPr>
            <w:r w:rsidRPr="003F4A9D">
              <w:rPr>
                <w:rFonts w:eastAsia="Times New Roman" w:cs="Calibri"/>
                <w:color w:val="000000"/>
                <w:lang w:eastAsia="el-GR"/>
              </w:rPr>
              <w:t>1776</w:t>
            </w:r>
          </w:p>
        </w:tc>
        <w:tc>
          <w:tcPr>
            <w:tcW w:w="1095" w:type="dxa"/>
            <w:tcBorders>
              <w:top w:val="nil"/>
              <w:left w:val="nil"/>
              <w:bottom w:val="single" w:sz="4" w:space="0" w:color="auto"/>
              <w:right w:val="single" w:sz="4" w:space="0" w:color="auto"/>
            </w:tcBorders>
            <w:shd w:val="clear" w:color="auto" w:fill="auto"/>
            <w:noWrap/>
            <w:vAlign w:val="bottom"/>
            <w:hideMark/>
          </w:tcPr>
          <w:p w14:paraId="654C5B7D" w14:textId="77777777" w:rsidR="003F4A9D" w:rsidRPr="003F4A9D" w:rsidRDefault="003F4A9D" w:rsidP="00BF7A05">
            <w:pPr>
              <w:spacing w:after="0" w:line="240" w:lineRule="auto"/>
              <w:jc w:val="center"/>
              <w:rPr>
                <w:rFonts w:eastAsia="Times New Roman" w:cs="Calibri"/>
                <w:color w:val="000000"/>
                <w:lang w:eastAsia="el-GR"/>
              </w:rPr>
            </w:pPr>
            <w:r w:rsidRPr="003F4A9D">
              <w:rPr>
                <w:rFonts w:eastAsia="Times New Roman" w:cs="Calibri"/>
                <w:color w:val="000000"/>
                <w:lang w:eastAsia="el-GR"/>
              </w:rPr>
              <w:t>17,8%</w:t>
            </w:r>
          </w:p>
        </w:tc>
        <w:tc>
          <w:tcPr>
            <w:tcW w:w="905" w:type="dxa"/>
            <w:tcBorders>
              <w:top w:val="nil"/>
              <w:left w:val="nil"/>
              <w:bottom w:val="single" w:sz="4" w:space="0" w:color="auto"/>
              <w:right w:val="single" w:sz="4" w:space="0" w:color="auto"/>
            </w:tcBorders>
            <w:shd w:val="clear" w:color="auto" w:fill="auto"/>
            <w:noWrap/>
            <w:vAlign w:val="bottom"/>
            <w:hideMark/>
          </w:tcPr>
          <w:p w14:paraId="3D5EA9F2" w14:textId="77777777" w:rsidR="003F4A9D" w:rsidRPr="003F4A9D" w:rsidRDefault="003F4A9D" w:rsidP="003F4A9D">
            <w:pPr>
              <w:spacing w:after="0" w:line="240" w:lineRule="auto"/>
              <w:jc w:val="center"/>
              <w:rPr>
                <w:rFonts w:eastAsia="Times New Roman" w:cs="Calibri"/>
                <w:color w:val="000000"/>
                <w:lang w:eastAsia="el-GR"/>
              </w:rPr>
            </w:pPr>
            <w:r w:rsidRPr="003F4A9D">
              <w:rPr>
                <w:rFonts w:eastAsia="Times New Roman" w:cs="Calibri"/>
                <w:color w:val="000000"/>
                <w:lang w:eastAsia="el-GR"/>
              </w:rPr>
              <w:t>2809</w:t>
            </w:r>
          </w:p>
        </w:tc>
        <w:tc>
          <w:tcPr>
            <w:tcW w:w="1095" w:type="dxa"/>
            <w:tcBorders>
              <w:top w:val="nil"/>
              <w:left w:val="nil"/>
              <w:bottom w:val="single" w:sz="4" w:space="0" w:color="auto"/>
              <w:right w:val="single" w:sz="4" w:space="0" w:color="auto"/>
            </w:tcBorders>
            <w:shd w:val="clear" w:color="auto" w:fill="auto"/>
            <w:noWrap/>
            <w:vAlign w:val="bottom"/>
            <w:hideMark/>
          </w:tcPr>
          <w:p w14:paraId="73AA7317" w14:textId="77777777" w:rsidR="003F4A9D" w:rsidRPr="003F4A9D" w:rsidRDefault="003F4A9D" w:rsidP="00BF7A05">
            <w:pPr>
              <w:spacing w:after="0" w:line="240" w:lineRule="auto"/>
              <w:jc w:val="center"/>
              <w:rPr>
                <w:rFonts w:eastAsia="Times New Roman" w:cs="Calibri"/>
                <w:color w:val="000000"/>
                <w:lang w:eastAsia="el-GR"/>
              </w:rPr>
            </w:pPr>
            <w:r w:rsidRPr="003F4A9D">
              <w:rPr>
                <w:rFonts w:eastAsia="Times New Roman" w:cs="Calibri"/>
                <w:color w:val="000000"/>
                <w:lang w:eastAsia="el-GR"/>
              </w:rPr>
              <w:t>28,2%</w:t>
            </w:r>
          </w:p>
        </w:tc>
        <w:tc>
          <w:tcPr>
            <w:tcW w:w="861" w:type="dxa"/>
            <w:tcBorders>
              <w:top w:val="nil"/>
              <w:left w:val="nil"/>
              <w:bottom w:val="single" w:sz="4" w:space="0" w:color="auto"/>
              <w:right w:val="single" w:sz="4" w:space="0" w:color="auto"/>
            </w:tcBorders>
            <w:shd w:val="clear" w:color="auto" w:fill="auto"/>
            <w:noWrap/>
            <w:vAlign w:val="bottom"/>
            <w:hideMark/>
          </w:tcPr>
          <w:p w14:paraId="6D0E32D0" w14:textId="77777777" w:rsidR="003F4A9D" w:rsidRPr="003F4A9D" w:rsidRDefault="003F4A9D" w:rsidP="003F4A9D">
            <w:pPr>
              <w:spacing w:after="0" w:line="240" w:lineRule="auto"/>
              <w:jc w:val="center"/>
              <w:rPr>
                <w:rFonts w:eastAsia="Times New Roman" w:cs="Calibri"/>
                <w:color w:val="000000"/>
                <w:lang w:eastAsia="el-GR"/>
              </w:rPr>
            </w:pPr>
            <w:r w:rsidRPr="003F4A9D">
              <w:rPr>
                <w:rFonts w:eastAsia="Times New Roman" w:cs="Calibri"/>
                <w:color w:val="000000"/>
                <w:lang w:eastAsia="el-GR"/>
              </w:rPr>
              <w:t>554</w:t>
            </w:r>
          </w:p>
        </w:tc>
        <w:tc>
          <w:tcPr>
            <w:tcW w:w="1099" w:type="dxa"/>
            <w:tcBorders>
              <w:top w:val="nil"/>
              <w:left w:val="nil"/>
              <w:bottom w:val="single" w:sz="4" w:space="0" w:color="auto"/>
              <w:right w:val="single" w:sz="4" w:space="0" w:color="auto"/>
            </w:tcBorders>
            <w:shd w:val="clear" w:color="auto" w:fill="auto"/>
            <w:noWrap/>
            <w:vAlign w:val="bottom"/>
            <w:hideMark/>
          </w:tcPr>
          <w:p w14:paraId="54C04056" w14:textId="77777777" w:rsidR="003F4A9D" w:rsidRPr="003F4A9D" w:rsidRDefault="003F4A9D" w:rsidP="00BF7A05">
            <w:pPr>
              <w:spacing w:after="0" w:line="240" w:lineRule="auto"/>
              <w:jc w:val="center"/>
              <w:rPr>
                <w:rFonts w:eastAsia="Times New Roman" w:cs="Calibri"/>
                <w:color w:val="000000"/>
                <w:lang w:eastAsia="el-GR"/>
              </w:rPr>
            </w:pPr>
            <w:r w:rsidRPr="003F4A9D">
              <w:rPr>
                <w:rFonts w:eastAsia="Times New Roman" w:cs="Calibri"/>
                <w:color w:val="000000"/>
                <w:lang w:eastAsia="el-GR"/>
              </w:rPr>
              <w:t>5,6%</w:t>
            </w:r>
          </w:p>
        </w:tc>
        <w:tc>
          <w:tcPr>
            <w:tcW w:w="869" w:type="dxa"/>
            <w:tcBorders>
              <w:top w:val="nil"/>
              <w:left w:val="nil"/>
              <w:bottom w:val="single" w:sz="4" w:space="0" w:color="auto"/>
              <w:right w:val="single" w:sz="4" w:space="0" w:color="auto"/>
            </w:tcBorders>
            <w:shd w:val="clear" w:color="auto" w:fill="auto"/>
            <w:noWrap/>
            <w:vAlign w:val="bottom"/>
            <w:hideMark/>
          </w:tcPr>
          <w:p w14:paraId="6E70F6EF" w14:textId="77777777" w:rsidR="003F4A9D" w:rsidRPr="003F4A9D" w:rsidRDefault="003F4A9D" w:rsidP="003F4A9D">
            <w:pPr>
              <w:spacing w:after="0" w:line="240" w:lineRule="auto"/>
              <w:jc w:val="center"/>
              <w:rPr>
                <w:rFonts w:eastAsia="Times New Roman" w:cs="Calibri"/>
                <w:color w:val="000000"/>
                <w:lang w:eastAsia="el-GR"/>
              </w:rPr>
            </w:pPr>
            <w:r w:rsidRPr="003F4A9D">
              <w:rPr>
                <w:rFonts w:eastAsia="Times New Roman" w:cs="Calibri"/>
                <w:color w:val="000000"/>
                <w:lang w:eastAsia="el-GR"/>
              </w:rPr>
              <w:t>3190</w:t>
            </w:r>
          </w:p>
        </w:tc>
        <w:tc>
          <w:tcPr>
            <w:tcW w:w="1051" w:type="dxa"/>
            <w:tcBorders>
              <w:top w:val="nil"/>
              <w:left w:val="nil"/>
              <w:bottom w:val="single" w:sz="4" w:space="0" w:color="auto"/>
              <w:right w:val="single" w:sz="4" w:space="0" w:color="auto"/>
            </w:tcBorders>
            <w:shd w:val="clear" w:color="auto" w:fill="auto"/>
            <w:noWrap/>
            <w:vAlign w:val="bottom"/>
            <w:hideMark/>
          </w:tcPr>
          <w:p w14:paraId="7EBE2AE7" w14:textId="77777777" w:rsidR="003F4A9D" w:rsidRPr="003F4A9D" w:rsidRDefault="003F4A9D" w:rsidP="00BF7A05">
            <w:pPr>
              <w:spacing w:after="0" w:line="240" w:lineRule="auto"/>
              <w:jc w:val="center"/>
              <w:rPr>
                <w:rFonts w:eastAsia="Times New Roman" w:cs="Calibri"/>
                <w:color w:val="000000"/>
                <w:lang w:eastAsia="el-GR"/>
              </w:rPr>
            </w:pPr>
            <w:r w:rsidRPr="003F4A9D">
              <w:rPr>
                <w:rFonts w:eastAsia="Times New Roman" w:cs="Calibri"/>
                <w:color w:val="000000"/>
                <w:lang w:eastAsia="el-GR"/>
              </w:rPr>
              <w:t>32,0%</w:t>
            </w:r>
          </w:p>
        </w:tc>
        <w:tc>
          <w:tcPr>
            <w:tcW w:w="677" w:type="dxa"/>
            <w:tcBorders>
              <w:top w:val="nil"/>
              <w:left w:val="nil"/>
              <w:bottom w:val="single" w:sz="4" w:space="0" w:color="auto"/>
              <w:right w:val="single" w:sz="4" w:space="0" w:color="auto"/>
            </w:tcBorders>
            <w:shd w:val="clear" w:color="auto" w:fill="auto"/>
            <w:noWrap/>
            <w:vAlign w:val="bottom"/>
            <w:hideMark/>
          </w:tcPr>
          <w:p w14:paraId="6080D853" w14:textId="77777777" w:rsidR="003F4A9D" w:rsidRPr="003F4A9D" w:rsidRDefault="003F4A9D" w:rsidP="003F4A9D">
            <w:pPr>
              <w:spacing w:after="0" w:line="240" w:lineRule="auto"/>
              <w:jc w:val="center"/>
              <w:rPr>
                <w:rFonts w:eastAsia="Times New Roman" w:cs="Calibri"/>
                <w:color w:val="000000"/>
                <w:lang w:eastAsia="el-GR"/>
              </w:rPr>
            </w:pPr>
            <w:r w:rsidRPr="003F4A9D">
              <w:rPr>
                <w:rFonts w:eastAsia="Times New Roman" w:cs="Calibri"/>
                <w:color w:val="000000"/>
                <w:lang w:eastAsia="el-GR"/>
              </w:rPr>
              <w:t>10</w:t>
            </w:r>
          </w:p>
        </w:tc>
        <w:tc>
          <w:tcPr>
            <w:tcW w:w="1243" w:type="dxa"/>
            <w:tcBorders>
              <w:top w:val="nil"/>
              <w:left w:val="nil"/>
              <w:bottom w:val="single" w:sz="4" w:space="0" w:color="auto"/>
              <w:right w:val="single" w:sz="4" w:space="0" w:color="auto"/>
            </w:tcBorders>
            <w:shd w:val="clear" w:color="auto" w:fill="auto"/>
            <w:noWrap/>
            <w:vAlign w:val="bottom"/>
            <w:hideMark/>
          </w:tcPr>
          <w:p w14:paraId="49F7E475" w14:textId="77777777" w:rsidR="003F4A9D" w:rsidRPr="003F4A9D" w:rsidRDefault="003F4A9D" w:rsidP="00BF7A05">
            <w:pPr>
              <w:spacing w:after="0" w:line="240" w:lineRule="auto"/>
              <w:jc w:val="center"/>
              <w:rPr>
                <w:rFonts w:eastAsia="Times New Roman" w:cs="Calibri"/>
                <w:color w:val="000000"/>
                <w:lang w:eastAsia="el-GR"/>
              </w:rPr>
            </w:pPr>
            <w:r w:rsidRPr="003F4A9D">
              <w:rPr>
                <w:rFonts w:eastAsia="Times New Roman" w:cs="Calibri"/>
                <w:color w:val="000000"/>
                <w:lang w:eastAsia="el-GR"/>
              </w:rPr>
              <w:t>0,1%</w:t>
            </w:r>
          </w:p>
        </w:tc>
        <w:tc>
          <w:tcPr>
            <w:tcW w:w="960" w:type="dxa"/>
            <w:tcBorders>
              <w:top w:val="nil"/>
              <w:left w:val="nil"/>
              <w:bottom w:val="single" w:sz="4" w:space="0" w:color="auto"/>
              <w:right w:val="single" w:sz="4" w:space="0" w:color="auto"/>
            </w:tcBorders>
            <w:shd w:val="clear" w:color="auto" w:fill="auto"/>
            <w:noWrap/>
            <w:vAlign w:val="bottom"/>
            <w:hideMark/>
          </w:tcPr>
          <w:p w14:paraId="46044375" w14:textId="77777777" w:rsidR="003F4A9D" w:rsidRPr="003F4A9D" w:rsidRDefault="003F4A9D" w:rsidP="003F4A9D">
            <w:pPr>
              <w:spacing w:after="0" w:line="240" w:lineRule="auto"/>
              <w:jc w:val="center"/>
              <w:rPr>
                <w:rFonts w:eastAsia="Times New Roman" w:cs="Calibri"/>
                <w:color w:val="000000"/>
                <w:lang w:eastAsia="el-GR"/>
              </w:rPr>
            </w:pPr>
            <w:r w:rsidRPr="003F4A9D">
              <w:rPr>
                <w:rFonts w:eastAsia="Times New Roman" w:cs="Calibri"/>
                <w:color w:val="000000"/>
                <w:lang w:eastAsia="el-GR"/>
              </w:rPr>
              <w:t>9963</w:t>
            </w:r>
          </w:p>
        </w:tc>
      </w:tr>
      <w:tr w:rsidR="003F4A9D" w:rsidRPr="003F4A9D" w14:paraId="3988B638" w14:textId="77777777" w:rsidTr="003F4A9D">
        <w:trPr>
          <w:divId w:val="202986324"/>
          <w:trHeight w:val="30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110C92D6" w14:textId="77777777" w:rsidR="003F4A9D" w:rsidRPr="003F4A9D" w:rsidRDefault="003F4A9D" w:rsidP="003F4A9D">
            <w:pPr>
              <w:spacing w:after="0" w:line="240" w:lineRule="auto"/>
              <w:jc w:val="center"/>
              <w:rPr>
                <w:rFonts w:ascii="Arial" w:eastAsia="Times New Roman" w:hAnsi="Arial" w:cs="Arial"/>
                <w:b/>
                <w:bCs/>
                <w:sz w:val="20"/>
                <w:szCs w:val="20"/>
                <w:lang w:eastAsia="el-GR"/>
              </w:rPr>
            </w:pPr>
            <w:r w:rsidRPr="003F4A9D">
              <w:rPr>
                <w:rFonts w:ascii="Arial" w:eastAsia="Times New Roman" w:hAnsi="Arial" w:cs="Arial"/>
                <w:b/>
                <w:bCs/>
                <w:sz w:val="20"/>
                <w:szCs w:val="20"/>
                <w:lang w:eastAsia="el-GR"/>
              </w:rPr>
              <w:t>2017</w:t>
            </w:r>
          </w:p>
        </w:tc>
        <w:tc>
          <w:tcPr>
            <w:tcW w:w="905" w:type="dxa"/>
            <w:tcBorders>
              <w:top w:val="nil"/>
              <w:left w:val="nil"/>
              <w:bottom w:val="single" w:sz="4" w:space="0" w:color="auto"/>
              <w:right w:val="single" w:sz="4" w:space="0" w:color="auto"/>
            </w:tcBorders>
            <w:shd w:val="clear" w:color="auto" w:fill="auto"/>
            <w:noWrap/>
            <w:vAlign w:val="bottom"/>
            <w:hideMark/>
          </w:tcPr>
          <w:p w14:paraId="2A69DECE" w14:textId="77777777" w:rsidR="003F4A9D" w:rsidRPr="003F4A9D" w:rsidRDefault="003F4A9D" w:rsidP="003F4A9D">
            <w:pPr>
              <w:spacing w:after="0" w:line="240" w:lineRule="auto"/>
              <w:jc w:val="center"/>
              <w:rPr>
                <w:rFonts w:eastAsia="Times New Roman" w:cs="Calibri"/>
                <w:color w:val="000000"/>
                <w:lang w:eastAsia="el-GR"/>
              </w:rPr>
            </w:pPr>
            <w:r w:rsidRPr="003F4A9D">
              <w:rPr>
                <w:rFonts w:eastAsia="Times New Roman" w:cs="Calibri"/>
                <w:color w:val="000000"/>
                <w:lang w:eastAsia="el-GR"/>
              </w:rPr>
              <w:t>1679</w:t>
            </w:r>
          </w:p>
        </w:tc>
        <w:tc>
          <w:tcPr>
            <w:tcW w:w="1095" w:type="dxa"/>
            <w:tcBorders>
              <w:top w:val="nil"/>
              <w:left w:val="nil"/>
              <w:bottom w:val="single" w:sz="4" w:space="0" w:color="auto"/>
              <w:right w:val="single" w:sz="4" w:space="0" w:color="auto"/>
            </w:tcBorders>
            <w:shd w:val="clear" w:color="auto" w:fill="auto"/>
            <w:noWrap/>
            <w:vAlign w:val="bottom"/>
            <w:hideMark/>
          </w:tcPr>
          <w:p w14:paraId="3A954E1E" w14:textId="77777777" w:rsidR="003F4A9D" w:rsidRPr="003F4A9D" w:rsidRDefault="003F4A9D" w:rsidP="00BF7A05">
            <w:pPr>
              <w:spacing w:after="0" w:line="240" w:lineRule="auto"/>
              <w:jc w:val="center"/>
              <w:rPr>
                <w:rFonts w:eastAsia="Times New Roman" w:cs="Calibri"/>
                <w:color w:val="000000"/>
                <w:lang w:eastAsia="el-GR"/>
              </w:rPr>
            </w:pPr>
            <w:r w:rsidRPr="003F4A9D">
              <w:rPr>
                <w:rFonts w:eastAsia="Times New Roman" w:cs="Calibri"/>
                <w:color w:val="000000"/>
                <w:lang w:eastAsia="el-GR"/>
              </w:rPr>
              <w:t>17,7%</w:t>
            </w:r>
          </w:p>
        </w:tc>
        <w:tc>
          <w:tcPr>
            <w:tcW w:w="905" w:type="dxa"/>
            <w:tcBorders>
              <w:top w:val="nil"/>
              <w:left w:val="nil"/>
              <w:bottom w:val="single" w:sz="4" w:space="0" w:color="auto"/>
              <w:right w:val="single" w:sz="4" w:space="0" w:color="auto"/>
            </w:tcBorders>
            <w:shd w:val="clear" w:color="auto" w:fill="auto"/>
            <w:noWrap/>
            <w:vAlign w:val="bottom"/>
            <w:hideMark/>
          </w:tcPr>
          <w:p w14:paraId="0CE2A11B" w14:textId="77777777" w:rsidR="003F4A9D" w:rsidRPr="003F4A9D" w:rsidRDefault="003F4A9D" w:rsidP="003F4A9D">
            <w:pPr>
              <w:spacing w:after="0" w:line="240" w:lineRule="auto"/>
              <w:jc w:val="center"/>
              <w:rPr>
                <w:rFonts w:eastAsia="Times New Roman" w:cs="Calibri"/>
                <w:color w:val="000000"/>
                <w:lang w:eastAsia="el-GR"/>
              </w:rPr>
            </w:pPr>
            <w:r w:rsidRPr="003F4A9D">
              <w:rPr>
                <w:rFonts w:eastAsia="Times New Roman" w:cs="Calibri"/>
                <w:color w:val="000000"/>
                <w:lang w:eastAsia="el-GR"/>
              </w:rPr>
              <w:t>1511</w:t>
            </w:r>
          </w:p>
        </w:tc>
        <w:tc>
          <w:tcPr>
            <w:tcW w:w="1095" w:type="dxa"/>
            <w:tcBorders>
              <w:top w:val="nil"/>
              <w:left w:val="nil"/>
              <w:bottom w:val="single" w:sz="4" w:space="0" w:color="auto"/>
              <w:right w:val="single" w:sz="4" w:space="0" w:color="auto"/>
            </w:tcBorders>
            <w:shd w:val="clear" w:color="auto" w:fill="auto"/>
            <w:noWrap/>
            <w:vAlign w:val="bottom"/>
            <w:hideMark/>
          </w:tcPr>
          <w:p w14:paraId="6D4B31DE" w14:textId="77777777" w:rsidR="003F4A9D" w:rsidRPr="003F4A9D" w:rsidRDefault="003F4A9D" w:rsidP="00BF7A05">
            <w:pPr>
              <w:spacing w:after="0" w:line="240" w:lineRule="auto"/>
              <w:jc w:val="center"/>
              <w:rPr>
                <w:rFonts w:eastAsia="Times New Roman" w:cs="Calibri"/>
                <w:color w:val="000000"/>
                <w:lang w:eastAsia="el-GR"/>
              </w:rPr>
            </w:pPr>
            <w:r w:rsidRPr="003F4A9D">
              <w:rPr>
                <w:rFonts w:eastAsia="Times New Roman" w:cs="Calibri"/>
                <w:color w:val="000000"/>
                <w:lang w:eastAsia="el-GR"/>
              </w:rPr>
              <w:t>15,9%</w:t>
            </w:r>
          </w:p>
        </w:tc>
        <w:tc>
          <w:tcPr>
            <w:tcW w:w="905" w:type="dxa"/>
            <w:tcBorders>
              <w:top w:val="nil"/>
              <w:left w:val="nil"/>
              <w:bottom w:val="single" w:sz="4" w:space="0" w:color="auto"/>
              <w:right w:val="single" w:sz="4" w:space="0" w:color="auto"/>
            </w:tcBorders>
            <w:shd w:val="clear" w:color="auto" w:fill="auto"/>
            <w:noWrap/>
            <w:vAlign w:val="bottom"/>
            <w:hideMark/>
          </w:tcPr>
          <w:p w14:paraId="78C5002A" w14:textId="77777777" w:rsidR="003F4A9D" w:rsidRPr="003F4A9D" w:rsidRDefault="003F4A9D" w:rsidP="003F4A9D">
            <w:pPr>
              <w:spacing w:after="0" w:line="240" w:lineRule="auto"/>
              <w:jc w:val="center"/>
              <w:rPr>
                <w:rFonts w:eastAsia="Times New Roman" w:cs="Calibri"/>
                <w:color w:val="000000"/>
                <w:lang w:eastAsia="el-GR"/>
              </w:rPr>
            </w:pPr>
            <w:r w:rsidRPr="003F4A9D">
              <w:rPr>
                <w:rFonts w:eastAsia="Times New Roman" w:cs="Calibri"/>
                <w:color w:val="000000"/>
                <w:lang w:eastAsia="el-GR"/>
              </w:rPr>
              <w:t>2420</w:t>
            </w:r>
          </w:p>
        </w:tc>
        <w:tc>
          <w:tcPr>
            <w:tcW w:w="1095" w:type="dxa"/>
            <w:tcBorders>
              <w:top w:val="nil"/>
              <w:left w:val="nil"/>
              <w:bottom w:val="single" w:sz="4" w:space="0" w:color="auto"/>
              <w:right w:val="single" w:sz="4" w:space="0" w:color="auto"/>
            </w:tcBorders>
            <w:shd w:val="clear" w:color="auto" w:fill="auto"/>
            <w:noWrap/>
            <w:vAlign w:val="bottom"/>
            <w:hideMark/>
          </w:tcPr>
          <w:p w14:paraId="38A44877" w14:textId="77777777" w:rsidR="003F4A9D" w:rsidRPr="003F4A9D" w:rsidRDefault="003F4A9D" w:rsidP="00BF7A05">
            <w:pPr>
              <w:spacing w:after="0" w:line="240" w:lineRule="auto"/>
              <w:jc w:val="center"/>
              <w:rPr>
                <w:rFonts w:eastAsia="Times New Roman" w:cs="Calibri"/>
                <w:color w:val="000000"/>
                <w:lang w:eastAsia="el-GR"/>
              </w:rPr>
            </w:pPr>
            <w:r w:rsidRPr="003F4A9D">
              <w:rPr>
                <w:rFonts w:eastAsia="Times New Roman" w:cs="Calibri"/>
                <w:color w:val="000000"/>
                <w:lang w:eastAsia="el-GR"/>
              </w:rPr>
              <w:t>25,5%</w:t>
            </w:r>
          </w:p>
        </w:tc>
        <w:tc>
          <w:tcPr>
            <w:tcW w:w="861" w:type="dxa"/>
            <w:tcBorders>
              <w:top w:val="nil"/>
              <w:left w:val="nil"/>
              <w:bottom w:val="single" w:sz="4" w:space="0" w:color="auto"/>
              <w:right w:val="single" w:sz="4" w:space="0" w:color="auto"/>
            </w:tcBorders>
            <w:shd w:val="clear" w:color="auto" w:fill="auto"/>
            <w:noWrap/>
            <w:vAlign w:val="bottom"/>
            <w:hideMark/>
          </w:tcPr>
          <w:p w14:paraId="117CC4CA" w14:textId="77777777" w:rsidR="003F4A9D" w:rsidRPr="003F4A9D" w:rsidRDefault="003F4A9D" w:rsidP="003F4A9D">
            <w:pPr>
              <w:spacing w:after="0" w:line="240" w:lineRule="auto"/>
              <w:jc w:val="center"/>
              <w:rPr>
                <w:rFonts w:eastAsia="Times New Roman" w:cs="Calibri"/>
                <w:color w:val="000000"/>
                <w:lang w:eastAsia="el-GR"/>
              </w:rPr>
            </w:pPr>
            <w:r w:rsidRPr="003F4A9D">
              <w:rPr>
                <w:rFonts w:eastAsia="Times New Roman" w:cs="Calibri"/>
                <w:color w:val="000000"/>
                <w:lang w:eastAsia="el-GR"/>
              </w:rPr>
              <w:t>496</w:t>
            </w:r>
          </w:p>
        </w:tc>
        <w:tc>
          <w:tcPr>
            <w:tcW w:w="1099" w:type="dxa"/>
            <w:tcBorders>
              <w:top w:val="nil"/>
              <w:left w:val="nil"/>
              <w:bottom w:val="single" w:sz="4" w:space="0" w:color="auto"/>
              <w:right w:val="single" w:sz="4" w:space="0" w:color="auto"/>
            </w:tcBorders>
            <w:shd w:val="clear" w:color="auto" w:fill="auto"/>
            <w:noWrap/>
            <w:vAlign w:val="bottom"/>
            <w:hideMark/>
          </w:tcPr>
          <w:p w14:paraId="7A963EC3" w14:textId="77777777" w:rsidR="003F4A9D" w:rsidRPr="003F4A9D" w:rsidRDefault="003F4A9D" w:rsidP="00BF7A05">
            <w:pPr>
              <w:spacing w:after="0" w:line="240" w:lineRule="auto"/>
              <w:jc w:val="center"/>
              <w:rPr>
                <w:rFonts w:eastAsia="Times New Roman" w:cs="Calibri"/>
                <w:color w:val="000000"/>
                <w:lang w:eastAsia="el-GR"/>
              </w:rPr>
            </w:pPr>
            <w:r w:rsidRPr="003F4A9D">
              <w:rPr>
                <w:rFonts w:eastAsia="Times New Roman" w:cs="Calibri"/>
                <w:color w:val="000000"/>
                <w:lang w:eastAsia="el-GR"/>
              </w:rPr>
              <w:t>5,2%</w:t>
            </w:r>
          </w:p>
        </w:tc>
        <w:tc>
          <w:tcPr>
            <w:tcW w:w="869" w:type="dxa"/>
            <w:tcBorders>
              <w:top w:val="nil"/>
              <w:left w:val="nil"/>
              <w:bottom w:val="single" w:sz="4" w:space="0" w:color="auto"/>
              <w:right w:val="single" w:sz="4" w:space="0" w:color="auto"/>
            </w:tcBorders>
            <w:shd w:val="clear" w:color="auto" w:fill="auto"/>
            <w:noWrap/>
            <w:vAlign w:val="bottom"/>
            <w:hideMark/>
          </w:tcPr>
          <w:p w14:paraId="70F2C6AF" w14:textId="77777777" w:rsidR="003F4A9D" w:rsidRPr="003F4A9D" w:rsidRDefault="003F4A9D" w:rsidP="003F4A9D">
            <w:pPr>
              <w:spacing w:after="0" w:line="240" w:lineRule="auto"/>
              <w:jc w:val="center"/>
              <w:rPr>
                <w:rFonts w:eastAsia="Times New Roman" w:cs="Calibri"/>
                <w:color w:val="000000"/>
                <w:lang w:eastAsia="el-GR"/>
              </w:rPr>
            </w:pPr>
            <w:r w:rsidRPr="003F4A9D">
              <w:rPr>
                <w:rFonts w:eastAsia="Times New Roman" w:cs="Calibri"/>
                <w:color w:val="000000"/>
                <w:lang w:eastAsia="el-GR"/>
              </w:rPr>
              <w:t>3373</w:t>
            </w:r>
          </w:p>
        </w:tc>
        <w:tc>
          <w:tcPr>
            <w:tcW w:w="1051" w:type="dxa"/>
            <w:tcBorders>
              <w:top w:val="nil"/>
              <w:left w:val="nil"/>
              <w:bottom w:val="single" w:sz="4" w:space="0" w:color="auto"/>
              <w:right w:val="single" w:sz="4" w:space="0" w:color="auto"/>
            </w:tcBorders>
            <w:shd w:val="clear" w:color="auto" w:fill="auto"/>
            <w:noWrap/>
            <w:vAlign w:val="bottom"/>
            <w:hideMark/>
          </w:tcPr>
          <w:p w14:paraId="2CBD0D8E" w14:textId="77777777" w:rsidR="003F4A9D" w:rsidRPr="003F4A9D" w:rsidRDefault="003F4A9D" w:rsidP="00BF7A05">
            <w:pPr>
              <w:spacing w:after="0" w:line="240" w:lineRule="auto"/>
              <w:jc w:val="center"/>
              <w:rPr>
                <w:rFonts w:eastAsia="Times New Roman" w:cs="Calibri"/>
                <w:color w:val="000000"/>
                <w:lang w:eastAsia="el-GR"/>
              </w:rPr>
            </w:pPr>
            <w:r w:rsidRPr="003F4A9D">
              <w:rPr>
                <w:rFonts w:eastAsia="Times New Roman" w:cs="Calibri"/>
                <w:color w:val="000000"/>
                <w:lang w:eastAsia="el-GR"/>
              </w:rPr>
              <w:t>35,6%</w:t>
            </w:r>
          </w:p>
        </w:tc>
        <w:tc>
          <w:tcPr>
            <w:tcW w:w="677" w:type="dxa"/>
            <w:tcBorders>
              <w:top w:val="nil"/>
              <w:left w:val="nil"/>
              <w:bottom w:val="single" w:sz="4" w:space="0" w:color="auto"/>
              <w:right w:val="single" w:sz="4" w:space="0" w:color="auto"/>
            </w:tcBorders>
            <w:shd w:val="clear" w:color="auto" w:fill="auto"/>
            <w:noWrap/>
            <w:vAlign w:val="bottom"/>
            <w:hideMark/>
          </w:tcPr>
          <w:p w14:paraId="6BBDBC4D" w14:textId="77777777" w:rsidR="003F4A9D" w:rsidRPr="003F4A9D" w:rsidRDefault="003F4A9D" w:rsidP="003F4A9D">
            <w:pPr>
              <w:spacing w:after="0" w:line="240" w:lineRule="auto"/>
              <w:jc w:val="center"/>
              <w:rPr>
                <w:rFonts w:eastAsia="Times New Roman" w:cs="Calibri"/>
                <w:color w:val="000000"/>
                <w:lang w:eastAsia="el-GR"/>
              </w:rPr>
            </w:pPr>
            <w:r w:rsidRPr="003F4A9D">
              <w:rPr>
                <w:rFonts w:eastAsia="Times New Roman" w:cs="Calibri"/>
                <w:color w:val="000000"/>
                <w:lang w:eastAsia="el-GR"/>
              </w:rPr>
              <w:t>2</w:t>
            </w:r>
          </w:p>
        </w:tc>
        <w:tc>
          <w:tcPr>
            <w:tcW w:w="1243" w:type="dxa"/>
            <w:tcBorders>
              <w:top w:val="nil"/>
              <w:left w:val="nil"/>
              <w:bottom w:val="single" w:sz="4" w:space="0" w:color="auto"/>
              <w:right w:val="single" w:sz="4" w:space="0" w:color="auto"/>
            </w:tcBorders>
            <w:shd w:val="clear" w:color="auto" w:fill="auto"/>
            <w:noWrap/>
            <w:vAlign w:val="bottom"/>
            <w:hideMark/>
          </w:tcPr>
          <w:p w14:paraId="68EDCD42" w14:textId="77777777" w:rsidR="003F4A9D" w:rsidRPr="003F4A9D" w:rsidRDefault="003F4A9D" w:rsidP="00BF7A05">
            <w:pPr>
              <w:spacing w:after="0" w:line="240" w:lineRule="auto"/>
              <w:jc w:val="center"/>
              <w:rPr>
                <w:rFonts w:eastAsia="Times New Roman" w:cs="Calibri"/>
                <w:color w:val="000000"/>
                <w:lang w:eastAsia="el-GR"/>
              </w:rPr>
            </w:pPr>
            <w:r w:rsidRPr="003F4A9D">
              <w:rPr>
                <w:rFonts w:eastAsia="Times New Roman" w:cs="Calibri"/>
                <w:color w:val="000000"/>
                <w:lang w:eastAsia="el-GR"/>
              </w:rPr>
              <w:t>0,0%</w:t>
            </w:r>
          </w:p>
        </w:tc>
        <w:tc>
          <w:tcPr>
            <w:tcW w:w="960" w:type="dxa"/>
            <w:tcBorders>
              <w:top w:val="nil"/>
              <w:left w:val="nil"/>
              <w:bottom w:val="single" w:sz="4" w:space="0" w:color="auto"/>
              <w:right w:val="single" w:sz="4" w:space="0" w:color="auto"/>
            </w:tcBorders>
            <w:shd w:val="clear" w:color="auto" w:fill="auto"/>
            <w:noWrap/>
            <w:vAlign w:val="bottom"/>
            <w:hideMark/>
          </w:tcPr>
          <w:p w14:paraId="05E83D6A" w14:textId="77777777" w:rsidR="003F4A9D" w:rsidRPr="003F4A9D" w:rsidRDefault="003F4A9D" w:rsidP="003F4A9D">
            <w:pPr>
              <w:spacing w:after="0" w:line="240" w:lineRule="auto"/>
              <w:jc w:val="center"/>
              <w:rPr>
                <w:rFonts w:eastAsia="Times New Roman" w:cs="Calibri"/>
                <w:color w:val="000000"/>
                <w:lang w:eastAsia="el-GR"/>
              </w:rPr>
            </w:pPr>
            <w:r w:rsidRPr="003F4A9D">
              <w:rPr>
                <w:rFonts w:eastAsia="Times New Roman" w:cs="Calibri"/>
                <w:color w:val="000000"/>
                <w:lang w:eastAsia="el-GR"/>
              </w:rPr>
              <w:t>9481</w:t>
            </w:r>
          </w:p>
        </w:tc>
      </w:tr>
      <w:tr w:rsidR="003F4A9D" w:rsidRPr="003F4A9D" w14:paraId="573FC756" w14:textId="77777777" w:rsidTr="003F4A9D">
        <w:trPr>
          <w:divId w:val="202986324"/>
          <w:trHeight w:val="30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4CC34A59" w14:textId="77777777" w:rsidR="003F4A9D" w:rsidRPr="003F4A9D" w:rsidRDefault="003F4A9D" w:rsidP="003F4A9D">
            <w:pPr>
              <w:spacing w:after="0" w:line="240" w:lineRule="auto"/>
              <w:jc w:val="center"/>
              <w:rPr>
                <w:rFonts w:ascii="Arial" w:eastAsia="Times New Roman" w:hAnsi="Arial" w:cs="Arial"/>
                <w:b/>
                <w:bCs/>
                <w:sz w:val="20"/>
                <w:szCs w:val="20"/>
                <w:lang w:eastAsia="el-GR"/>
              </w:rPr>
            </w:pPr>
            <w:r w:rsidRPr="003F4A9D">
              <w:rPr>
                <w:rFonts w:ascii="Arial" w:eastAsia="Times New Roman" w:hAnsi="Arial" w:cs="Arial"/>
                <w:b/>
                <w:bCs/>
                <w:sz w:val="20"/>
                <w:szCs w:val="20"/>
                <w:lang w:eastAsia="el-GR"/>
              </w:rPr>
              <w:t>2018</w:t>
            </w:r>
          </w:p>
        </w:tc>
        <w:tc>
          <w:tcPr>
            <w:tcW w:w="905" w:type="dxa"/>
            <w:tcBorders>
              <w:top w:val="nil"/>
              <w:left w:val="nil"/>
              <w:bottom w:val="single" w:sz="4" w:space="0" w:color="auto"/>
              <w:right w:val="single" w:sz="4" w:space="0" w:color="auto"/>
            </w:tcBorders>
            <w:shd w:val="clear" w:color="auto" w:fill="auto"/>
            <w:noWrap/>
            <w:vAlign w:val="bottom"/>
            <w:hideMark/>
          </w:tcPr>
          <w:p w14:paraId="7B082786" w14:textId="77777777" w:rsidR="003F4A9D" w:rsidRPr="003F4A9D" w:rsidRDefault="003F4A9D" w:rsidP="003F4A9D">
            <w:pPr>
              <w:spacing w:after="0" w:line="240" w:lineRule="auto"/>
              <w:jc w:val="center"/>
              <w:rPr>
                <w:rFonts w:eastAsia="Times New Roman" w:cs="Calibri"/>
                <w:color w:val="000000"/>
                <w:lang w:eastAsia="el-GR"/>
              </w:rPr>
            </w:pPr>
            <w:r w:rsidRPr="003F4A9D">
              <w:rPr>
                <w:rFonts w:eastAsia="Times New Roman" w:cs="Calibri"/>
                <w:color w:val="000000"/>
                <w:lang w:eastAsia="el-GR"/>
              </w:rPr>
              <w:t>1390</w:t>
            </w:r>
          </w:p>
        </w:tc>
        <w:tc>
          <w:tcPr>
            <w:tcW w:w="1095" w:type="dxa"/>
            <w:tcBorders>
              <w:top w:val="nil"/>
              <w:left w:val="nil"/>
              <w:bottom w:val="single" w:sz="4" w:space="0" w:color="auto"/>
              <w:right w:val="single" w:sz="4" w:space="0" w:color="auto"/>
            </w:tcBorders>
            <w:shd w:val="clear" w:color="auto" w:fill="auto"/>
            <w:noWrap/>
            <w:vAlign w:val="bottom"/>
            <w:hideMark/>
          </w:tcPr>
          <w:p w14:paraId="02E12ECD" w14:textId="77777777" w:rsidR="003F4A9D" w:rsidRPr="003F4A9D" w:rsidRDefault="003F4A9D" w:rsidP="00BF7A05">
            <w:pPr>
              <w:spacing w:after="0" w:line="240" w:lineRule="auto"/>
              <w:jc w:val="center"/>
              <w:rPr>
                <w:rFonts w:eastAsia="Times New Roman" w:cs="Calibri"/>
                <w:color w:val="000000"/>
                <w:lang w:eastAsia="el-GR"/>
              </w:rPr>
            </w:pPr>
            <w:r w:rsidRPr="003F4A9D">
              <w:rPr>
                <w:rFonts w:eastAsia="Times New Roman" w:cs="Calibri"/>
                <w:color w:val="000000"/>
                <w:lang w:eastAsia="el-GR"/>
              </w:rPr>
              <w:t>15,5%</w:t>
            </w:r>
          </w:p>
        </w:tc>
        <w:tc>
          <w:tcPr>
            <w:tcW w:w="905" w:type="dxa"/>
            <w:tcBorders>
              <w:top w:val="nil"/>
              <w:left w:val="nil"/>
              <w:bottom w:val="single" w:sz="4" w:space="0" w:color="auto"/>
              <w:right w:val="single" w:sz="4" w:space="0" w:color="auto"/>
            </w:tcBorders>
            <w:shd w:val="clear" w:color="auto" w:fill="auto"/>
            <w:noWrap/>
            <w:vAlign w:val="bottom"/>
            <w:hideMark/>
          </w:tcPr>
          <w:p w14:paraId="13CD3056" w14:textId="77777777" w:rsidR="003F4A9D" w:rsidRPr="003F4A9D" w:rsidRDefault="003F4A9D" w:rsidP="003F4A9D">
            <w:pPr>
              <w:spacing w:after="0" w:line="240" w:lineRule="auto"/>
              <w:jc w:val="center"/>
              <w:rPr>
                <w:rFonts w:eastAsia="Times New Roman" w:cs="Calibri"/>
                <w:color w:val="000000"/>
                <w:lang w:eastAsia="el-GR"/>
              </w:rPr>
            </w:pPr>
            <w:r w:rsidRPr="003F4A9D">
              <w:rPr>
                <w:rFonts w:eastAsia="Times New Roman" w:cs="Calibri"/>
                <w:color w:val="000000"/>
                <w:lang w:eastAsia="el-GR"/>
              </w:rPr>
              <w:t>1609</w:t>
            </w:r>
          </w:p>
        </w:tc>
        <w:tc>
          <w:tcPr>
            <w:tcW w:w="1095" w:type="dxa"/>
            <w:tcBorders>
              <w:top w:val="nil"/>
              <w:left w:val="nil"/>
              <w:bottom w:val="single" w:sz="4" w:space="0" w:color="auto"/>
              <w:right w:val="single" w:sz="4" w:space="0" w:color="auto"/>
            </w:tcBorders>
            <w:shd w:val="clear" w:color="auto" w:fill="auto"/>
            <w:noWrap/>
            <w:vAlign w:val="bottom"/>
            <w:hideMark/>
          </w:tcPr>
          <w:p w14:paraId="41C4201F" w14:textId="77777777" w:rsidR="003F4A9D" w:rsidRPr="003F4A9D" w:rsidRDefault="003F4A9D" w:rsidP="00BF7A05">
            <w:pPr>
              <w:spacing w:after="0" w:line="240" w:lineRule="auto"/>
              <w:jc w:val="center"/>
              <w:rPr>
                <w:rFonts w:eastAsia="Times New Roman" w:cs="Calibri"/>
                <w:color w:val="000000"/>
                <w:lang w:eastAsia="el-GR"/>
              </w:rPr>
            </w:pPr>
            <w:r w:rsidRPr="003F4A9D">
              <w:rPr>
                <w:rFonts w:eastAsia="Times New Roman" w:cs="Calibri"/>
                <w:color w:val="000000"/>
                <w:lang w:eastAsia="el-GR"/>
              </w:rPr>
              <w:t>17,9%</w:t>
            </w:r>
          </w:p>
        </w:tc>
        <w:tc>
          <w:tcPr>
            <w:tcW w:w="905" w:type="dxa"/>
            <w:tcBorders>
              <w:top w:val="nil"/>
              <w:left w:val="nil"/>
              <w:bottom w:val="single" w:sz="4" w:space="0" w:color="auto"/>
              <w:right w:val="single" w:sz="4" w:space="0" w:color="auto"/>
            </w:tcBorders>
            <w:shd w:val="clear" w:color="auto" w:fill="auto"/>
            <w:noWrap/>
            <w:vAlign w:val="bottom"/>
            <w:hideMark/>
          </w:tcPr>
          <w:p w14:paraId="1C111DAE" w14:textId="77777777" w:rsidR="003F4A9D" w:rsidRPr="003F4A9D" w:rsidRDefault="003F4A9D" w:rsidP="003F4A9D">
            <w:pPr>
              <w:spacing w:after="0" w:line="240" w:lineRule="auto"/>
              <w:jc w:val="center"/>
              <w:rPr>
                <w:rFonts w:eastAsia="Times New Roman" w:cs="Calibri"/>
                <w:color w:val="000000"/>
                <w:lang w:eastAsia="el-GR"/>
              </w:rPr>
            </w:pPr>
            <w:r w:rsidRPr="003F4A9D">
              <w:rPr>
                <w:rFonts w:eastAsia="Times New Roman" w:cs="Calibri"/>
                <w:color w:val="000000"/>
                <w:lang w:eastAsia="el-GR"/>
              </w:rPr>
              <w:t>2030</w:t>
            </w:r>
          </w:p>
        </w:tc>
        <w:tc>
          <w:tcPr>
            <w:tcW w:w="1095" w:type="dxa"/>
            <w:tcBorders>
              <w:top w:val="nil"/>
              <w:left w:val="nil"/>
              <w:bottom w:val="single" w:sz="4" w:space="0" w:color="auto"/>
              <w:right w:val="single" w:sz="4" w:space="0" w:color="auto"/>
            </w:tcBorders>
            <w:shd w:val="clear" w:color="auto" w:fill="auto"/>
            <w:noWrap/>
            <w:vAlign w:val="bottom"/>
            <w:hideMark/>
          </w:tcPr>
          <w:p w14:paraId="57AC5C93" w14:textId="77777777" w:rsidR="003F4A9D" w:rsidRPr="003F4A9D" w:rsidRDefault="003F4A9D" w:rsidP="00BF7A05">
            <w:pPr>
              <w:spacing w:after="0" w:line="240" w:lineRule="auto"/>
              <w:jc w:val="center"/>
              <w:rPr>
                <w:rFonts w:eastAsia="Times New Roman" w:cs="Calibri"/>
                <w:color w:val="000000"/>
                <w:lang w:eastAsia="el-GR"/>
              </w:rPr>
            </w:pPr>
            <w:r w:rsidRPr="003F4A9D">
              <w:rPr>
                <w:rFonts w:eastAsia="Times New Roman" w:cs="Calibri"/>
                <w:color w:val="000000"/>
                <w:lang w:eastAsia="el-GR"/>
              </w:rPr>
              <w:t>22,6%</w:t>
            </w:r>
          </w:p>
        </w:tc>
        <w:tc>
          <w:tcPr>
            <w:tcW w:w="861" w:type="dxa"/>
            <w:tcBorders>
              <w:top w:val="nil"/>
              <w:left w:val="nil"/>
              <w:bottom w:val="single" w:sz="4" w:space="0" w:color="auto"/>
              <w:right w:val="single" w:sz="4" w:space="0" w:color="auto"/>
            </w:tcBorders>
            <w:shd w:val="clear" w:color="auto" w:fill="auto"/>
            <w:noWrap/>
            <w:vAlign w:val="bottom"/>
            <w:hideMark/>
          </w:tcPr>
          <w:p w14:paraId="0A684E5E" w14:textId="77777777" w:rsidR="003F4A9D" w:rsidRPr="003F4A9D" w:rsidRDefault="003F4A9D" w:rsidP="003F4A9D">
            <w:pPr>
              <w:spacing w:after="0" w:line="240" w:lineRule="auto"/>
              <w:jc w:val="center"/>
              <w:rPr>
                <w:rFonts w:eastAsia="Times New Roman" w:cs="Calibri"/>
                <w:color w:val="000000"/>
                <w:lang w:eastAsia="el-GR"/>
              </w:rPr>
            </w:pPr>
            <w:r w:rsidRPr="003F4A9D">
              <w:rPr>
                <w:rFonts w:eastAsia="Times New Roman" w:cs="Calibri"/>
                <w:color w:val="000000"/>
                <w:lang w:eastAsia="el-GR"/>
              </w:rPr>
              <w:t>378</w:t>
            </w:r>
          </w:p>
        </w:tc>
        <w:tc>
          <w:tcPr>
            <w:tcW w:w="1099" w:type="dxa"/>
            <w:tcBorders>
              <w:top w:val="nil"/>
              <w:left w:val="nil"/>
              <w:bottom w:val="single" w:sz="4" w:space="0" w:color="auto"/>
              <w:right w:val="single" w:sz="4" w:space="0" w:color="auto"/>
            </w:tcBorders>
            <w:shd w:val="clear" w:color="auto" w:fill="auto"/>
            <w:noWrap/>
            <w:vAlign w:val="bottom"/>
            <w:hideMark/>
          </w:tcPr>
          <w:p w14:paraId="5E933341" w14:textId="77777777" w:rsidR="003F4A9D" w:rsidRPr="003F4A9D" w:rsidRDefault="003F4A9D" w:rsidP="00BF7A05">
            <w:pPr>
              <w:spacing w:after="0" w:line="240" w:lineRule="auto"/>
              <w:jc w:val="center"/>
              <w:rPr>
                <w:rFonts w:eastAsia="Times New Roman" w:cs="Calibri"/>
                <w:color w:val="000000"/>
                <w:lang w:eastAsia="el-GR"/>
              </w:rPr>
            </w:pPr>
            <w:r w:rsidRPr="003F4A9D">
              <w:rPr>
                <w:rFonts w:eastAsia="Times New Roman" w:cs="Calibri"/>
                <w:color w:val="000000"/>
                <w:lang w:eastAsia="el-GR"/>
              </w:rPr>
              <w:t>4,2%</w:t>
            </w:r>
          </w:p>
        </w:tc>
        <w:tc>
          <w:tcPr>
            <w:tcW w:w="869" w:type="dxa"/>
            <w:tcBorders>
              <w:top w:val="nil"/>
              <w:left w:val="nil"/>
              <w:bottom w:val="single" w:sz="4" w:space="0" w:color="auto"/>
              <w:right w:val="single" w:sz="4" w:space="0" w:color="auto"/>
            </w:tcBorders>
            <w:shd w:val="clear" w:color="auto" w:fill="auto"/>
            <w:noWrap/>
            <w:vAlign w:val="bottom"/>
            <w:hideMark/>
          </w:tcPr>
          <w:p w14:paraId="50222CEA" w14:textId="77777777" w:rsidR="003F4A9D" w:rsidRPr="003F4A9D" w:rsidRDefault="003F4A9D" w:rsidP="003F4A9D">
            <w:pPr>
              <w:spacing w:after="0" w:line="240" w:lineRule="auto"/>
              <w:jc w:val="center"/>
              <w:rPr>
                <w:rFonts w:eastAsia="Times New Roman" w:cs="Calibri"/>
                <w:color w:val="000000"/>
                <w:lang w:eastAsia="el-GR"/>
              </w:rPr>
            </w:pPr>
            <w:r w:rsidRPr="003F4A9D">
              <w:rPr>
                <w:rFonts w:eastAsia="Times New Roman" w:cs="Calibri"/>
                <w:color w:val="000000"/>
                <w:lang w:eastAsia="el-GR"/>
              </w:rPr>
              <w:t>3575</w:t>
            </w:r>
          </w:p>
        </w:tc>
        <w:tc>
          <w:tcPr>
            <w:tcW w:w="1051" w:type="dxa"/>
            <w:tcBorders>
              <w:top w:val="nil"/>
              <w:left w:val="nil"/>
              <w:bottom w:val="single" w:sz="4" w:space="0" w:color="auto"/>
              <w:right w:val="single" w:sz="4" w:space="0" w:color="auto"/>
            </w:tcBorders>
            <w:shd w:val="clear" w:color="auto" w:fill="auto"/>
            <w:noWrap/>
            <w:vAlign w:val="bottom"/>
            <w:hideMark/>
          </w:tcPr>
          <w:p w14:paraId="4A21E0DA" w14:textId="77777777" w:rsidR="003F4A9D" w:rsidRPr="003F4A9D" w:rsidRDefault="003F4A9D" w:rsidP="00BF7A05">
            <w:pPr>
              <w:spacing w:after="0" w:line="240" w:lineRule="auto"/>
              <w:jc w:val="center"/>
              <w:rPr>
                <w:rFonts w:eastAsia="Times New Roman" w:cs="Calibri"/>
                <w:color w:val="000000"/>
                <w:lang w:eastAsia="el-GR"/>
              </w:rPr>
            </w:pPr>
            <w:r w:rsidRPr="003F4A9D">
              <w:rPr>
                <w:rFonts w:eastAsia="Times New Roman" w:cs="Calibri"/>
                <w:color w:val="000000"/>
                <w:lang w:eastAsia="el-GR"/>
              </w:rPr>
              <w:t>39,8%</w:t>
            </w:r>
          </w:p>
        </w:tc>
        <w:tc>
          <w:tcPr>
            <w:tcW w:w="677" w:type="dxa"/>
            <w:tcBorders>
              <w:top w:val="nil"/>
              <w:left w:val="nil"/>
              <w:bottom w:val="single" w:sz="4" w:space="0" w:color="auto"/>
              <w:right w:val="single" w:sz="4" w:space="0" w:color="auto"/>
            </w:tcBorders>
            <w:shd w:val="clear" w:color="auto" w:fill="auto"/>
            <w:noWrap/>
            <w:vAlign w:val="bottom"/>
            <w:hideMark/>
          </w:tcPr>
          <w:p w14:paraId="10BBEEDA" w14:textId="77777777" w:rsidR="003F4A9D" w:rsidRPr="003F4A9D" w:rsidRDefault="003F4A9D" w:rsidP="003F4A9D">
            <w:pPr>
              <w:spacing w:after="0" w:line="240" w:lineRule="auto"/>
              <w:jc w:val="center"/>
              <w:rPr>
                <w:rFonts w:eastAsia="Times New Roman" w:cs="Calibri"/>
                <w:color w:val="000000"/>
                <w:lang w:eastAsia="el-GR"/>
              </w:rPr>
            </w:pPr>
            <w:r w:rsidRPr="003F4A9D">
              <w:rPr>
                <w:rFonts w:eastAsia="Times New Roman" w:cs="Calibri"/>
                <w:color w:val="000000"/>
                <w:lang w:eastAsia="el-GR"/>
              </w:rPr>
              <w:t>5</w:t>
            </w:r>
          </w:p>
        </w:tc>
        <w:tc>
          <w:tcPr>
            <w:tcW w:w="1243" w:type="dxa"/>
            <w:tcBorders>
              <w:top w:val="nil"/>
              <w:left w:val="nil"/>
              <w:bottom w:val="single" w:sz="4" w:space="0" w:color="auto"/>
              <w:right w:val="single" w:sz="4" w:space="0" w:color="auto"/>
            </w:tcBorders>
            <w:shd w:val="clear" w:color="auto" w:fill="auto"/>
            <w:noWrap/>
            <w:vAlign w:val="bottom"/>
            <w:hideMark/>
          </w:tcPr>
          <w:p w14:paraId="14C6EB01" w14:textId="77777777" w:rsidR="003F4A9D" w:rsidRPr="003F4A9D" w:rsidRDefault="003F4A9D" w:rsidP="00BF7A05">
            <w:pPr>
              <w:spacing w:after="0" w:line="240" w:lineRule="auto"/>
              <w:jc w:val="center"/>
              <w:rPr>
                <w:rFonts w:eastAsia="Times New Roman" w:cs="Calibri"/>
                <w:color w:val="000000"/>
                <w:lang w:eastAsia="el-GR"/>
              </w:rPr>
            </w:pPr>
            <w:r w:rsidRPr="003F4A9D">
              <w:rPr>
                <w:rFonts w:eastAsia="Times New Roman" w:cs="Calibri"/>
                <w:color w:val="000000"/>
                <w:lang w:eastAsia="el-GR"/>
              </w:rPr>
              <w:t>0,1%</w:t>
            </w:r>
          </w:p>
        </w:tc>
        <w:tc>
          <w:tcPr>
            <w:tcW w:w="960" w:type="dxa"/>
            <w:tcBorders>
              <w:top w:val="nil"/>
              <w:left w:val="nil"/>
              <w:bottom w:val="single" w:sz="4" w:space="0" w:color="auto"/>
              <w:right w:val="single" w:sz="4" w:space="0" w:color="auto"/>
            </w:tcBorders>
            <w:shd w:val="clear" w:color="auto" w:fill="auto"/>
            <w:noWrap/>
            <w:vAlign w:val="bottom"/>
            <w:hideMark/>
          </w:tcPr>
          <w:p w14:paraId="2E32359E" w14:textId="77777777" w:rsidR="003F4A9D" w:rsidRPr="003F4A9D" w:rsidRDefault="003F4A9D" w:rsidP="003F4A9D">
            <w:pPr>
              <w:spacing w:after="0" w:line="240" w:lineRule="auto"/>
              <w:jc w:val="center"/>
              <w:rPr>
                <w:rFonts w:eastAsia="Times New Roman" w:cs="Calibri"/>
                <w:color w:val="000000"/>
                <w:lang w:eastAsia="el-GR"/>
              </w:rPr>
            </w:pPr>
            <w:r w:rsidRPr="003F4A9D">
              <w:rPr>
                <w:rFonts w:eastAsia="Times New Roman" w:cs="Calibri"/>
                <w:color w:val="000000"/>
                <w:lang w:eastAsia="el-GR"/>
              </w:rPr>
              <w:t>8987</w:t>
            </w:r>
          </w:p>
        </w:tc>
      </w:tr>
      <w:tr w:rsidR="003F4A9D" w:rsidRPr="003F4A9D" w14:paraId="1062F1C7" w14:textId="77777777" w:rsidTr="003F4A9D">
        <w:trPr>
          <w:divId w:val="202986324"/>
          <w:trHeight w:val="30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44CF1F62" w14:textId="77777777" w:rsidR="003F4A9D" w:rsidRPr="003F4A9D" w:rsidRDefault="003F4A9D" w:rsidP="003F4A9D">
            <w:pPr>
              <w:spacing w:after="0" w:line="240" w:lineRule="auto"/>
              <w:jc w:val="center"/>
              <w:rPr>
                <w:rFonts w:ascii="Arial" w:eastAsia="Times New Roman" w:hAnsi="Arial" w:cs="Arial"/>
                <w:b/>
                <w:bCs/>
                <w:sz w:val="20"/>
                <w:szCs w:val="20"/>
                <w:lang w:eastAsia="el-GR"/>
              </w:rPr>
            </w:pPr>
            <w:r w:rsidRPr="003F4A9D">
              <w:rPr>
                <w:rFonts w:ascii="Arial" w:eastAsia="Times New Roman" w:hAnsi="Arial" w:cs="Arial"/>
                <w:b/>
                <w:bCs/>
                <w:sz w:val="20"/>
                <w:szCs w:val="20"/>
                <w:lang w:eastAsia="el-GR"/>
              </w:rPr>
              <w:t>2019</w:t>
            </w:r>
          </w:p>
        </w:tc>
        <w:tc>
          <w:tcPr>
            <w:tcW w:w="905" w:type="dxa"/>
            <w:tcBorders>
              <w:top w:val="nil"/>
              <w:left w:val="nil"/>
              <w:bottom w:val="single" w:sz="4" w:space="0" w:color="auto"/>
              <w:right w:val="single" w:sz="4" w:space="0" w:color="auto"/>
            </w:tcBorders>
            <w:shd w:val="clear" w:color="auto" w:fill="auto"/>
            <w:noWrap/>
            <w:vAlign w:val="bottom"/>
            <w:hideMark/>
          </w:tcPr>
          <w:p w14:paraId="58F3D714" w14:textId="77777777" w:rsidR="003F4A9D" w:rsidRPr="003F4A9D" w:rsidRDefault="003F4A9D" w:rsidP="003F4A9D">
            <w:pPr>
              <w:spacing w:after="0" w:line="240" w:lineRule="auto"/>
              <w:jc w:val="center"/>
              <w:rPr>
                <w:rFonts w:eastAsia="Times New Roman" w:cs="Calibri"/>
                <w:color w:val="000000"/>
                <w:lang w:eastAsia="el-GR"/>
              </w:rPr>
            </w:pPr>
            <w:r w:rsidRPr="003F4A9D">
              <w:rPr>
                <w:rFonts w:eastAsia="Times New Roman" w:cs="Calibri"/>
                <w:color w:val="000000"/>
                <w:lang w:eastAsia="el-GR"/>
              </w:rPr>
              <w:t>1616</w:t>
            </w:r>
          </w:p>
        </w:tc>
        <w:tc>
          <w:tcPr>
            <w:tcW w:w="1095" w:type="dxa"/>
            <w:tcBorders>
              <w:top w:val="nil"/>
              <w:left w:val="nil"/>
              <w:bottom w:val="single" w:sz="4" w:space="0" w:color="auto"/>
              <w:right w:val="single" w:sz="4" w:space="0" w:color="auto"/>
            </w:tcBorders>
            <w:shd w:val="clear" w:color="auto" w:fill="auto"/>
            <w:noWrap/>
            <w:vAlign w:val="bottom"/>
            <w:hideMark/>
          </w:tcPr>
          <w:p w14:paraId="1D8F0A5C" w14:textId="77777777" w:rsidR="003F4A9D" w:rsidRPr="003F4A9D" w:rsidRDefault="003F4A9D" w:rsidP="00BF7A05">
            <w:pPr>
              <w:spacing w:after="0" w:line="240" w:lineRule="auto"/>
              <w:jc w:val="center"/>
              <w:rPr>
                <w:rFonts w:eastAsia="Times New Roman" w:cs="Calibri"/>
                <w:color w:val="000000"/>
                <w:lang w:eastAsia="el-GR"/>
              </w:rPr>
            </w:pPr>
            <w:r w:rsidRPr="003F4A9D">
              <w:rPr>
                <w:rFonts w:eastAsia="Times New Roman" w:cs="Calibri"/>
                <w:color w:val="000000"/>
                <w:lang w:eastAsia="el-GR"/>
              </w:rPr>
              <w:t>18,8%</w:t>
            </w:r>
          </w:p>
        </w:tc>
        <w:tc>
          <w:tcPr>
            <w:tcW w:w="905" w:type="dxa"/>
            <w:tcBorders>
              <w:top w:val="nil"/>
              <w:left w:val="nil"/>
              <w:bottom w:val="single" w:sz="4" w:space="0" w:color="auto"/>
              <w:right w:val="single" w:sz="4" w:space="0" w:color="auto"/>
            </w:tcBorders>
            <w:shd w:val="clear" w:color="auto" w:fill="auto"/>
            <w:noWrap/>
            <w:vAlign w:val="bottom"/>
            <w:hideMark/>
          </w:tcPr>
          <w:p w14:paraId="138D3B13" w14:textId="77777777" w:rsidR="003F4A9D" w:rsidRPr="003F4A9D" w:rsidRDefault="003F4A9D" w:rsidP="003F4A9D">
            <w:pPr>
              <w:spacing w:after="0" w:line="240" w:lineRule="auto"/>
              <w:jc w:val="center"/>
              <w:rPr>
                <w:rFonts w:eastAsia="Times New Roman" w:cs="Calibri"/>
                <w:color w:val="000000"/>
                <w:lang w:eastAsia="el-GR"/>
              </w:rPr>
            </w:pPr>
            <w:r w:rsidRPr="003F4A9D">
              <w:rPr>
                <w:rFonts w:eastAsia="Times New Roman" w:cs="Calibri"/>
                <w:color w:val="000000"/>
                <w:lang w:eastAsia="el-GR"/>
              </w:rPr>
              <w:t>1492</w:t>
            </w:r>
          </w:p>
        </w:tc>
        <w:tc>
          <w:tcPr>
            <w:tcW w:w="1095" w:type="dxa"/>
            <w:tcBorders>
              <w:top w:val="nil"/>
              <w:left w:val="nil"/>
              <w:bottom w:val="single" w:sz="4" w:space="0" w:color="auto"/>
              <w:right w:val="single" w:sz="4" w:space="0" w:color="auto"/>
            </w:tcBorders>
            <w:shd w:val="clear" w:color="auto" w:fill="auto"/>
            <w:noWrap/>
            <w:vAlign w:val="bottom"/>
            <w:hideMark/>
          </w:tcPr>
          <w:p w14:paraId="2C1FFE9A" w14:textId="77777777" w:rsidR="003F4A9D" w:rsidRPr="003F4A9D" w:rsidRDefault="003F4A9D" w:rsidP="00BF7A05">
            <w:pPr>
              <w:spacing w:after="0" w:line="240" w:lineRule="auto"/>
              <w:jc w:val="center"/>
              <w:rPr>
                <w:rFonts w:eastAsia="Times New Roman" w:cs="Calibri"/>
                <w:color w:val="000000"/>
                <w:lang w:eastAsia="el-GR"/>
              </w:rPr>
            </w:pPr>
            <w:r w:rsidRPr="003F4A9D">
              <w:rPr>
                <w:rFonts w:eastAsia="Times New Roman" w:cs="Calibri"/>
                <w:color w:val="000000"/>
                <w:lang w:eastAsia="el-GR"/>
              </w:rPr>
              <w:t>17,4%</w:t>
            </w:r>
          </w:p>
        </w:tc>
        <w:tc>
          <w:tcPr>
            <w:tcW w:w="905" w:type="dxa"/>
            <w:tcBorders>
              <w:top w:val="nil"/>
              <w:left w:val="nil"/>
              <w:bottom w:val="single" w:sz="4" w:space="0" w:color="auto"/>
              <w:right w:val="single" w:sz="4" w:space="0" w:color="auto"/>
            </w:tcBorders>
            <w:shd w:val="clear" w:color="auto" w:fill="auto"/>
            <w:noWrap/>
            <w:vAlign w:val="bottom"/>
            <w:hideMark/>
          </w:tcPr>
          <w:p w14:paraId="62772459" w14:textId="77777777" w:rsidR="003F4A9D" w:rsidRPr="003F4A9D" w:rsidRDefault="003F4A9D" w:rsidP="003F4A9D">
            <w:pPr>
              <w:spacing w:after="0" w:line="240" w:lineRule="auto"/>
              <w:jc w:val="center"/>
              <w:rPr>
                <w:rFonts w:eastAsia="Times New Roman" w:cs="Calibri"/>
                <w:color w:val="000000"/>
                <w:lang w:eastAsia="el-GR"/>
              </w:rPr>
            </w:pPr>
            <w:r w:rsidRPr="003F4A9D">
              <w:rPr>
                <w:rFonts w:eastAsia="Times New Roman" w:cs="Calibri"/>
                <w:color w:val="000000"/>
                <w:lang w:eastAsia="el-GR"/>
              </w:rPr>
              <w:t>2091</w:t>
            </w:r>
          </w:p>
        </w:tc>
        <w:tc>
          <w:tcPr>
            <w:tcW w:w="1095" w:type="dxa"/>
            <w:tcBorders>
              <w:top w:val="nil"/>
              <w:left w:val="nil"/>
              <w:bottom w:val="single" w:sz="4" w:space="0" w:color="auto"/>
              <w:right w:val="single" w:sz="4" w:space="0" w:color="auto"/>
            </w:tcBorders>
            <w:shd w:val="clear" w:color="auto" w:fill="auto"/>
            <w:noWrap/>
            <w:vAlign w:val="bottom"/>
            <w:hideMark/>
          </w:tcPr>
          <w:p w14:paraId="0FBA5256" w14:textId="77777777" w:rsidR="003F4A9D" w:rsidRPr="003F4A9D" w:rsidRDefault="003F4A9D" w:rsidP="00BF7A05">
            <w:pPr>
              <w:spacing w:after="0" w:line="240" w:lineRule="auto"/>
              <w:jc w:val="center"/>
              <w:rPr>
                <w:rFonts w:eastAsia="Times New Roman" w:cs="Calibri"/>
                <w:color w:val="000000"/>
                <w:lang w:eastAsia="el-GR"/>
              </w:rPr>
            </w:pPr>
            <w:r w:rsidRPr="003F4A9D">
              <w:rPr>
                <w:rFonts w:eastAsia="Times New Roman" w:cs="Calibri"/>
                <w:color w:val="000000"/>
                <w:lang w:eastAsia="el-GR"/>
              </w:rPr>
              <w:t>24,4%</w:t>
            </w:r>
          </w:p>
        </w:tc>
        <w:tc>
          <w:tcPr>
            <w:tcW w:w="861" w:type="dxa"/>
            <w:tcBorders>
              <w:top w:val="nil"/>
              <w:left w:val="nil"/>
              <w:bottom w:val="single" w:sz="4" w:space="0" w:color="auto"/>
              <w:right w:val="single" w:sz="4" w:space="0" w:color="auto"/>
            </w:tcBorders>
            <w:shd w:val="clear" w:color="auto" w:fill="auto"/>
            <w:noWrap/>
            <w:vAlign w:val="bottom"/>
            <w:hideMark/>
          </w:tcPr>
          <w:p w14:paraId="79F56536" w14:textId="77777777" w:rsidR="003F4A9D" w:rsidRPr="003F4A9D" w:rsidRDefault="003F4A9D" w:rsidP="003F4A9D">
            <w:pPr>
              <w:spacing w:after="0" w:line="240" w:lineRule="auto"/>
              <w:jc w:val="center"/>
              <w:rPr>
                <w:rFonts w:eastAsia="Times New Roman" w:cs="Calibri"/>
                <w:color w:val="000000"/>
                <w:lang w:eastAsia="el-GR"/>
              </w:rPr>
            </w:pPr>
            <w:r w:rsidRPr="003F4A9D">
              <w:rPr>
                <w:rFonts w:eastAsia="Times New Roman" w:cs="Calibri"/>
                <w:color w:val="000000"/>
                <w:lang w:eastAsia="el-GR"/>
              </w:rPr>
              <w:t>397</w:t>
            </w:r>
          </w:p>
        </w:tc>
        <w:tc>
          <w:tcPr>
            <w:tcW w:w="1099" w:type="dxa"/>
            <w:tcBorders>
              <w:top w:val="nil"/>
              <w:left w:val="nil"/>
              <w:bottom w:val="single" w:sz="4" w:space="0" w:color="auto"/>
              <w:right w:val="single" w:sz="4" w:space="0" w:color="auto"/>
            </w:tcBorders>
            <w:shd w:val="clear" w:color="auto" w:fill="auto"/>
            <w:noWrap/>
            <w:vAlign w:val="bottom"/>
            <w:hideMark/>
          </w:tcPr>
          <w:p w14:paraId="5638BCC1" w14:textId="77777777" w:rsidR="003F4A9D" w:rsidRPr="003F4A9D" w:rsidRDefault="003F4A9D" w:rsidP="00BF7A05">
            <w:pPr>
              <w:spacing w:after="0" w:line="240" w:lineRule="auto"/>
              <w:jc w:val="center"/>
              <w:rPr>
                <w:rFonts w:eastAsia="Times New Roman" w:cs="Calibri"/>
                <w:color w:val="000000"/>
                <w:lang w:eastAsia="el-GR"/>
              </w:rPr>
            </w:pPr>
            <w:r w:rsidRPr="003F4A9D">
              <w:rPr>
                <w:rFonts w:eastAsia="Times New Roman" w:cs="Calibri"/>
                <w:color w:val="000000"/>
                <w:lang w:eastAsia="el-GR"/>
              </w:rPr>
              <w:t>4,6%</w:t>
            </w:r>
          </w:p>
        </w:tc>
        <w:tc>
          <w:tcPr>
            <w:tcW w:w="869" w:type="dxa"/>
            <w:tcBorders>
              <w:top w:val="nil"/>
              <w:left w:val="nil"/>
              <w:bottom w:val="single" w:sz="4" w:space="0" w:color="auto"/>
              <w:right w:val="single" w:sz="4" w:space="0" w:color="auto"/>
            </w:tcBorders>
            <w:shd w:val="clear" w:color="auto" w:fill="auto"/>
            <w:noWrap/>
            <w:vAlign w:val="bottom"/>
            <w:hideMark/>
          </w:tcPr>
          <w:p w14:paraId="59AE26EE" w14:textId="77777777" w:rsidR="003F4A9D" w:rsidRPr="003F4A9D" w:rsidRDefault="003F4A9D" w:rsidP="003F4A9D">
            <w:pPr>
              <w:spacing w:after="0" w:line="240" w:lineRule="auto"/>
              <w:jc w:val="center"/>
              <w:rPr>
                <w:rFonts w:eastAsia="Times New Roman" w:cs="Calibri"/>
                <w:color w:val="000000"/>
                <w:lang w:eastAsia="el-GR"/>
              </w:rPr>
            </w:pPr>
            <w:r w:rsidRPr="003F4A9D">
              <w:rPr>
                <w:rFonts w:eastAsia="Times New Roman" w:cs="Calibri"/>
                <w:color w:val="000000"/>
                <w:lang w:eastAsia="el-GR"/>
              </w:rPr>
              <w:t>2958</w:t>
            </w:r>
          </w:p>
        </w:tc>
        <w:tc>
          <w:tcPr>
            <w:tcW w:w="1051" w:type="dxa"/>
            <w:tcBorders>
              <w:top w:val="nil"/>
              <w:left w:val="nil"/>
              <w:bottom w:val="single" w:sz="4" w:space="0" w:color="auto"/>
              <w:right w:val="single" w:sz="4" w:space="0" w:color="auto"/>
            </w:tcBorders>
            <w:shd w:val="clear" w:color="auto" w:fill="auto"/>
            <w:noWrap/>
            <w:vAlign w:val="bottom"/>
            <w:hideMark/>
          </w:tcPr>
          <w:p w14:paraId="09186B1B" w14:textId="77777777" w:rsidR="003F4A9D" w:rsidRPr="003F4A9D" w:rsidRDefault="003F4A9D" w:rsidP="00BF7A05">
            <w:pPr>
              <w:spacing w:after="0" w:line="240" w:lineRule="auto"/>
              <w:jc w:val="center"/>
              <w:rPr>
                <w:rFonts w:eastAsia="Times New Roman" w:cs="Calibri"/>
                <w:color w:val="000000"/>
                <w:lang w:eastAsia="el-GR"/>
              </w:rPr>
            </w:pPr>
            <w:r w:rsidRPr="003F4A9D">
              <w:rPr>
                <w:rFonts w:eastAsia="Times New Roman" w:cs="Calibri"/>
                <w:color w:val="000000"/>
                <w:lang w:eastAsia="el-GR"/>
              </w:rPr>
              <w:t>34,5%</w:t>
            </w:r>
          </w:p>
        </w:tc>
        <w:tc>
          <w:tcPr>
            <w:tcW w:w="677" w:type="dxa"/>
            <w:tcBorders>
              <w:top w:val="nil"/>
              <w:left w:val="nil"/>
              <w:bottom w:val="single" w:sz="4" w:space="0" w:color="auto"/>
              <w:right w:val="single" w:sz="4" w:space="0" w:color="auto"/>
            </w:tcBorders>
            <w:shd w:val="clear" w:color="auto" w:fill="auto"/>
            <w:noWrap/>
            <w:vAlign w:val="bottom"/>
            <w:hideMark/>
          </w:tcPr>
          <w:p w14:paraId="08D19AD7" w14:textId="77777777" w:rsidR="003F4A9D" w:rsidRPr="003F4A9D" w:rsidRDefault="003F4A9D" w:rsidP="003F4A9D">
            <w:pPr>
              <w:spacing w:after="0" w:line="240" w:lineRule="auto"/>
              <w:jc w:val="center"/>
              <w:rPr>
                <w:rFonts w:eastAsia="Times New Roman" w:cs="Calibri"/>
                <w:color w:val="000000"/>
                <w:lang w:eastAsia="el-GR"/>
              </w:rPr>
            </w:pPr>
            <w:r w:rsidRPr="003F4A9D">
              <w:rPr>
                <w:rFonts w:eastAsia="Times New Roman" w:cs="Calibri"/>
                <w:color w:val="000000"/>
                <w:lang w:eastAsia="el-GR"/>
              </w:rPr>
              <w:t>32</w:t>
            </w:r>
          </w:p>
        </w:tc>
        <w:tc>
          <w:tcPr>
            <w:tcW w:w="1243" w:type="dxa"/>
            <w:tcBorders>
              <w:top w:val="nil"/>
              <w:left w:val="nil"/>
              <w:bottom w:val="single" w:sz="4" w:space="0" w:color="auto"/>
              <w:right w:val="single" w:sz="4" w:space="0" w:color="auto"/>
            </w:tcBorders>
            <w:shd w:val="clear" w:color="auto" w:fill="auto"/>
            <w:noWrap/>
            <w:vAlign w:val="bottom"/>
            <w:hideMark/>
          </w:tcPr>
          <w:p w14:paraId="6C2DEE23" w14:textId="77777777" w:rsidR="003F4A9D" w:rsidRPr="003F4A9D" w:rsidRDefault="003F4A9D" w:rsidP="00BF7A05">
            <w:pPr>
              <w:spacing w:after="0" w:line="240" w:lineRule="auto"/>
              <w:jc w:val="center"/>
              <w:rPr>
                <w:rFonts w:eastAsia="Times New Roman" w:cs="Calibri"/>
                <w:color w:val="000000"/>
                <w:lang w:eastAsia="el-GR"/>
              </w:rPr>
            </w:pPr>
            <w:r w:rsidRPr="003F4A9D">
              <w:rPr>
                <w:rFonts w:eastAsia="Times New Roman" w:cs="Calibri"/>
                <w:color w:val="000000"/>
                <w:lang w:eastAsia="el-GR"/>
              </w:rPr>
              <w:t>0,4%</w:t>
            </w:r>
          </w:p>
        </w:tc>
        <w:tc>
          <w:tcPr>
            <w:tcW w:w="960" w:type="dxa"/>
            <w:tcBorders>
              <w:top w:val="nil"/>
              <w:left w:val="nil"/>
              <w:bottom w:val="single" w:sz="4" w:space="0" w:color="auto"/>
              <w:right w:val="single" w:sz="4" w:space="0" w:color="auto"/>
            </w:tcBorders>
            <w:shd w:val="clear" w:color="auto" w:fill="auto"/>
            <w:noWrap/>
            <w:vAlign w:val="bottom"/>
            <w:hideMark/>
          </w:tcPr>
          <w:p w14:paraId="3915B238" w14:textId="77777777" w:rsidR="003F4A9D" w:rsidRPr="003F4A9D" w:rsidRDefault="003F4A9D" w:rsidP="003F4A9D">
            <w:pPr>
              <w:spacing w:after="0" w:line="240" w:lineRule="auto"/>
              <w:jc w:val="center"/>
              <w:rPr>
                <w:rFonts w:eastAsia="Times New Roman" w:cs="Calibri"/>
                <w:color w:val="000000"/>
                <w:lang w:eastAsia="el-GR"/>
              </w:rPr>
            </w:pPr>
            <w:r w:rsidRPr="003F4A9D">
              <w:rPr>
                <w:rFonts w:eastAsia="Times New Roman" w:cs="Calibri"/>
                <w:color w:val="000000"/>
                <w:lang w:eastAsia="el-GR"/>
              </w:rPr>
              <w:t>8586</w:t>
            </w:r>
          </w:p>
        </w:tc>
      </w:tr>
      <w:tr w:rsidR="003F4A9D" w:rsidRPr="003F4A9D" w14:paraId="0A297FB0" w14:textId="77777777" w:rsidTr="003F4A9D">
        <w:trPr>
          <w:divId w:val="202986324"/>
          <w:trHeight w:val="30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3EE21431" w14:textId="77777777" w:rsidR="003F4A9D" w:rsidRPr="003F4A9D" w:rsidRDefault="003F4A9D" w:rsidP="003F4A9D">
            <w:pPr>
              <w:spacing w:after="0" w:line="240" w:lineRule="auto"/>
              <w:jc w:val="center"/>
              <w:rPr>
                <w:rFonts w:ascii="Arial" w:eastAsia="Times New Roman" w:hAnsi="Arial" w:cs="Arial"/>
                <w:b/>
                <w:bCs/>
                <w:sz w:val="20"/>
                <w:szCs w:val="20"/>
                <w:lang w:eastAsia="el-GR"/>
              </w:rPr>
            </w:pPr>
            <w:r w:rsidRPr="003F4A9D">
              <w:rPr>
                <w:rFonts w:ascii="Arial" w:eastAsia="Times New Roman" w:hAnsi="Arial" w:cs="Arial"/>
                <w:b/>
                <w:bCs/>
                <w:sz w:val="20"/>
                <w:szCs w:val="20"/>
                <w:lang w:eastAsia="el-GR"/>
              </w:rPr>
              <w:t>2020</w:t>
            </w:r>
          </w:p>
        </w:tc>
        <w:tc>
          <w:tcPr>
            <w:tcW w:w="905" w:type="dxa"/>
            <w:tcBorders>
              <w:top w:val="nil"/>
              <w:left w:val="nil"/>
              <w:bottom w:val="single" w:sz="4" w:space="0" w:color="auto"/>
              <w:right w:val="single" w:sz="4" w:space="0" w:color="auto"/>
            </w:tcBorders>
            <w:shd w:val="clear" w:color="auto" w:fill="auto"/>
            <w:noWrap/>
            <w:vAlign w:val="bottom"/>
            <w:hideMark/>
          </w:tcPr>
          <w:p w14:paraId="022D7EC9" w14:textId="77777777" w:rsidR="003F4A9D" w:rsidRPr="003F4A9D" w:rsidRDefault="003F4A9D" w:rsidP="003F4A9D">
            <w:pPr>
              <w:spacing w:after="0" w:line="240" w:lineRule="auto"/>
              <w:jc w:val="center"/>
              <w:rPr>
                <w:rFonts w:eastAsia="Times New Roman" w:cs="Calibri"/>
                <w:color w:val="000000"/>
                <w:lang w:eastAsia="el-GR"/>
              </w:rPr>
            </w:pPr>
            <w:r w:rsidRPr="003F4A9D">
              <w:rPr>
                <w:rFonts w:eastAsia="Times New Roman" w:cs="Calibri"/>
                <w:color w:val="000000"/>
                <w:lang w:eastAsia="el-GR"/>
              </w:rPr>
              <w:t>1401</w:t>
            </w:r>
          </w:p>
        </w:tc>
        <w:tc>
          <w:tcPr>
            <w:tcW w:w="1095" w:type="dxa"/>
            <w:tcBorders>
              <w:top w:val="nil"/>
              <w:left w:val="nil"/>
              <w:bottom w:val="single" w:sz="4" w:space="0" w:color="auto"/>
              <w:right w:val="single" w:sz="4" w:space="0" w:color="auto"/>
            </w:tcBorders>
            <w:shd w:val="clear" w:color="auto" w:fill="auto"/>
            <w:noWrap/>
            <w:vAlign w:val="bottom"/>
            <w:hideMark/>
          </w:tcPr>
          <w:p w14:paraId="26659679" w14:textId="77777777" w:rsidR="003F4A9D" w:rsidRPr="003F4A9D" w:rsidRDefault="003F4A9D" w:rsidP="00BF7A05">
            <w:pPr>
              <w:spacing w:after="0" w:line="240" w:lineRule="auto"/>
              <w:jc w:val="center"/>
              <w:rPr>
                <w:rFonts w:eastAsia="Times New Roman" w:cs="Calibri"/>
                <w:color w:val="000000"/>
                <w:lang w:eastAsia="el-GR"/>
              </w:rPr>
            </w:pPr>
            <w:r w:rsidRPr="003F4A9D">
              <w:rPr>
                <w:rFonts w:eastAsia="Times New Roman" w:cs="Calibri"/>
                <w:color w:val="000000"/>
                <w:lang w:eastAsia="el-GR"/>
              </w:rPr>
              <w:t>18,8%</w:t>
            </w:r>
          </w:p>
        </w:tc>
        <w:tc>
          <w:tcPr>
            <w:tcW w:w="905" w:type="dxa"/>
            <w:tcBorders>
              <w:top w:val="nil"/>
              <w:left w:val="nil"/>
              <w:bottom w:val="single" w:sz="4" w:space="0" w:color="auto"/>
              <w:right w:val="single" w:sz="4" w:space="0" w:color="auto"/>
            </w:tcBorders>
            <w:shd w:val="clear" w:color="auto" w:fill="auto"/>
            <w:noWrap/>
            <w:vAlign w:val="bottom"/>
            <w:hideMark/>
          </w:tcPr>
          <w:p w14:paraId="224A754E" w14:textId="77777777" w:rsidR="003F4A9D" w:rsidRPr="003F4A9D" w:rsidRDefault="003F4A9D" w:rsidP="003F4A9D">
            <w:pPr>
              <w:spacing w:after="0" w:line="240" w:lineRule="auto"/>
              <w:jc w:val="center"/>
              <w:rPr>
                <w:rFonts w:eastAsia="Times New Roman" w:cs="Calibri"/>
                <w:color w:val="000000"/>
                <w:lang w:eastAsia="el-GR"/>
              </w:rPr>
            </w:pPr>
            <w:r w:rsidRPr="003F4A9D">
              <w:rPr>
                <w:rFonts w:eastAsia="Times New Roman" w:cs="Calibri"/>
                <w:color w:val="000000"/>
                <w:lang w:eastAsia="el-GR"/>
              </w:rPr>
              <w:t>1513</w:t>
            </w:r>
          </w:p>
        </w:tc>
        <w:tc>
          <w:tcPr>
            <w:tcW w:w="1095" w:type="dxa"/>
            <w:tcBorders>
              <w:top w:val="nil"/>
              <w:left w:val="nil"/>
              <w:bottom w:val="single" w:sz="4" w:space="0" w:color="auto"/>
              <w:right w:val="single" w:sz="4" w:space="0" w:color="auto"/>
            </w:tcBorders>
            <w:shd w:val="clear" w:color="auto" w:fill="auto"/>
            <w:noWrap/>
            <w:vAlign w:val="bottom"/>
            <w:hideMark/>
          </w:tcPr>
          <w:p w14:paraId="1D82F78C" w14:textId="77777777" w:rsidR="003F4A9D" w:rsidRPr="003F4A9D" w:rsidRDefault="003F4A9D" w:rsidP="00BF7A05">
            <w:pPr>
              <w:spacing w:after="0" w:line="240" w:lineRule="auto"/>
              <w:jc w:val="center"/>
              <w:rPr>
                <w:rFonts w:eastAsia="Times New Roman" w:cs="Calibri"/>
                <w:color w:val="000000"/>
                <w:lang w:eastAsia="el-GR"/>
              </w:rPr>
            </w:pPr>
            <w:r w:rsidRPr="003F4A9D">
              <w:rPr>
                <w:rFonts w:eastAsia="Times New Roman" w:cs="Calibri"/>
                <w:color w:val="000000"/>
                <w:lang w:eastAsia="el-GR"/>
              </w:rPr>
              <w:t>20,3%</w:t>
            </w:r>
          </w:p>
        </w:tc>
        <w:tc>
          <w:tcPr>
            <w:tcW w:w="905" w:type="dxa"/>
            <w:tcBorders>
              <w:top w:val="nil"/>
              <w:left w:val="nil"/>
              <w:bottom w:val="single" w:sz="4" w:space="0" w:color="auto"/>
              <w:right w:val="single" w:sz="4" w:space="0" w:color="auto"/>
            </w:tcBorders>
            <w:shd w:val="clear" w:color="auto" w:fill="auto"/>
            <w:noWrap/>
            <w:vAlign w:val="bottom"/>
            <w:hideMark/>
          </w:tcPr>
          <w:p w14:paraId="445F70E7" w14:textId="77777777" w:rsidR="003F4A9D" w:rsidRPr="003F4A9D" w:rsidRDefault="003F4A9D" w:rsidP="003F4A9D">
            <w:pPr>
              <w:spacing w:after="0" w:line="240" w:lineRule="auto"/>
              <w:jc w:val="center"/>
              <w:rPr>
                <w:rFonts w:eastAsia="Times New Roman" w:cs="Calibri"/>
                <w:color w:val="000000"/>
                <w:lang w:eastAsia="el-GR"/>
              </w:rPr>
            </w:pPr>
            <w:r w:rsidRPr="003F4A9D">
              <w:rPr>
                <w:rFonts w:eastAsia="Times New Roman" w:cs="Calibri"/>
                <w:color w:val="000000"/>
                <w:lang w:eastAsia="el-GR"/>
              </w:rPr>
              <w:t>2602</w:t>
            </w:r>
          </w:p>
        </w:tc>
        <w:tc>
          <w:tcPr>
            <w:tcW w:w="1095" w:type="dxa"/>
            <w:tcBorders>
              <w:top w:val="nil"/>
              <w:left w:val="nil"/>
              <w:bottom w:val="single" w:sz="4" w:space="0" w:color="auto"/>
              <w:right w:val="single" w:sz="4" w:space="0" w:color="auto"/>
            </w:tcBorders>
            <w:shd w:val="clear" w:color="auto" w:fill="auto"/>
            <w:noWrap/>
            <w:vAlign w:val="bottom"/>
            <w:hideMark/>
          </w:tcPr>
          <w:p w14:paraId="1C7B2CDB" w14:textId="77777777" w:rsidR="003F4A9D" w:rsidRPr="003F4A9D" w:rsidRDefault="003F4A9D" w:rsidP="00BF7A05">
            <w:pPr>
              <w:spacing w:after="0" w:line="240" w:lineRule="auto"/>
              <w:jc w:val="center"/>
              <w:rPr>
                <w:rFonts w:eastAsia="Times New Roman" w:cs="Calibri"/>
                <w:color w:val="000000"/>
                <w:lang w:eastAsia="el-GR"/>
              </w:rPr>
            </w:pPr>
            <w:r w:rsidRPr="003F4A9D">
              <w:rPr>
                <w:rFonts w:eastAsia="Times New Roman" w:cs="Calibri"/>
                <w:color w:val="000000"/>
                <w:lang w:eastAsia="el-GR"/>
              </w:rPr>
              <w:t>34,9%</w:t>
            </w:r>
          </w:p>
        </w:tc>
        <w:tc>
          <w:tcPr>
            <w:tcW w:w="861" w:type="dxa"/>
            <w:tcBorders>
              <w:top w:val="nil"/>
              <w:left w:val="nil"/>
              <w:bottom w:val="single" w:sz="4" w:space="0" w:color="auto"/>
              <w:right w:val="single" w:sz="4" w:space="0" w:color="auto"/>
            </w:tcBorders>
            <w:shd w:val="clear" w:color="auto" w:fill="auto"/>
            <w:noWrap/>
            <w:vAlign w:val="bottom"/>
            <w:hideMark/>
          </w:tcPr>
          <w:p w14:paraId="3C74865B" w14:textId="77777777" w:rsidR="003F4A9D" w:rsidRPr="003F4A9D" w:rsidRDefault="003F4A9D" w:rsidP="003F4A9D">
            <w:pPr>
              <w:spacing w:after="0" w:line="240" w:lineRule="auto"/>
              <w:jc w:val="center"/>
              <w:rPr>
                <w:rFonts w:eastAsia="Times New Roman" w:cs="Calibri"/>
                <w:color w:val="000000"/>
                <w:lang w:eastAsia="el-GR"/>
              </w:rPr>
            </w:pPr>
            <w:r w:rsidRPr="003F4A9D">
              <w:rPr>
                <w:rFonts w:eastAsia="Times New Roman" w:cs="Calibri"/>
                <w:color w:val="000000"/>
                <w:lang w:eastAsia="el-GR"/>
              </w:rPr>
              <w:t>442</w:t>
            </w:r>
          </w:p>
        </w:tc>
        <w:tc>
          <w:tcPr>
            <w:tcW w:w="1099" w:type="dxa"/>
            <w:tcBorders>
              <w:top w:val="nil"/>
              <w:left w:val="nil"/>
              <w:bottom w:val="single" w:sz="4" w:space="0" w:color="auto"/>
              <w:right w:val="single" w:sz="4" w:space="0" w:color="auto"/>
            </w:tcBorders>
            <w:shd w:val="clear" w:color="auto" w:fill="auto"/>
            <w:noWrap/>
            <w:vAlign w:val="bottom"/>
            <w:hideMark/>
          </w:tcPr>
          <w:p w14:paraId="5D531EC2" w14:textId="77777777" w:rsidR="003F4A9D" w:rsidRPr="003F4A9D" w:rsidRDefault="003F4A9D" w:rsidP="00BF7A05">
            <w:pPr>
              <w:spacing w:after="0" w:line="240" w:lineRule="auto"/>
              <w:jc w:val="center"/>
              <w:rPr>
                <w:rFonts w:eastAsia="Times New Roman" w:cs="Calibri"/>
                <w:color w:val="000000"/>
                <w:lang w:eastAsia="el-GR"/>
              </w:rPr>
            </w:pPr>
            <w:r w:rsidRPr="003F4A9D">
              <w:rPr>
                <w:rFonts w:eastAsia="Times New Roman" w:cs="Calibri"/>
                <w:color w:val="000000"/>
                <w:lang w:eastAsia="el-GR"/>
              </w:rPr>
              <w:t>5,9%</w:t>
            </w:r>
          </w:p>
        </w:tc>
        <w:tc>
          <w:tcPr>
            <w:tcW w:w="869" w:type="dxa"/>
            <w:tcBorders>
              <w:top w:val="nil"/>
              <w:left w:val="nil"/>
              <w:bottom w:val="single" w:sz="4" w:space="0" w:color="auto"/>
              <w:right w:val="single" w:sz="4" w:space="0" w:color="auto"/>
            </w:tcBorders>
            <w:shd w:val="clear" w:color="auto" w:fill="auto"/>
            <w:noWrap/>
            <w:vAlign w:val="bottom"/>
            <w:hideMark/>
          </w:tcPr>
          <w:p w14:paraId="58CFE02D" w14:textId="77777777" w:rsidR="003F4A9D" w:rsidRPr="003F4A9D" w:rsidRDefault="003F4A9D" w:rsidP="003F4A9D">
            <w:pPr>
              <w:spacing w:after="0" w:line="240" w:lineRule="auto"/>
              <w:jc w:val="center"/>
              <w:rPr>
                <w:rFonts w:eastAsia="Times New Roman" w:cs="Calibri"/>
                <w:color w:val="000000"/>
                <w:lang w:eastAsia="el-GR"/>
              </w:rPr>
            </w:pPr>
            <w:r w:rsidRPr="003F4A9D">
              <w:rPr>
                <w:rFonts w:eastAsia="Times New Roman" w:cs="Calibri"/>
                <w:color w:val="000000"/>
                <w:lang w:eastAsia="el-GR"/>
              </w:rPr>
              <w:t>1474</w:t>
            </w:r>
          </w:p>
        </w:tc>
        <w:tc>
          <w:tcPr>
            <w:tcW w:w="1051" w:type="dxa"/>
            <w:tcBorders>
              <w:top w:val="nil"/>
              <w:left w:val="nil"/>
              <w:bottom w:val="single" w:sz="4" w:space="0" w:color="auto"/>
              <w:right w:val="single" w:sz="4" w:space="0" w:color="auto"/>
            </w:tcBorders>
            <w:shd w:val="clear" w:color="auto" w:fill="auto"/>
            <w:noWrap/>
            <w:vAlign w:val="bottom"/>
            <w:hideMark/>
          </w:tcPr>
          <w:p w14:paraId="39D8072C" w14:textId="77777777" w:rsidR="003F4A9D" w:rsidRPr="003F4A9D" w:rsidRDefault="003F4A9D" w:rsidP="00BF7A05">
            <w:pPr>
              <w:spacing w:after="0" w:line="240" w:lineRule="auto"/>
              <w:jc w:val="center"/>
              <w:rPr>
                <w:rFonts w:eastAsia="Times New Roman" w:cs="Calibri"/>
                <w:color w:val="000000"/>
                <w:lang w:eastAsia="el-GR"/>
              </w:rPr>
            </w:pPr>
            <w:r w:rsidRPr="003F4A9D">
              <w:rPr>
                <w:rFonts w:eastAsia="Times New Roman" w:cs="Calibri"/>
                <w:color w:val="000000"/>
                <w:lang w:eastAsia="el-GR"/>
              </w:rPr>
              <w:t>19,8%</w:t>
            </w:r>
          </w:p>
        </w:tc>
        <w:tc>
          <w:tcPr>
            <w:tcW w:w="677" w:type="dxa"/>
            <w:tcBorders>
              <w:top w:val="nil"/>
              <w:left w:val="nil"/>
              <w:bottom w:val="single" w:sz="4" w:space="0" w:color="auto"/>
              <w:right w:val="single" w:sz="4" w:space="0" w:color="auto"/>
            </w:tcBorders>
            <w:shd w:val="clear" w:color="auto" w:fill="auto"/>
            <w:noWrap/>
            <w:vAlign w:val="bottom"/>
            <w:hideMark/>
          </w:tcPr>
          <w:p w14:paraId="2F98013F" w14:textId="77777777" w:rsidR="003F4A9D" w:rsidRPr="003F4A9D" w:rsidRDefault="003F4A9D" w:rsidP="003F4A9D">
            <w:pPr>
              <w:spacing w:after="0" w:line="240" w:lineRule="auto"/>
              <w:jc w:val="center"/>
              <w:rPr>
                <w:rFonts w:eastAsia="Times New Roman" w:cs="Calibri"/>
                <w:color w:val="000000"/>
                <w:lang w:eastAsia="el-GR"/>
              </w:rPr>
            </w:pPr>
            <w:r w:rsidRPr="003F4A9D">
              <w:rPr>
                <w:rFonts w:eastAsia="Times New Roman" w:cs="Calibri"/>
                <w:color w:val="000000"/>
                <w:lang w:eastAsia="el-GR"/>
              </w:rPr>
              <w:t>20</w:t>
            </w:r>
          </w:p>
        </w:tc>
        <w:tc>
          <w:tcPr>
            <w:tcW w:w="1243" w:type="dxa"/>
            <w:tcBorders>
              <w:top w:val="nil"/>
              <w:left w:val="nil"/>
              <w:bottom w:val="single" w:sz="4" w:space="0" w:color="auto"/>
              <w:right w:val="single" w:sz="4" w:space="0" w:color="auto"/>
            </w:tcBorders>
            <w:shd w:val="clear" w:color="auto" w:fill="auto"/>
            <w:noWrap/>
            <w:vAlign w:val="bottom"/>
            <w:hideMark/>
          </w:tcPr>
          <w:p w14:paraId="757494B1" w14:textId="77777777" w:rsidR="003F4A9D" w:rsidRPr="003F4A9D" w:rsidRDefault="003F4A9D" w:rsidP="00BF7A05">
            <w:pPr>
              <w:spacing w:after="0" w:line="240" w:lineRule="auto"/>
              <w:jc w:val="center"/>
              <w:rPr>
                <w:rFonts w:eastAsia="Times New Roman" w:cs="Calibri"/>
                <w:color w:val="000000"/>
                <w:lang w:eastAsia="el-GR"/>
              </w:rPr>
            </w:pPr>
            <w:r w:rsidRPr="003F4A9D">
              <w:rPr>
                <w:rFonts w:eastAsia="Times New Roman" w:cs="Calibri"/>
                <w:color w:val="000000"/>
                <w:lang w:eastAsia="el-GR"/>
              </w:rPr>
              <w:t>0,3%</w:t>
            </w:r>
          </w:p>
        </w:tc>
        <w:tc>
          <w:tcPr>
            <w:tcW w:w="960" w:type="dxa"/>
            <w:tcBorders>
              <w:top w:val="nil"/>
              <w:left w:val="nil"/>
              <w:bottom w:val="single" w:sz="4" w:space="0" w:color="auto"/>
              <w:right w:val="single" w:sz="4" w:space="0" w:color="auto"/>
            </w:tcBorders>
            <w:shd w:val="clear" w:color="auto" w:fill="auto"/>
            <w:noWrap/>
            <w:vAlign w:val="bottom"/>
            <w:hideMark/>
          </w:tcPr>
          <w:p w14:paraId="14793D18" w14:textId="77777777" w:rsidR="003F4A9D" w:rsidRPr="003F4A9D" w:rsidRDefault="003F4A9D" w:rsidP="003F4A9D">
            <w:pPr>
              <w:spacing w:after="0" w:line="240" w:lineRule="auto"/>
              <w:jc w:val="center"/>
              <w:rPr>
                <w:rFonts w:eastAsia="Times New Roman" w:cs="Calibri"/>
                <w:color w:val="000000"/>
                <w:lang w:eastAsia="el-GR"/>
              </w:rPr>
            </w:pPr>
            <w:r w:rsidRPr="003F4A9D">
              <w:rPr>
                <w:rFonts w:eastAsia="Times New Roman" w:cs="Calibri"/>
                <w:color w:val="000000"/>
                <w:lang w:eastAsia="el-GR"/>
              </w:rPr>
              <w:t>7452</w:t>
            </w:r>
          </w:p>
        </w:tc>
      </w:tr>
      <w:tr w:rsidR="003F4A9D" w:rsidRPr="003F4A9D" w14:paraId="661A0603" w14:textId="77777777" w:rsidTr="003F4A9D">
        <w:trPr>
          <w:divId w:val="202986324"/>
          <w:trHeight w:val="30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75143EBA" w14:textId="77777777" w:rsidR="003F4A9D" w:rsidRPr="003F4A9D" w:rsidRDefault="003F4A9D" w:rsidP="003F4A9D">
            <w:pPr>
              <w:spacing w:after="0" w:line="240" w:lineRule="auto"/>
              <w:jc w:val="center"/>
              <w:rPr>
                <w:rFonts w:ascii="Arial" w:eastAsia="Times New Roman" w:hAnsi="Arial" w:cs="Arial"/>
                <w:b/>
                <w:bCs/>
                <w:sz w:val="20"/>
                <w:szCs w:val="20"/>
                <w:lang w:eastAsia="el-GR"/>
              </w:rPr>
            </w:pPr>
            <w:r w:rsidRPr="003F4A9D">
              <w:rPr>
                <w:rFonts w:ascii="Arial" w:eastAsia="Times New Roman" w:hAnsi="Arial" w:cs="Arial"/>
                <w:b/>
                <w:bCs/>
                <w:sz w:val="20"/>
                <w:szCs w:val="20"/>
                <w:lang w:eastAsia="el-GR"/>
              </w:rPr>
              <w:t>2021</w:t>
            </w:r>
          </w:p>
        </w:tc>
        <w:tc>
          <w:tcPr>
            <w:tcW w:w="905" w:type="dxa"/>
            <w:tcBorders>
              <w:top w:val="nil"/>
              <w:left w:val="nil"/>
              <w:bottom w:val="single" w:sz="4" w:space="0" w:color="auto"/>
              <w:right w:val="single" w:sz="4" w:space="0" w:color="auto"/>
            </w:tcBorders>
            <w:shd w:val="clear" w:color="auto" w:fill="auto"/>
            <w:noWrap/>
            <w:vAlign w:val="bottom"/>
            <w:hideMark/>
          </w:tcPr>
          <w:p w14:paraId="24B763D4" w14:textId="77777777" w:rsidR="003F4A9D" w:rsidRPr="003F4A9D" w:rsidRDefault="003F4A9D" w:rsidP="003F4A9D">
            <w:pPr>
              <w:spacing w:after="0" w:line="240" w:lineRule="auto"/>
              <w:jc w:val="center"/>
              <w:rPr>
                <w:rFonts w:eastAsia="Times New Roman" w:cs="Calibri"/>
                <w:color w:val="000000"/>
                <w:lang w:eastAsia="el-GR"/>
              </w:rPr>
            </w:pPr>
            <w:r w:rsidRPr="003F4A9D">
              <w:rPr>
                <w:rFonts w:eastAsia="Times New Roman" w:cs="Calibri"/>
                <w:color w:val="000000"/>
                <w:lang w:eastAsia="el-GR"/>
              </w:rPr>
              <w:t>2051</w:t>
            </w:r>
          </w:p>
        </w:tc>
        <w:tc>
          <w:tcPr>
            <w:tcW w:w="1095" w:type="dxa"/>
            <w:tcBorders>
              <w:top w:val="nil"/>
              <w:left w:val="nil"/>
              <w:bottom w:val="single" w:sz="4" w:space="0" w:color="auto"/>
              <w:right w:val="single" w:sz="4" w:space="0" w:color="auto"/>
            </w:tcBorders>
            <w:shd w:val="clear" w:color="auto" w:fill="auto"/>
            <w:noWrap/>
            <w:vAlign w:val="bottom"/>
            <w:hideMark/>
          </w:tcPr>
          <w:p w14:paraId="2A7D720A" w14:textId="77777777" w:rsidR="003F4A9D" w:rsidRPr="003F4A9D" w:rsidRDefault="003F4A9D" w:rsidP="00BF7A05">
            <w:pPr>
              <w:spacing w:after="0" w:line="240" w:lineRule="auto"/>
              <w:jc w:val="center"/>
              <w:rPr>
                <w:rFonts w:eastAsia="Times New Roman" w:cs="Calibri"/>
                <w:color w:val="000000"/>
                <w:lang w:eastAsia="el-GR"/>
              </w:rPr>
            </w:pPr>
            <w:r w:rsidRPr="003F4A9D">
              <w:rPr>
                <w:rFonts w:eastAsia="Times New Roman" w:cs="Calibri"/>
                <w:color w:val="000000"/>
                <w:lang w:eastAsia="el-GR"/>
              </w:rPr>
              <w:t>20,2%</w:t>
            </w:r>
          </w:p>
        </w:tc>
        <w:tc>
          <w:tcPr>
            <w:tcW w:w="905" w:type="dxa"/>
            <w:tcBorders>
              <w:top w:val="nil"/>
              <w:left w:val="nil"/>
              <w:bottom w:val="single" w:sz="4" w:space="0" w:color="auto"/>
              <w:right w:val="single" w:sz="4" w:space="0" w:color="auto"/>
            </w:tcBorders>
            <w:shd w:val="clear" w:color="auto" w:fill="auto"/>
            <w:noWrap/>
            <w:vAlign w:val="bottom"/>
            <w:hideMark/>
          </w:tcPr>
          <w:p w14:paraId="298CC20D" w14:textId="77777777" w:rsidR="003F4A9D" w:rsidRPr="003F4A9D" w:rsidRDefault="003F4A9D" w:rsidP="003F4A9D">
            <w:pPr>
              <w:spacing w:after="0" w:line="240" w:lineRule="auto"/>
              <w:jc w:val="center"/>
              <w:rPr>
                <w:rFonts w:eastAsia="Times New Roman" w:cs="Calibri"/>
                <w:color w:val="000000"/>
                <w:lang w:eastAsia="el-GR"/>
              </w:rPr>
            </w:pPr>
            <w:r w:rsidRPr="003F4A9D">
              <w:rPr>
                <w:rFonts w:eastAsia="Times New Roman" w:cs="Calibri"/>
                <w:color w:val="000000"/>
                <w:lang w:eastAsia="el-GR"/>
              </w:rPr>
              <w:t>2164</w:t>
            </w:r>
          </w:p>
        </w:tc>
        <w:tc>
          <w:tcPr>
            <w:tcW w:w="1095" w:type="dxa"/>
            <w:tcBorders>
              <w:top w:val="nil"/>
              <w:left w:val="nil"/>
              <w:bottom w:val="single" w:sz="4" w:space="0" w:color="auto"/>
              <w:right w:val="single" w:sz="4" w:space="0" w:color="auto"/>
            </w:tcBorders>
            <w:shd w:val="clear" w:color="auto" w:fill="auto"/>
            <w:noWrap/>
            <w:vAlign w:val="bottom"/>
            <w:hideMark/>
          </w:tcPr>
          <w:p w14:paraId="17FD2D17" w14:textId="77777777" w:rsidR="003F4A9D" w:rsidRPr="003F4A9D" w:rsidRDefault="003F4A9D" w:rsidP="00BF7A05">
            <w:pPr>
              <w:spacing w:after="0" w:line="240" w:lineRule="auto"/>
              <w:jc w:val="center"/>
              <w:rPr>
                <w:rFonts w:eastAsia="Times New Roman" w:cs="Calibri"/>
                <w:color w:val="000000"/>
                <w:lang w:eastAsia="el-GR"/>
              </w:rPr>
            </w:pPr>
            <w:r w:rsidRPr="003F4A9D">
              <w:rPr>
                <w:rFonts w:eastAsia="Times New Roman" w:cs="Calibri"/>
                <w:color w:val="000000"/>
                <w:lang w:eastAsia="el-GR"/>
              </w:rPr>
              <w:t>21,3%</w:t>
            </w:r>
          </w:p>
        </w:tc>
        <w:tc>
          <w:tcPr>
            <w:tcW w:w="905" w:type="dxa"/>
            <w:tcBorders>
              <w:top w:val="nil"/>
              <w:left w:val="nil"/>
              <w:bottom w:val="single" w:sz="4" w:space="0" w:color="auto"/>
              <w:right w:val="single" w:sz="4" w:space="0" w:color="auto"/>
            </w:tcBorders>
            <w:shd w:val="clear" w:color="auto" w:fill="auto"/>
            <w:noWrap/>
            <w:vAlign w:val="bottom"/>
            <w:hideMark/>
          </w:tcPr>
          <w:p w14:paraId="66B77FF4" w14:textId="77777777" w:rsidR="003F4A9D" w:rsidRPr="003F4A9D" w:rsidRDefault="003F4A9D" w:rsidP="003F4A9D">
            <w:pPr>
              <w:spacing w:after="0" w:line="240" w:lineRule="auto"/>
              <w:jc w:val="center"/>
              <w:rPr>
                <w:rFonts w:eastAsia="Times New Roman" w:cs="Calibri"/>
                <w:color w:val="000000"/>
                <w:lang w:eastAsia="el-GR"/>
              </w:rPr>
            </w:pPr>
            <w:r w:rsidRPr="003F4A9D">
              <w:rPr>
                <w:rFonts w:eastAsia="Times New Roman" w:cs="Calibri"/>
                <w:color w:val="000000"/>
                <w:lang w:eastAsia="el-GR"/>
              </w:rPr>
              <w:t>3015</w:t>
            </w:r>
          </w:p>
        </w:tc>
        <w:tc>
          <w:tcPr>
            <w:tcW w:w="1095" w:type="dxa"/>
            <w:tcBorders>
              <w:top w:val="nil"/>
              <w:left w:val="nil"/>
              <w:bottom w:val="single" w:sz="4" w:space="0" w:color="auto"/>
              <w:right w:val="single" w:sz="4" w:space="0" w:color="auto"/>
            </w:tcBorders>
            <w:shd w:val="clear" w:color="auto" w:fill="auto"/>
            <w:noWrap/>
            <w:vAlign w:val="bottom"/>
            <w:hideMark/>
          </w:tcPr>
          <w:p w14:paraId="28B4A11D" w14:textId="77777777" w:rsidR="003F4A9D" w:rsidRPr="003F4A9D" w:rsidRDefault="003F4A9D" w:rsidP="00BF7A05">
            <w:pPr>
              <w:spacing w:after="0" w:line="240" w:lineRule="auto"/>
              <w:jc w:val="center"/>
              <w:rPr>
                <w:rFonts w:eastAsia="Times New Roman" w:cs="Calibri"/>
                <w:color w:val="000000"/>
                <w:lang w:eastAsia="el-GR"/>
              </w:rPr>
            </w:pPr>
            <w:r w:rsidRPr="003F4A9D">
              <w:rPr>
                <w:rFonts w:eastAsia="Times New Roman" w:cs="Calibri"/>
                <w:color w:val="000000"/>
                <w:lang w:eastAsia="el-GR"/>
              </w:rPr>
              <w:t>29,7%</w:t>
            </w:r>
          </w:p>
        </w:tc>
        <w:tc>
          <w:tcPr>
            <w:tcW w:w="861" w:type="dxa"/>
            <w:tcBorders>
              <w:top w:val="nil"/>
              <w:left w:val="nil"/>
              <w:bottom w:val="single" w:sz="4" w:space="0" w:color="auto"/>
              <w:right w:val="single" w:sz="4" w:space="0" w:color="auto"/>
            </w:tcBorders>
            <w:shd w:val="clear" w:color="auto" w:fill="auto"/>
            <w:noWrap/>
            <w:vAlign w:val="bottom"/>
            <w:hideMark/>
          </w:tcPr>
          <w:p w14:paraId="34959779" w14:textId="77777777" w:rsidR="003F4A9D" w:rsidRPr="003F4A9D" w:rsidRDefault="003F4A9D" w:rsidP="003F4A9D">
            <w:pPr>
              <w:spacing w:after="0" w:line="240" w:lineRule="auto"/>
              <w:jc w:val="center"/>
              <w:rPr>
                <w:rFonts w:eastAsia="Times New Roman" w:cs="Calibri"/>
                <w:color w:val="000000"/>
                <w:lang w:eastAsia="el-GR"/>
              </w:rPr>
            </w:pPr>
            <w:r w:rsidRPr="003F4A9D">
              <w:rPr>
                <w:rFonts w:eastAsia="Times New Roman" w:cs="Calibri"/>
                <w:color w:val="000000"/>
                <w:lang w:eastAsia="el-GR"/>
              </w:rPr>
              <w:t>588</w:t>
            </w:r>
          </w:p>
        </w:tc>
        <w:tc>
          <w:tcPr>
            <w:tcW w:w="1099" w:type="dxa"/>
            <w:tcBorders>
              <w:top w:val="nil"/>
              <w:left w:val="nil"/>
              <w:bottom w:val="single" w:sz="4" w:space="0" w:color="auto"/>
              <w:right w:val="single" w:sz="4" w:space="0" w:color="auto"/>
            </w:tcBorders>
            <w:shd w:val="clear" w:color="auto" w:fill="auto"/>
            <w:noWrap/>
            <w:vAlign w:val="bottom"/>
            <w:hideMark/>
          </w:tcPr>
          <w:p w14:paraId="69E0D0CD" w14:textId="77777777" w:rsidR="003F4A9D" w:rsidRPr="003F4A9D" w:rsidRDefault="003F4A9D" w:rsidP="00BF7A05">
            <w:pPr>
              <w:spacing w:after="0" w:line="240" w:lineRule="auto"/>
              <w:jc w:val="center"/>
              <w:rPr>
                <w:rFonts w:eastAsia="Times New Roman" w:cs="Calibri"/>
                <w:color w:val="000000"/>
                <w:lang w:eastAsia="el-GR"/>
              </w:rPr>
            </w:pPr>
            <w:r w:rsidRPr="003F4A9D">
              <w:rPr>
                <w:rFonts w:eastAsia="Times New Roman" w:cs="Calibri"/>
                <w:color w:val="000000"/>
                <w:lang w:eastAsia="el-GR"/>
              </w:rPr>
              <w:t>5,8%</w:t>
            </w:r>
          </w:p>
        </w:tc>
        <w:tc>
          <w:tcPr>
            <w:tcW w:w="869" w:type="dxa"/>
            <w:tcBorders>
              <w:top w:val="nil"/>
              <w:left w:val="nil"/>
              <w:bottom w:val="single" w:sz="4" w:space="0" w:color="auto"/>
              <w:right w:val="single" w:sz="4" w:space="0" w:color="auto"/>
            </w:tcBorders>
            <w:shd w:val="clear" w:color="auto" w:fill="auto"/>
            <w:noWrap/>
            <w:vAlign w:val="bottom"/>
            <w:hideMark/>
          </w:tcPr>
          <w:p w14:paraId="70B72C20" w14:textId="77777777" w:rsidR="003F4A9D" w:rsidRPr="003F4A9D" w:rsidRDefault="003F4A9D" w:rsidP="003F4A9D">
            <w:pPr>
              <w:spacing w:after="0" w:line="240" w:lineRule="auto"/>
              <w:jc w:val="center"/>
              <w:rPr>
                <w:rFonts w:eastAsia="Times New Roman" w:cs="Calibri"/>
                <w:color w:val="000000"/>
                <w:lang w:eastAsia="el-GR"/>
              </w:rPr>
            </w:pPr>
            <w:r w:rsidRPr="003F4A9D">
              <w:rPr>
                <w:rFonts w:eastAsia="Times New Roman" w:cs="Calibri"/>
                <w:color w:val="000000"/>
                <w:lang w:eastAsia="el-GR"/>
              </w:rPr>
              <w:t>2277</w:t>
            </w:r>
          </w:p>
        </w:tc>
        <w:tc>
          <w:tcPr>
            <w:tcW w:w="1051" w:type="dxa"/>
            <w:tcBorders>
              <w:top w:val="nil"/>
              <w:left w:val="nil"/>
              <w:bottom w:val="single" w:sz="4" w:space="0" w:color="auto"/>
              <w:right w:val="single" w:sz="4" w:space="0" w:color="auto"/>
            </w:tcBorders>
            <w:shd w:val="clear" w:color="auto" w:fill="auto"/>
            <w:noWrap/>
            <w:vAlign w:val="bottom"/>
            <w:hideMark/>
          </w:tcPr>
          <w:p w14:paraId="3E24B7CB" w14:textId="77777777" w:rsidR="003F4A9D" w:rsidRPr="003F4A9D" w:rsidRDefault="003F4A9D" w:rsidP="00BF7A05">
            <w:pPr>
              <w:spacing w:after="0" w:line="240" w:lineRule="auto"/>
              <w:jc w:val="center"/>
              <w:rPr>
                <w:rFonts w:eastAsia="Times New Roman" w:cs="Calibri"/>
                <w:color w:val="000000"/>
                <w:lang w:eastAsia="el-GR"/>
              </w:rPr>
            </w:pPr>
            <w:r w:rsidRPr="003F4A9D">
              <w:rPr>
                <w:rFonts w:eastAsia="Times New Roman" w:cs="Calibri"/>
                <w:color w:val="000000"/>
                <w:lang w:eastAsia="el-GR"/>
              </w:rPr>
              <w:t>22,5%</w:t>
            </w:r>
          </w:p>
        </w:tc>
        <w:tc>
          <w:tcPr>
            <w:tcW w:w="677" w:type="dxa"/>
            <w:tcBorders>
              <w:top w:val="nil"/>
              <w:left w:val="nil"/>
              <w:bottom w:val="single" w:sz="4" w:space="0" w:color="auto"/>
              <w:right w:val="single" w:sz="4" w:space="0" w:color="auto"/>
            </w:tcBorders>
            <w:shd w:val="clear" w:color="auto" w:fill="auto"/>
            <w:noWrap/>
            <w:vAlign w:val="bottom"/>
            <w:hideMark/>
          </w:tcPr>
          <w:p w14:paraId="21ABBD71" w14:textId="77777777" w:rsidR="003F4A9D" w:rsidRPr="003F4A9D" w:rsidRDefault="003F4A9D" w:rsidP="003F4A9D">
            <w:pPr>
              <w:spacing w:after="0" w:line="240" w:lineRule="auto"/>
              <w:jc w:val="center"/>
              <w:rPr>
                <w:rFonts w:eastAsia="Times New Roman" w:cs="Calibri"/>
                <w:color w:val="000000"/>
                <w:lang w:eastAsia="el-GR"/>
              </w:rPr>
            </w:pPr>
            <w:r w:rsidRPr="003F4A9D">
              <w:rPr>
                <w:rFonts w:eastAsia="Times New Roman" w:cs="Calibri"/>
                <w:color w:val="000000"/>
                <w:lang w:eastAsia="el-GR"/>
              </w:rPr>
              <w:t>45</w:t>
            </w:r>
          </w:p>
        </w:tc>
        <w:tc>
          <w:tcPr>
            <w:tcW w:w="1243" w:type="dxa"/>
            <w:tcBorders>
              <w:top w:val="nil"/>
              <w:left w:val="nil"/>
              <w:bottom w:val="single" w:sz="4" w:space="0" w:color="auto"/>
              <w:right w:val="single" w:sz="4" w:space="0" w:color="auto"/>
            </w:tcBorders>
            <w:shd w:val="clear" w:color="auto" w:fill="auto"/>
            <w:noWrap/>
            <w:vAlign w:val="bottom"/>
            <w:hideMark/>
          </w:tcPr>
          <w:p w14:paraId="548F5198" w14:textId="77777777" w:rsidR="003F4A9D" w:rsidRPr="003F4A9D" w:rsidRDefault="003F4A9D" w:rsidP="00BF7A05">
            <w:pPr>
              <w:spacing w:after="0" w:line="240" w:lineRule="auto"/>
              <w:jc w:val="center"/>
              <w:rPr>
                <w:rFonts w:eastAsia="Times New Roman" w:cs="Calibri"/>
                <w:color w:val="000000"/>
                <w:lang w:eastAsia="el-GR"/>
              </w:rPr>
            </w:pPr>
            <w:r w:rsidRPr="003F4A9D">
              <w:rPr>
                <w:rFonts w:eastAsia="Times New Roman" w:cs="Calibri"/>
                <w:color w:val="000000"/>
                <w:lang w:eastAsia="el-GR"/>
              </w:rPr>
              <w:t>0,4%</w:t>
            </w:r>
          </w:p>
        </w:tc>
        <w:tc>
          <w:tcPr>
            <w:tcW w:w="960" w:type="dxa"/>
            <w:tcBorders>
              <w:top w:val="nil"/>
              <w:left w:val="nil"/>
              <w:bottom w:val="single" w:sz="4" w:space="0" w:color="auto"/>
              <w:right w:val="single" w:sz="4" w:space="0" w:color="auto"/>
            </w:tcBorders>
            <w:shd w:val="clear" w:color="auto" w:fill="auto"/>
            <w:noWrap/>
            <w:vAlign w:val="bottom"/>
            <w:hideMark/>
          </w:tcPr>
          <w:p w14:paraId="193A213E" w14:textId="77777777" w:rsidR="003F4A9D" w:rsidRPr="003F4A9D" w:rsidRDefault="003F4A9D" w:rsidP="003F4A9D">
            <w:pPr>
              <w:spacing w:after="0" w:line="240" w:lineRule="auto"/>
              <w:jc w:val="center"/>
              <w:rPr>
                <w:rFonts w:eastAsia="Times New Roman" w:cs="Calibri"/>
                <w:color w:val="000000"/>
                <w:lang w:eastAsia="el-GR"/>
              </w:rPr>
            </w:pPr>
            <w:r w:rsidRPr="003F4A9D">
              <w:rPr>
                <w:rFonts w:eastAsia="Times New Roman" w:cs="Calibri"/>
                <w:color w:val="000000"/>
                <w:lang w:eastAsia="el-GR"/>
              </w:rPr>
              <w:t>10140</w:t>
            </w:r>
          </w:p>
        </w:tc>
      </w:tr>
      <w:tr w:rsidR="003F4A9D" w:rsidRPr="003F4A9D" w14:paraId="1531A010" w14:textId="77777777" w:rsidTr="003F4A9D">
        <w:trPr>
          <w:divId w:val="202986324"/>
          <w:trHeight w:val="30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0F658DAA" w14:textId="77777777" w:rsidR="003F4A9D" w:rsidRPr="003F4A9D" w:rsidRDefault="003F4A9D" w:rsidP="003F4A9D">
            <w:pPr>
              <w:spacing w:after="0" w:line="240" w:lineRule="auto"/>
              <w:jc w:val="center"/>
              <w:rPr>
                <w:rFonts w:ascii="Arial" w:eastAsia="Times New Roman" w:hAnsi="Arial" w:cs="Arial"/>
                <w:b/>
                <w:bCs/>
                <w:sz w:val="20"/>
                <w:szCs w:val="20"/>
                <w:lang w:eastAsia="el-GR"/>
              </w:rPr>
            </w:pPr>
            <w:r w:rsidRPr="003F4A9D">
              <w:rPr>
                <w:rFonts w:ascii="Arial" w:eastAsia="Times New Roman" w:hAnsi="Arial" w:cs="Arial"/>
                <w:b/>
                <w:bCs/>
                <w:sz w:val="20"/>
                <w:szCs w:val="20"/>
                <w:lang w:eastAsia="el-GR"/>
              </w:rPr>
              <w:t>2022</w:t>
            </w:r>
          </w:p>
        </w:tc>
        <w:tc>
          <w:tcPr>
            <w:tcW w:w="905" w:type="dxa"/>
            <w:tcBorders>
              <w:top w:val="nil"/>
              <w:left w:val="nil"/>
              <w:bottom w:val="single" w:sz="4" w:space="0" w:color="auto"/>
              <w:right w:val="single" w:sz="4" w:space="0" w:color="auto"/>
            </w:tcBorders>
            <w:shd w:val="clear" w:color="auto" w:fill="auto"/>
            <w:noWrap/>
            <w:vAlign w:val="bottom"/>
            <w:hideMark/>
          </w:tcPr>
          <w:p w14:paraId="45F86DCD" w14:textId="77777777" w:rsidR="003F4A9D" w:rsidRPr="003F4A9D" w:rsidRDefault="003F4A9D" w:rsidP="003F4A9D">
            <w:pPr>
              <w:spacing w:after="0" w:line="240" w:lineRule="auto"/>
              <w:jc w:val="center"/>
              <w:rPr>
                <w:rFonts w:eastAsia="Times New Roman" w:cs="Calibri"/>
                <w:color w:val="000000"/>
                <w:lang w:eastAsia="el-GR"/>
              </w:rPr>
            </w:pPr>
            <w:r w:rsidRPr="003F4A9D">
              <w:rPr>
                <w:rFonts w:eastAsia="Times New Roman" w:cs="Calibri"/>
                <w:color w:val="000000"/>
                <w:lang w:eastAsia="el-GR"/>
              </w:rPr>
              <w:t>2087</w:t>
            </w:r>
          </w:p>
        </w:tc>
        <w:tc>
          <w:tcPr>
            <w:tcW w:w="1095" w:type="dxa"/>
            <w:tcBorders>
              <w:top w:val="nil"/>
              <w:left w:val="nil"/>
              <w:bottom w:val="single" w:sz="4" w:space="0" w:color="auto"/>
              <w:right w:val="single" w:sz="4" w:space="0" w:color="auto"/>
            </w:tcBorders>
            <w:shd w:val="clear" w:color="auto" w:fill="auto"/>
            <w:noWrap/>
            <w:vAlign w:val="bottom"/>
            <w:hideMark/>
          </w:tcPr>
          <w:p w14:paraId="66993068" w14:textId="77777777" w:rsidR="003F4A9D" w:rsidRPr="003F4A9D" w:rsidRDefault="003F4A9D" w:rsidP="00BF7A05">
            <w:pPr>
              <w:spacing w:after="0" w:line="240" w:lineRule="auto"/>
              <w:jc w:val="center"/>
              <w:rPr>
                <w:rFonts w:eastAsia="Times New Roman" w:cs="Calibri"/>
                <w:color w:val="000000"/>
                <w:lang w:eastAsia="el-GR"/>
              </w:rPr>
            </w:pPr>
            <w:r w:rsidRPr="003F4A9D">
              <w:rPr>
                <w:rFonts w:eastAsia="Times New Roman" w:cs="Calibri"/>
                <w:color w:val="000000"/>
                <w:lang w:eastAsia="el-GR"/>
              </w:rPr>
              <w:t>19,8%</w:t>
            </w:r>
          </w:p>
        </w:tc>
        <w:tc>
          <w:tcPr>
            <w:tcW w:w="905" w:type="dxa"/>
            <w:tcBorders>
              <w:top w:val="nil"/>
              <w:left w:val="nil"/>
              <w:bottom w:val="single" w:sz="4" w:space="0" w:color="auto"/>
              <w:right w:val="single" w:sz="4" w:space="0" w:color="auto"/>
            </w:tcBorders>
            <w:shd w:val="clear" w:color="auto" w:fill="auto"/>
            <w:noWrap/>
            <w:vAlign w:val="bottom"/>
            <w:hideMark/>
          </w:tcPr>
          <w:p w14:paraId="1DE2E4F1" w14:textId="77777777" w:rsidR="003F4A9D" w:rsidRPr="003F4A9D" w:rsidRDefault="003F4A9D" w:rsidP="003F4A9D">
            <w:pPr>
              <w:spacing w:after="0" w:line="240" w:lineRule="auto"/>
              <w:jc w:val="center"/>
              <w:rPr>
                <w:rFonts w:eastAsia="Times New Roman" w:cs="Calibri"/>
                <w:color w:val="000000"/>
                <w:lang w:eastAsia="el-GR"/>
              </w:rPr>
            </w:pPr>
            <w:r w:rsidRPr="003F4A9D">
              <w:rPr>
                <w:rFonts w:eastAsia="Times New Roman" w:cs="Calibri"/>
                <w:color w:val="000000"/>
                <w:lang w:eastAsia="el-GR"/>
              </w:rPr>
              <w:t>2141</w:t>
            </w:r>
          </w:p>
        </w:tc>
        <w:tc>
          <w:tcPr>
            <w:tcW w:w="1095" w:type="dxa"/>
            <w:tcBorders>
              <w:top w:val="nil"/>
              <w:left w:val="nil"/>
              <w:bottom w:val="single" w:sz="4" w:space="0" w:color="auto"/>
              <w:right w:val="single" w:sz="4" w:space="0" w:color="auto"/>
            </w:tcBorders>
            <w:shd w:val="clear" w:color="auto" w:fill="auto"/>
            <w:noWrap/>
            <w:vAlign w:val="bottom"/>
            <w:hideMark/>
          </w:tcPr>
          <w:p w14:paraId="2475BF41" w14:textId="77777777" w:rsidR="003F4A9D" w:rsidRPr="003F4A9D" w:rsidRDefault="003F4A9D" w:rsidP="00BF7A05">
            <w:pPr>
              <w:spacing w:after="0" w:line="240" w:lineRule="auto"/>
              <w:jc w:val="center"/>
              <w:rPr>
                <w:rFonts w:eastAsia="Times New Roman" w:cs="Calibri"/>
                <w:color w:val="000000"/>
                <w:lang w:eastAsia="el-GR"/>
              </w:rPr>
            </w:pPr>
            <w:r w:rsidRPr="003F4A9D">
              <w:rPr>
                <w:rFonts w:eastAsia="Times New Roman" w:cs="Calibri"/>
                <w:color w:val="000000"/>
                <w:lang w:eastAsia="el-GR"/>
              </w:rPr>
              <w:t>20,4%</w:t>
            </w:r>
          </w:p>
        </w:tc>
        <w:tc>
          <w:tcPr>
            <w:tcW w:w="905" w:type="dxa"/>
            <w:tcBorders>
              <w:top w:val="nil"/>
              <w:left w:val="nil"/>
              <w:bottom w:val="single" w:sz="4" w:space="0" w:color="auto"/>
              <w:right w:val="single" w:sz="4" w:space="0" w:color="auto"/>
            </w:tcBorders>
            <w:shd w:val="clear" w:color="auto" w:fill="auto"/>
            <w:noWrap/>
            <w:vAlign w:val="bottom"/>
            <w:hideMark/>
          </w:tcPr>
          <w:p w14:paraId="5436E1F3" w14:textId="77777777" w:rsidR="003F4A9D" w:rsidRPr="003F4A9D" w:rsidRDefault="003F4A9D" w:rsidP="003F4A9D">
            <w:pPr>
              <w:spacing w:after="0" w:line="240" w:lineRule="auto"/>
              <w:jc w:val="center"/>
              <w:rPr>
                <w:rFonts w:eastAsia="Times New Roman" w:cs="Calibri"/>
                <w:color w:val="000000"/>
                <w:lang w:eastAsia="el-GR"/>
              </w:rPr>
            </w:pPr>
            <w:r w:rsidRPr="003F4A9D">
              <w:rPr>
                <w:rFonts w:eastAsia="Times New Roman" w:cs="Calibri"/>
                <w:color w:val="000000"/>
                <w:lang w:eastAsia="el-GR"/>
              </w:rPr>
              <w:t>2594</w:t>
            </w:r>
          </w:p>
        </w:tc>
        <w:tc>
          <w:tcPr>
            <w:tcW w:w="1095" w:type="dxa"/>
            <w:tcBorders>
              <w:top w:val="nil"/>
              <w:left w:val="nil"/>
              <w:bottom w:val="single" w:sz="4" w:space="0" w:color="auto"/>
              <w:right w:val="single" w:sz="4" w:space="0" w:color="auto"/>
            </w:tcBorders>
            <w:shd w:val="clear" w:color="auto" w:fill="auto"/>
            <w:noWrap/>
            <w:vAlign w:val="bottom"/>
            <w:hideMark/>
          </w:tcPr>
          <w:p w14:paraId="5887101A" w14:textId="77777777" w:rsidR="003F4A9D" w:rsidRPr="003F4A9D" w:rsidRDefault="003F4A9D" w:rsidP="00BF7A05">
            <w:pPr>
              <w:spacing w:after="0" w:line="240" w:lineRule="auto"/>
              <w:jc w:val="center"/>
              <w:rPr>
                <w:rFonts w:eastAsia="Times New Roman" w:cs="Calibri"/>
                <w:color w:val="000000"/>
                <w:lang w:eastAsia="el-GR"/>
              </w:rPr>
            </w:pPr>
            <w:r w:rsidRPr="003F4A9D">
              <w:rPr>
                <w:rFonts w:eastAsia="Times New Roman" w:cs="Calibri"/>
                <w:color w:val="000000"/>
                <w:lang w:eastAsia="el-GR"/>
              </w:rPr>
              <w:t>24,7%</w:t>
            </w:r>
          </w:p>
        </w:tc>
        <w:tc>
          <w:tcPr>
            <w:tcW w:w="861" w:type="dxa"/>
            <w:tcBorders>
              <w:top w:val="nil"/>
              <w:left w:val="nil"/>
              <w:bottom w:val="single" w:sz="4" w:space="0" w:color="auto"/>
              <w:right w:val="single" w:sz="4" w:space="0" w:color="auto"/>
            </w:tcBorders>
            <w:shd w:val="clear" w:color="auto" w:fill="auto"/>
            <w:noWrap/>
            <w:vAlign w:val="bottom"/>
            <w:hideMark/>
          </w:tcPr>
          <w:p w14:paraId="508193B4" w14:textId="77777777" w:rsidR="003F4A9D" w:rsidRPr="003F4A9D" w:rsidRDefault="003F4A9D" w:rsidP="003F4A9D">
            <w:pPr>
              <w:spacing w:after="0" w:line="240" w:lineRule="auto"/>
              <w:jc w:val="center"/>
              <w:rPr>
                <w:rFonts w:eastAsia="Times New Roman" w:cs="Calibri"/>
                <w:color w:val="000000"/>
                <w:lang w:eastAsia="el-GR"/>
              </w:rPr>
            </w:pPr>
            <w:r w:rsidRPr="003F4A9D">
              <w:rPr>
                <w:rFonts w:eastAsia="Times New Roman" w:cs="Calibri"/>
                <w:color w:val="000000"/>
                <w:lang w:eastAsia="el-GR"/>
              </w:rPr>
              <w:t>482</w:t>
            </w:r>
          </w:p>
        </w:tc>
        <w:tc>
          <w:tcPr>
            <w:tcW w:w="1099" w:type="dxa"/>
            <w:tcBorders>
              <w:top w:val="nil"/>
              <w:left w:val="nil"/>
              <w:bottom w:val="single" w:sz="4" w:space="0" w:color="auto"/>
              <w:right w:val="single" w:sz="4" w:space="0" w:color="auto"/>
            </w:tcBorders>
            <w:shd w:val="clear" w:color="auto" w:fill="auto"/>
            <w:noWrap/>
            <w:vAlign w:val="bottom"/>
            <w:hideMark/>
          </w:tcPr>
          <w:p w14:paraId="160C4D90" w14:textId="77777777" w:rsidR="003F4A9D" w:rsidRPr="003F4A9D" w:rsidRDefault="003F4A9D" w:rsidP="00BF7A05">
            <w:pPr>
              <w:spacing w:after="0" w:line="240" w:lineRule="auto"/>
              <w:jc w:val="center"/>
              <w:rPr>
                <w:rFonts w:eastAsia="Times New Roman" w:cs="Calibri"/>
                <w:color w:val="000000"/>
                <w:lang w:eastAsia="el-GR"/>
              </w:rPr>
            </w:pPr>
            <w:r w:rsidRPr="003F4A9D">
              <w:rPr>
                <w:rFonts w:eastAsia="Times New Roman" w:cs="Calibri"/>
                <w:color w:val="000000"/>
                <w:lang w:eastAsia="el-GR"/>
              </w:rPr>
              <w:t>4,6%</w:t>
            </w:r>
          </w:p>
        </w:tc>
        <w:tc>
          <w:tcPr>
            <w:tcW w:w="869" w:type="dxa"/>
            <w:tcBorders>
              <w:top w:val="nil"/>
              <w:left w:val="nil"/>
              <w:bottom w:val="single" w:sz="4" w:space="0" w:color="auto"/>
              <w:right w:val="single" w:sz="4" w:space="0" w:color="auto"/>
            </w:tcBorders>
            <w:shd w:val="clear" w:color="auto" w:fill="auto"/>
            <w:noWrap/>
            <w:vAlign w:val="bottom"/>
            <w:hideMark/>
          </w:tcPr>
          <w:p w14:paraId="710859BD" w14:textId="77777777" w:rsidR="003F4A9D" w:rsidRPr="003F4A9D" w:rsidRDefault="003F4A9D" w:rsidP="003F4A9D">
            <w:pPr>
              <w:spacing w:after="0" w:line="240" w:lineRule="auto"/>
              <w:jc w:val="center"/>
              <w:rPr>
                <w:rFonts w:eastAsia="Times New Roman" w:cs="Calibri"/>
                <w:color w:val="000000"/>
                <w:lang w:eastAsia="el-GR"/>
              </w:rPr>
            </w:pPr>
            <w:r w:rsidRPr="003F4A9D">
              <w:rPr>
                <w:rFonts w:eastAsia="Times New Roman" w:cs="Calibri"/>
                <w:color w:val="000000"/>
                <w:lang w:eastAsia="el-GR"/>
              </w:rPr>
              <w:t>3160</w:t>
            </w:r>
          </w:p>
        </w:tc>
        <w:tc>
          <w:tcPr>
            <w:tcW w:w="1051" w:type="dxa"/>
            <w:tcBorders>
              <w:top w:val="nil"/>
              <w:left w:val="nil"/>
              <w:bottom w:val="single" w:sz="4" w:space="0" w:color="auto"/>
              <w:right w:val="single" w:sz="4" w:space="0" w:color="auto"/>
            </w:tcBorders>
            <w:shd w:val="clear" w:color="auto" w:fill="auto"/>
            <w:noWrap/>
            <w:vAlign w:val="bottom"/>
            <w:hideMark/>
          </w:tcPr>
          <w:p w14:paraId="68678BFD" w14:textId="77777777" w:rsidR="003F4A9D" w:rsidRPr="003F4A9D" w:rsidRDefault="003F4A9D" w:rsidP="00BF7A05">
            <w:pPr>
              <w:spacing w:after="0" w:line="240" w:lineRule="auto"/>
              <w:jc w:val="center"/>
              <w:rPr>
                <w:rFonts w:eastAsia="Times New Roman" w:cs="Calibri"/>
                <w:color w:val="000000"/>
                <w:lang w:eastAsia="el-GR"/>
              </w:rPr>
            </w:pPr>
            <w:r w:rsidRPr="003F4A9D">
              <w:rPr>
                <w:rFonts w:eastAsia="Times New Roman" w:cs="Calibri"/>
                <w:color w:val="000000"/>
                <w:lang w:eastAsia="el-GR"/>
              </w:rPr>
              <w:t>30,0%</w:t>
            </w:r>
          </w:p>
        </w:tc>
        <w:tc>
          <w:tcPr>
            <w:tcW w:w="677" w:type="dxa"/>
            <w:tcBorders>
              <w:top w:val="nil"/>
              <w:left w:val="nil"/>
              <w:bottom w:val="single" w:sz="4" w:space="0" w:color="auto"/>
              <w:right w:val="single" w:sz="4" w:space="0" w:color="auto"/>
            </w:tcBorders>
            <w:shd w:val="clear" w:color="auto" w:fill="auto"/>
            <w:noWrap/>
            <w:vAlign w:val="bottom"/>
            <w:hideMark/>
          </w:tcPr>
          <w:p w14:paraId="67724B24" w14:textId="77777777" w:rsidR="003F4A9D" w:rsidRPr="003F4A9D" w:rsidRDefault="003F4A9D" w:rsidP="003F4A9D">
            <w:pPr>
              <w:spacing w:after="0" w:line="240" w:lineRule="auto"/>
              <w:jc w:val="center"/>
              <w:rPr>
                <w:rFonts w:eastAsia="Times New Roman" w:cs="Calibri"/>
                <w:color w:val="000000"/>
                <w:lang w:eastAsia="el-GR"/>
              </w:rPr>
            </w:pPr>
            <w:r w:rsidRPr="003F4A9D">
              <w:rPr>
                <w:rFonts w:eastAsia="Times New Roman" w:cs="Calibri"/>
                <w:color w:val="000000"/>
                <w:lang w:eastAsia="el-GR"/>
              </w:rPr>
              <w:t>54</w:t>
            </w:r>
          </w:p>
        </w:tc>
        <w:tc>
          <w:tcPr>
            <w:tcW w:w="1243" w:type="dxa"/>
            <w:tcBorders>
              <w:top w:val="nil"/>
              <w:left w:val="nil"/>
              <w:bottom w:val="single" w:sz="4" w:space="0" w:color="auto"/>
              <w:right w:val="single" w:sz="4" w:space="0" w:color="auto"/>
            </w:tcBorders>
            <w:shd w:val="clear" w:color="auto" w:fill="auto"/>
            <w:noWrap/>
            <w:vAlign w:val="bottom"/>
            <w:hideMark/>
          </w:tcPr>
          <w:p w14:paraId="26B982F0" w14:textId="77777777" w:rsidR="003F4A9D" w:rsidRPr="003F4A9D" w:rsidRDefault="003F4A9D" w:rsidP="00BF7A05">
            <w:pPr>
              <w:spacing w:after="0" w:line="240" w:lineRule="auto"/>
              <w:jc w:val="center"/>
              <w:rPr>
                <w:rFonts w:eastAsia="Times New Roman" w:cs="Calibri"/>
                <w:color w:val="000000"/>
                <w:lang w:eastAsia="el-GR"/>
              </w:rPr>
            </w:pPr>
            <w:r w:rsidRPr="003F4A9D">
              <w:rPr>
                <w:rFonts w:eastAsia="Times New Roman" w:cs="Calibri"/>
                <w:color w:val="000000"/>
                <w:lang w:eastAsia="el-GR"/>
              </w:rPr>
              <w:t>0,5%</w:t>
            </w:r>
          </w:p>
        </w:tc>
        <w:tc>
          <w:tcPr>
            <w:tcW w:w="960" w:type="dxa"/>
            <w:tcBorders>
              <w:top w:val="nil"/>
              <w:left w:val="nil"/>
              <w:bottom w:val="single" w:sz="4" w:space="0" w:color="auto"/>
              <w:right w:val="single" w:sz="4" w:space="0" w:color="auto"/>
            </w:tcBorders>
            <w:shd w:val="clear" w:color="auto" w:fill="auto"/>
            <w:noWrap/>
            <w:vAlign w:val="bottom"/>
            <w:hideMark/>
          </w:tcPr>
          <w:p w14:paraId="35E10961" w14:textId="77777777" w:rsidR="003F4A9D" w:rsidRPr="003F4A9D" w:rsidRDefault="003F4A9D" w:rsidP="003F4A9D">
            <w:pPr>
              <w:spacing w:after="0" w:line="240" w:lineRule="auto"/>
              <w:jc w:val="center"/>
              <w:rPr>
                <w:rFonts w:eastAsia="Times New Roman" w:cs="Calibri"/>
                <w:color w:val="000000"/>
                <w:lang w:eastAsia="el-GR"/>
              </w:rPr>
            </w:pPr>
            <w:r w:rsidRPr="003F4A9D">
              <w:rPr>
                <w:rFonts w:eastAsia="Times New Roman" w:cs="Calibri"/>
                <w:color w:val="000000"/>
                <w:lang w:eastAsia="el-GR"/>
              </w:rPr>
              <w:t>10518</w:t>
            </w:r>
          </w:p>
        </w:tc>
      </w:tr>
    </w:tbl>
    <w:p w14:paraId="0FFE139C" w14:textId="77777777" w:rsidR="00845BC6" w:rsidRDefault="00897E25" w:rsidP="003F4A9D">
      <w:pPr>
        <w:jc w:val="center"/>
        <w:rPr>
          <w:lang w:val="en-US"/>
        </w:rPr>
      </w:pPr>
      <w:r>
        <w:rPr>
          <w:lang w:val="en-US"/>
        </w:rPr>
        <w:fldChar w:fldCharType="end"/>
      </w:r>
    </w:p>
    <w:p w14:paraId="798F1B46" w14:textId="2003257D" w:rsidR="00457186" w:rsidRDefault="00845BC6" w:rsidP="00845BC6">
      <w:r>
        <w:t>Τ</w:t>
      </w:r>
      <w:r w:rsidR="00457186">
        <w:t>ο παρακάτω διάγραμμα ετήσιας ποσοστιαίας κατανομής των ελέγχων ανά κατηγορία δραστηριότητας επιχειρήσεων αποτυπώνει ότι ο προσανατολισμός</w:t>
      </w:r>
      <w:r>
        <w:t xml:space="preserve"> </w:t>
      </w:r>
      <w:r w:rsidR="00457186">
        <w:t xml:space="preserve">των ελέγχων εστιάζεται πρωτίστως στις επιχειρήσεις </w:t>
      </w:r>
      <w:r w:rsidR="00CB101D">
        <w:t>π</w:t>
      </w:r>
      <w:r w:rsidR="00457186">
        <w:t>αροχής υπηρεσιών και στη συνέχεια στο λιανικό εμπόριο</w:t>
      </w:r>
      <w:r w:rsidR="00457186" w:rsidRPr="00154915">
        <w:t>.</w:t>
      </w:r>
    </w:p>
    <w:p w14:paraId="0216351C" w14:textId="5321EA13" w:rsidR="007273C1" w:rsidRDefault="008000AD" w:rsidP="00457186">
      <w:pPr>
        <w:jc w:val="center"/>
      </w:pPr>
      <w:r>
        <w:rPr>
          <w:noProof/>
        </w:rPr>
        <w:lastRenderedPageBreak/>
        <w:drawing>
          <wp:inline distT="0" distB="0" distL="0" distR="0" wp14:anchorId="571DC66C" wp14:editId="73CD1A17">
            <wp:extent cx="8507730" cy="3571875"/>
            <wp:effectExtent l="0" t="0" r="7620" b="9525"/>
            <wp:docPr id="42" name="Γράφημα 42">
              <a:extLst xmlns:a="http://schemas.openxmlformats.org/drawingml/2006/main">
                <a:ext uri="{FF2B5EF4-FFF2-40B4-BE49-F238E27FC236}">
                  <a16:creationId xmlns:a16="http://schemas.microsoft.com/office/drawing/2014/main" id="{00000000-0008-0000-0000-000003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46D5047" w14:textId="1CF91DAF" w:rsidR="00457186" w:rsidRDefault="008000AD" w:rsidP="00457186">
      <w:pPr>
        <w:jc w:val="both"/>
      </w:pPr>
      <w:r>
        <w:t>Για τα έτη 201</w:t>
      </w:r>
      <w:r w:rsidR="000C779B">
        <w:t>9</w:t>
      </w:r>
      <w:r>
        <w:t>-2022 ο</w:t>
      </w:r>
      <w:r w:rsidR="00457186">
        <w:t xml:space="preserve">ι έλεγχοι σε </w:t>
      </w:r>
      <w:r>
        <w:t xml:space="preserve">παραγωγικές </w:t>
      </w:r>
      <w:r w:rsidR="00457186">
        <w:t xml:space="preserve">επιχειρήσεις που δραστηριοποιούνται </w:t>
      </w:r>
      <w:r>
        <w:t xml:space="preserve">στον τομέα </w:t>
      </w:r>
      <w:r w:rsidR="00457186">
        <w:t>Παρασκευαστ</w:t>
      </w:r>
      <w:r>
        <w:t>ών</w:t>
      </w:r>
      <w:r w:rsidR="00457186">
        <w:t>/Συσκευαστ</w:t>
      </w:r>
      <w:r>
        <w:t>ών</w:t>
      </w:r>
      <w:r w:rsidR="00457186">
        <w:t xml:space="preserve"> </w:t>
      </w:r>
      <w:r>
        <w:t>παρουσιάζουν σταθερή άνοδο συγκριτικά με την</w:t>
      </w:r>
      <w:r w:rsidR="000C779B">
        <w:t xml:space="preserve"> περίοδο</w:t>
      </w:r>
      <w:r>
        <w:t xml:space="preserve"> 2013-201</w:t>
      </w:r>
      <w:r w:rsidR="000C779B">
        <w:t>8</w:t>
      </w:r>
      <w:r>
        <w:t>.</w:t>
      </w:r>
      <w:r w:rsidR="00845BC6" w:rsidRPr="00845BC6">
        <w:t xml:space="preserve"> </w:t>
      </w:r>
      <w:r w:rsidR="00845BC6">
        <w:t>Την τελευταία τριετία</w:t>
      </w:r>
      <w:r w:rsidR="00A51D5B">
        <w:t xml:space="preserve"> παρατηρείται η ομαλοποίηση τόσο της αγοράς, όσο και της λειτουργίας της Υπηρεσίας μετά την πανδημία όπου η</w:t>
      </w:r>
      <w:r w:rsidR="00845BC6">
        <w:t xml:space="preserve"> αύξηση των ελέγχων στις  Επιχειρήσεις Παροχής Υπηρεσιών λειτουργεί συνδ</w:t>
      </w:r>
      <w:r w:rsidR="00A51D5B">
        <w:t>υ</w:t>
      </w:r>
      <w:r w:rsidR="00845BC6">
        <w:t xml:space="preserve">αστικά με την  παρατηρούμενη ελάττωση στους ελέγχους των επιχειρήσεων Λιανικού Εμπορίου.  </w:t>
      </w:r>
    </w:p>
    <w:p w14:paraId="4814AB97" w14:textId="1F4B9252" w:rsidR="006745F7" w:rsidRPr="005B5A40" w:rsidRDefault="006745F7" w:rsidP="00E458D9">
      <w:pPr>
        <w:jc w:val="both"/>
        <w:sectPr w:rsidR="006745F7" w:rsidRPr="005B5A40" w:rsidSect="00722812">
          <w:pgSz w:w="16838" w:h="11906" w:orient="landscape"/>
          <w:pgMar w:top="1800" w:right="1440" w:bottom="1800" w:left="1440" w:header="708" w:footer="708" w:gutter="0"/>
          <w:cols w:space="708"/>
          <w:docGrid w:linePitch="360"/>
        </w:sectPr>
      </w:pPr>
      <w:r>
        <w:t>Στην κατηγορία άλλες δραστηριότητες την τελευταία τριετία εμφανίζονται  περισσότεροι έλεγχοι που αφορούν την επιθεώρηση επιχειρήσεων που δραστηριοποιούνται στο ηλεκτρονικό εμπόριο</w:t>
      </w:r>
      <w:r w:rsidR="0093660C">
        <w:t>.</w:t>
      </w:r>
    </w:p>
    <w:p w14:paraId="5C07A23C" w14:textId="5E8FEA5A" w:rsidR="001B26A5" w:rsidRPr="006C4B4F" w:rsidRDefault="006B683F" w:rsidP="006B683F">
      <w:pPr>
        <w:pStyle w:val="2"/>
        <w:numPr>
          <w:ilvl w:val="0"/>
          <w:numId w:val="19"/>
        </w:numPr>
      </w:pPr>
      <w:bookmarkStart w:id="13" w:name="_Toc126666326"/>
      <w:r>
        <w:lastRenderedPageBreak/>
        <w:t>Μη</w:t>
      </w:r>
      <w:r w:rsidR="00372ABC">
        <w:t xml:space="preserve"> συμμορφούμεν</w:t>
      </w:r>
      <w:r>
        <w:t>ες</w:t>
      </w:r>
      <w:r w:rsidR="00372ABC">
        <w:t xml:space="preserve"> εγκαταστάσ</w:t>
      </w:r>
      <w:r>
        <w:t>εις</w:t>
      </w:r>
      <w:r w:rsidR="004C3843">
        <w:t xml:space="preserve"> κατά τη χρονική περίοδο </w:t>
      </w:r>
      <w:r w:rsidR="001B26A5">
        <w:t>201</w:t>
      </w:r>
      <w:r>
        <w:t>3</w:t>
      </w:r>
      <w:r w:rsidR="001B26A5">
        <w:t>-202</w:t>
      </w:r>
      <w:r>
        <w:t>2</w:t>
      </w:r>
      <w:bookmarkEnd w:id="13"/>
    </w:p>
    <w:p w14:paraId="2BE7C498" w14:textId="10F6DD9B" w:rsidR="001B26A5" w:rsidRDefault="001B26A5" w:rsidP="00E934DD">
      <w:r>
        <w:t xml:space="preserve">Τα ποσοστά μη συμμόρφωσης των </w:t>
      </w:r>
      <w:r w:rsidR="007D7837">
        <w:t>επιχειρήσεων με την κείμενη νομοθεσία</w:t>
      </w:r>
      <w:r w:rsidR="004C3843">
        <w:t>,</w:t>
      </w:r>
      <w:r w:rsidR="007D7837">
        <w:t xml:space="preserve"> για το χρονικό διάστημα 201</w:t>
      </w:r>
      <w:r w:rsidR="00B150F9">
        <w:t>3</w:t>
      </w:r>
      <w:r w:rsidR="007D7837">
        <w:t>-202</w:t>
      </w:r>
      <w:r w:rsidR="00B150F9">
        <w:t>2</w:t>
      </w:r>
      <w:r w:rsidR="004C3843">
        <w:t>,</w:t>
      </w:r>
      <w:r w:rsidR="007D7837">
        <w:t xml:space="preserve"> παρατίθενται </w:t>
      </w:r>
      <w:r w:rsidR="006C4B4F">
        <w:t>ως εξής</w:t>
      </w:r>
      <w:r w:rsidR="007D7837">
        <w:t xml:space="preserve">  </w:t>
      </w:r>
    </w:p>
    <w:p w14:paraId="756DCB2A" w14:textId="02106A1F" w:rsidR="006C4B4F" w:rsidRPr="001B26A5" w:rsidRDefault="00C1713D" w:rsidP="00E934DD">
      <w:r>
        <w:rPr>
          <w:noProof/>
        </w:rPr>
        <w:drawing>
          <wp:inline distT="0" distB="0" distL="0" distR="0" wp14:anchorId="4AC3DFFB" wp14:editId="6CF41302">
            <wp:extent cx="5274310" cy="4867275"/>
            <wp:effectExtent l="0" t="0" r="2540" b="9525"/>
            <wp:docPr id="43" name="Γράφημα 43">
              <a:extLst xmlns:a="http://schemas.openxmlformats.org/drawingml/2006/main">
                <a:ext uri="{FF2B5EF4-FFF2-40B4-BE49-F238E27FC236}">
                  <a16:creationId xmlns:a16="http://schemas.microsoft.com/office/drawing/2014/main" id="{00000000-0008-0000-0000-000005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0180332" w14:textId="75CD9978" w:rsidR="007D7837" w:rsidRDefault="007D7837">
      <w:r>
        <w:t>Σημειώνεται ότι τα ποσοστά των μη συμμορφούμενων εγκαταστάσεων υπολογίζονται επί του συνολικού αριθμού των εγκαταστάσεων που επιθεωρήθηκαν.</w:t>
      </w:r>
    </w:p>
    <w:p w14:paraId="043F4F3D" w14:textId="4288414A" w:rsidR="00E934DD" w:rsidRDefault="006C4B4F">
      <w:pPr>
        <w:rPr>
          <w:b/>
        </w:rPr>
      </w:pPr>
      <w:r>
        <w:t xml:space="preserve">Το μέσο ποσοστό μη </w:t>
      </w:r>
      <w:r w:rsidR="00F76120">
        <w:t xml:space="preserve">συμμορφούμενων εγκαταστάσεων </w:t>
      </w:r>
      <w:r>
        <w:t xml:space="preserve"> για τα έτη 201</w:t>
      </w:r>
      <w:r w:rsidR="00C1713D">
        <w:t>3</w:t>
      </w:r>
      <w:r>
        <w:t>-202</w:t>
      </w:r>
      <w:r w:rsidR="00C1713D">
        <w:t>2</w:t>
      </w:r>
      <w:r>
        <w:t xml:space="preserve"> είναι </w:t>
      </w:r>
      <w:r w:rsidR="006C1DCA">
        <w:rPr>
          <w:b/>
        </w:rPr>
        <w:t>6,</w:t>
      </w:r>
      <w:r w:rsidR="00C1713D">
        <w:rPr>
          <w:b/>
        </w:rPr>
        <w:t>5</w:t>
      </w:r>
      <w:r w:rsidRPr="00B60D79">
        <w:rPr>
          <w:b/>
        </w:rPr>
        <w:t>%</w:t>
      </w:r>
      <w:r>
        <w:rPr>
          <w:b/>
        </w:rPr>
        <w:t>.</w:t>
      </w:r>
    </w:p>
    <w:p w14:paraId="32B61005" w14:textId="77777777" w:rsidR="00F76120" w:rsidRPr="00A9768F" w:rsidRDefault="00F76120">
      <w:pPr>
        <w:rPr>
          <w:b/>
        </w:rPr>
        <w:sectPr w:rsidR="00F76120" w:rsidRPr="00A9768F" w:rsidSect="00E934DD">
          <w:pgSz w:w="11906" w:h="16838"/>
          <w:pgMar w:top="1440" w:right="1800" w:bottom="1440" w:left="1800" w:header="708" w:footer="708" w:gutter="0"/>
          <w:cols w:space="708"/>
          <w:docGrid w:linePitch="360"/>
        </w:sectPr>
      </w:pPr>
    </w:p>
    <w:p w14:paraId="0D9158A6" w14:textId="206EC500" w:rsidR="00082A7A" w:rsidRDefault="00252BC2" w:rsidP="00252BC2">
      <w:pPr>
        <w:pStyle w:val="2"/>
        <w:numPr>
          <w:ilvl w:val="0"/>
          <w:numId w:val="19"/>
        </w:numPr>
      </w:pPr>
      <w:bookmarkStart w:id="14" w:name="_Toc126666327"/>
      <w:r>
        <w:lastRenderedPageBreak/>
        <w:t>Κατανομή μη</w:t>
      </w:r>
      <w:r w:rsidR="00CA46FB">
        <w:t xml:space="preserve"> συμμορφούμεν</w:t>
      </w:r>
      <w:r>
        <w:t xml:space="preserve">ων </w:t>
      </w:r>
      <w:r w:rsidR="00CA46FB">
        <w:t>εγκαταστάσ</w:t>
      </w:r>
      <w:r>
        <w:t>εων</w:t>
      </w:r>
      <w:r w:rsidR="00CA46FB">
        <w:t xml:space="preserve"> ανά δραστηριότητα για τα </w:t>
      </w:r>
      <w:r w:rsidR="00CA46FB" w:rsidRPr="0091242C">
        <w:t>έτη  201</w:t>
      </w:r>
      <w:r>
        <w:t>3</w:t>
      </w:r>
      <w:r w:rsidR="00CA46FB" w:rsidRPr="0091242C">
        <w:t>-202</w:t>
      </w:r>
      <w:r>
        <w:t>2</w:t>
      </w:r>
      <w:bookmarkEnd w:id="14"/>
    </w:p>
    <w:p w14:paraId="1C02A110" w14:textId="11E95701" w:rsidR="00A9768F" w:rsidRDefault="00A70BE3" w:rsidP="00082A7A">
      <w:pPr>
        <w:pStyle w:val="a3"/>
        <w:ind w:left="0"/>
      </w:pPr>
      <w:r>
        <w:t>Τα ποσοστά μη συμμόρφωσης εγκατα</w:t>
      </w:r>
      <w:r w:rsidR="00082A7A">
        <w:t xml:space="preserve">στάσεων με βάση τη δραστηριότητα τους, </w:t>
      </w:r>
      <w:r>
        <w:t>για τα έτη 201</w:t>
      </w:r>
      <w:r w:rsidR="00002225">
        <w:t>3</w:t>
      </w:r>
      <w:r>
        <w:t>-202</w:t>
      </w:r>
      <w:r w:rsidR="00002225">
        <w:t>2</w:t>
      </w:r>
      <w:r w:rsidR="00082A7A">
        <w:t>,</w:t>
      </w:r>
      <w:r>
        <w:t xml:space="preserve"> παρατίθενται </w:t>
      </w:r>
      <w:r w:rsidR="000E181D">
        <w:t>ως εξής</w:t>
      </w:r>
    </w:p>
    <w:p w14:paraId="3FBB8C84" w14:textId="0B5AB944" w:rsidR="009535DD" w:rsidRPr="00082A7A" w:rsidRDefault="009535DD" w:rsidP="00082A7A">
      <w:pPr>
        <w:pStyle w:val="a3"/>
        <w:ind w:left="0"/>
        <w:rPr>
          <w:b/>
          <w:u w:val="single"/>
        </w:rPr>
      </w:pPr>
      <w:r>
        <w:rPr>
          <w:noProof/>
        </w:rPr>
        <w:drawing>
          <wp:inline distT="0" distB="0" distL="0" distR="0" wp14:anchorId="32822CE3" wp14:editId="648B4D77">
            <wp:extent cx="8610600" cy="4486275"/>
            <wp:effectExtent l="0" t="0" r="0" b="9525"/>
            <wp:docPr id="47" name="Γράφημα 47">
              <a:extLst xmlns:a="http://schemas.openxmlformats.org/drawingml/2006/main">
                <a:ext uri="{FF2B5EF4-FFF2-40B4-BE49-F238E27FC236}">
                  <a16:creationId xmlns:a16="http://schemas.microsoft.com/office/drawing/2014/main" id="{00000000-0008-0000-0000-000007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03A61D2" w14:textId="77777777" w:rsidR="0091472E" w:rsidRDefault="0091472E" w:rsidP="00AC5259"/>
    <w:p w14:paraId="2BE9A49A" w14:textId="12C665C1" w:rsidR="009535DD" w:rsidRDefault="009535DD" w:rsidP="00AC5259">
      <w:pPr>
        <w:sectPr w:rsidR="009535DD" w:rsidSect="00A9768F">
          <w:pgSz w:w="16838" w:h="11906" w:orient="landscape"/>
          <w:pgMar w:top="1800" w:right="1440" w:bottom="1800" w:left="1440" w:header="708" w:footer="708" w:gutter="0"/>
          <w:cols w:space="708"/>
          <w:docGrid w:linePitch="360"/>
        </w:sectPr>
      </w:pPr>
    </w:p>
    <w:p w14:paraId="3D5C6DDB" w14:textId="57A24872" w:rsidR="00AC5259" w:rsidRDefault="00EA255D" w:rsidP="00C02210">
      <w:pPr>
        <w:jc w:val="both"/>
      </w:pPr>
      <w:r w:rsidRPr="00EA255D">
        <w:lastRenderedPageBreak/>
        <w:t xml:space="preserve">Από το 2018 </w:t>
      </w:r>
      <w:r w:rsidR="00AC5259" w:rsidRPr="00EA255D">
        <w:t>τα ποσοστά των μη συμμορφούμενων</w:t>
      </w:r>
      <w:r w:rsidR="00AC5259">
        <w:t xml:space="preserve"> εγκαταστάσεων σε όλες τις κατηγορίες δραστηριότητας προοδευτικά αυξάνονται</w:t>
      </w:r>
      <w:r w:rsidR="001E7206">
        <w:t xml:space="preserve"> με εξαίρεση το 2020 λόγω των ιδιαίτερων συνθηκών. </w:t>
      </w:r>
      <w:r w:rsidR="00AC5259">
        <w:t xml:space="preserve"> </w:t>
      </w:r>
    </w:p>
    <w:p w14:paraId="1DEF3018" w14:textId="77777777" w:rsidR="00AC5259" w:rsidRDefault="00AC5259" w:rsidP="00C02210">
      <w:pPr>
        <w:jc w:val="both"/>
      </w:pPr>
      <w:r>
        <w:t xml:space="preserve">Τα είδη των μη συμμορφώσεων που διαπιστώθηκαν στις </w:t>
      </w:r>
      <w:r w:rsidR="00243391">
        <w:t>παραπάνω</w:t>
      </w:r>
      <w:r>
        <w:t xml:space="preserve"> εγκαταστάσεις αφορούσ</w:t>
      </w:r>
      <w:r w:rsidR="00F26996">
        <w:t xml:space="preserve">αν αποκλίσεις από την ισχύουσα νομοθεσία σχετικά με  </w:t>
      </w:r>
    </w:p>
    <w:p w14:paraId="7C14D1C5" w14:textId="58CF33CE" w:rsidR="00E328F1" w:rsidRDefault="00682B2B" w:rsidP="00E328F1">
      <w:pPr>
        <w:pStyle w:val="a3"/>
        <w:numPr>
          <w:ilvl w:val="0"/>
          <w:numId w:val="9"/>
        </w:numPr>
        <w:jc w:val="both"/>
      </w:pPr>
      <w:r>
        <w:t>Ανεπάρκεια</w:t>
      </w:r>
      <w:r w:rsidR="00E328F1">
        <w:t xml:space="preserve"> ή μη εφαρμογή συστημάτων αυτοελέγχου (</w:t>
      </w:r>
      <w:r w:rsidR="00E328F1">
        <w:rPr>
          <w:lang w:val="en-US"/>
        </w:rPr>
        <w:t>HACCP</w:t>
      </w:r>
      <w:r w:rsidR="00E328F1" w:rsidRPr="00E328F1">
        <w:t>)</w:t>
      </w:r>
      <w:r w:rsidR="00DE1AB9">
        <w:t>,</w:t>
      </w:r>
    </w:p>
    <w:p w14:paraId="45C07697" w14:textId="77777777" w:rsidR="00DE1AB9" w:rsidRDefault="00DE1AB9" w:rsidP="00DE1AB9">
      <w:pPr>
        <w:pStyle w:val="a3"/>
        <w:numPr>
          <w:ilvl w:val="0"/>
          <w:numId w:val="9"/>
        </w:numPr>
        <w:jc w:val="both"/>
      </w:pPr>
      <w:r>
        <w:t>Μη τήρηση κανόνων υγιεινής σε υποδομές και/ή λειτουργικές διαδικασίες,</w:t>
      </w:r>
    </w:p>
    <w:p w14:paraId="03925ACC" w14:textId="77777777" w:rsidR="00E328F1" w:rsidRDefault="00E328F1" w:rsidP="00E328F1">
      <w:pPr>
        <w:pStyle w:val="a3"/>
        <w:numPr>
          <w:ilvl w:val="0"/>
          <w:numId w:val="9"/>
        </w:numPr>
        <w:jc w:val="both"/>
      </w:pPr>
      <w:r>
        <w:t>Τη διάθεση μη ασφαλών τροφίμων</w:t>
      </w:r>
      <w:r w:rsidR="00DE1AB9">
        <w:t>,</w:t>
      </w:r>
      <w:r>
        <w:t xml:space="preserve"> </w:t>
      </w:r>
    </w:p>
    <w:p w14:paraId="20B1F2B8" w14:textId="77777777" w:rsidR="00E328F1" w:rsidRDefault="00E328F1" w:rsidP="00E328F1">
      <w:pPr>
        <w:pStyle w:val="a3"/>
        <w:numPr>
          <w:ilvl w:val="0"/>
          <w:numId w:val="9"/>
        </w:numPr>
        <w:jc w:val="both"/>
      </w:pPr>
      <w:r>
        <w:t>Ζητήματα στην επισήμανση και παρουσίαση τροφίμων</w:t>
      </w:r>
      <w:r w:rsidR="00DE1AB9">
        <w:t>,</w:t>
      </w:r>
      <w:r>
        <w:t xml:space="preserve"> </w:t>
      </w:r>
    </w:p>
    <w:p w14:paraId="65B92F91" w14:textId="77777777" w:rsidR="00DE1AB9" w:rsidRDefault="00DE1AB9" w:rsidP="00DE1AB9">
      <w:pPr>
        <w:pStyle w:val="a3"/>
        <w:numPr>
          <w:ilvl w:val="0"/>
          <w:numId w:val="9"/>
        </w:numPr>
        <w:jc w:val="both"/>
      </w:pPr>
      <w:r>
        <w:t xml:space="preserve">Άδειες/έγκριση εγκατάστασης </w:t>
      </w:r>
    </w:p>
    <w:p w14:paraId="0C62CCC2" w14:textId="77777777" w:rsidR="00CE7E25" w:rsidRDefault="00E328F1" w:rsidP="009330AE">
      <w:pPr>
        <w:pStyle w:val="a3"/>
        <w:numPr>
          <w:ilvl w:val="0"/>
          <w:numId w:val="9"/>
        </w:numPr>
        <w:jc w:val="both"/>
      </w:pPr>
      <w:r>
        <w:t xml:space="preserve">Ζητήματα νοθείας/απάτης </w:t>
      </w:r>
    </w:p>
    <w:p w14:paraId="4555E45A" w14:textId="20034645" w:rsidR="00E328F1" w:rsidRDefault="00E328F1" w:rsidP="003C6EAD">
      <w:pPr>
        <w:pStyle w:val="a3"/>
        <w:numPr>
          <w:ilvl w:val="0"/>
          <w:numId w:val="9"/>
        </w:numPr>
        <w:jc w:val="both"/>
      </w:pPr>
      <w:r>
        <w:t xml:space="preserve">Άλλες </w:t>
      </w:r>
      <w:r w:rsidR="009330AE">
        <w:t>(</w:t>
      </w:r>
      <w:r>
        <w:t xml:space="preserve">που περιλαμβάνει </w:t>
      </w:r>
      <w:r w:rsidR="003C6EAD">
        <w:t>περιπτώσεις των τροφίμων με υπέρβαση ημ</w:t>
      </w:r>
      <w:r w:rsidR="009330AE">
        <w:t>ερομηνίας</w:t>
      </w:r>
      <w:r w:rsidR="003C6EAD">
        <w:t xml:space="preserve"> </w:t>
      </w:r>
      <w:r w:rsidR="009330AE">
        <w:t>ελάχιστης διατηρησιμότητας</w:t>
      </w:r>
      <w:r w:rsidR="003C6EAD">
        <w:t xml:space="preserve"> τα οποία δεν έχουν χαρακτηρισθεί μη ασφαλή</w:t>
      </w:r>
      <w:r w:rsidR="009330AE">
        <w:t xml:space="preserve">, μη εφαρμογή </w:t>
      </w:r>
      <w:r>
        <w:t>ιχνηλασιμότητα</w:t>
      </w:r>
      <w:r w:rsidR="00DD5254">
        <w:t>ς</w:t>
      </w:r>
      <w:r w:rsidR="009330AE">
        <w:t xml:space="preserve">, μη </w:t>
      </w:r>
      <w:r>
        <w:t>ορθή διαχείριση σήματος αναγνώρισης</w:t>
      </w:r>
      <w:r w:rsidR="009330AE">
        <w:t xml:space="preserve"> κ.ά.).</w:t>
      </w:r>
      <w:r w:rsidR="003C6EAD">
        <w:t xml:space="preserve"> </w:t>
      </w:r>
    </w:p>
    <w:p w14:paraId="0B261B2D" w14:textId="58076CAC" w:rsidR="00DE1AB9" w:rsidRDefault="00DE1AB9" w:rsidP="00DE1AB9">
      <w:pPr>
        <w:ind w:left="360"/>
        <w:jc w:val="both"/>
      </w:pPr>
      <w:r>
        <w:t xml:space="preserve">Η </w:t>
      </w:r>
      <w:r w:rsidR="00B9341D">
        <w:t>ποσοστιαία</w:t>
      </w:r>
      <w:r>
        <w:t xml:space="preserve"> </w:t>
      </w:r>
      <w:r w:rsidR="00B9341D">
        <w:t>κατανομή και οι</w:t>
      </w:r>
      <w:r>
        <w:t xml:space="preserve"> αντίστοιχοι μέσοι όροι ανά είδος μη συμμόρφωσης των διαπιστωμένων μη συμμορφώσεων με βάση την ισχύουσα </w:t>
      </w:r>
      <w:r w:rsidR="00B9341D">
        <w:t>νομοθεσία</w:t>
      </w:r>
      <w:r>
        <w:t xml:space="preserve"> το σύνολο των ετών 201</w:t>
      </w:r>
      <w:r w:rsidR="004406F8">
        <w:t>3</w:t>
      </w:r>
      <w:r>
        <w:t>-202</w:t>
      </w:r>
      <w:r w:rsidR="004406F8">
        <w:t>2</w:t>
      </w:r>
      <w:r>
        <w:t xml:space="preserve"> εμφανίζονται στο παρακάτω διάγραμμα</w:t>
      </w:r>
      <w:r w:rsidRPr="001B4A88">
        <w:t xml:space="preserve">. </w:t>
      </w:r>
    </w:p>
    <w:p w14:paraId="4FED55F4" w14:textId="0E159DB7" w:rsidR="00F26996" w:rsidRDefault="008C7286" w:rsidP="00E328F1">
      <w:r>
        <w:rPr>
          <w:noProof/>
        </w:rPr>
        <w:drawing>
          <wp:inline distT="0" distB="0" distL="0" distR="0" wp14:anchorId="6E5028CE" wp14:editId="74F6AC0B">
            <wp:extent cx="5638800" cy="3114675"/>
            <wp:effectExtent l="0" t="0" r="0" b="9525"/>
            <wp:docPr id="2" name="Γράφημα 2">
              <a:extLst xmlns:a="http://schemas.openxmlformats.org/drawingml/2006/main">
                <a:ext uri="{FF2B5EF4-FFF2-40B4-BE49-F238E27FC236}">
                  <a16:creationId xmlns:a16="http://schemas.microsoft.com/office/drawing/2014/main" id="{00000000-0008-0000-0000-000004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F074BDA" w14:textId="0610C03F" w:rsidR="00DD1D76" w:rsidRDefault="00CE7E25" w:rsidP="00161E6B">
      <w:pPr>
        <w:jc w:val="both"/>
      </w:pPr>
      <w:r w:rsidRPr="001F5F38">
        <w:t xml:space="preserve">Οι </w:t>
      </w:r>
      <w:r>
        <w:t>μη συμμορφώσεις</w:t>
      </w:r>
      <w:r w:rsidRPr="001F5F38">
        <w:t xml:space="preserve"> που αφορούν την γενική υγιεινή αποτελούν το </w:t>
      </w:r>
      <w:r w:rsidR="00990D51">
        <w:t>39</w:t>
      </w:r>
      <w:r w:rsidRPr="00A8321B">
        <w:rPr>
          <w:b/>
          <w:i/>
        </w:rPr>
        <w:t>%</w:t>
      </w:r>
      <w:r w:rsidR="009330AE">
        <w:t>,</w:t>
      </w:r>
      <w:r w:rsidRPr="001F5F38">
        <w:t xml:space="preserve"> τα συστήματα αυτοελέγχου το </w:t>
      </w:r>
      <w:r w:rsidRPr="00A8321B">
        <w:rPr>
          <w:b/>
          <w:i/>
        </w:rPr>
        <w:t>2</w:t>
      </w:r>
      <w:r w:rsidR="00990D51">
        <w:rPr>
          <w:b/>
          <w:i/>
        </w:rPr>
        <w:t>1</w:t>
      </w:r>
      <w:r w:rsidRPr="00A8321B">
        <w:rPr>
          <w:b/>
          <w:i/>
        </w:rPr>
        <w:t>%</w:t>
      </w:r>
      <w:r>
        <w:t xml:space="preserve">, </w:t>
      </w:r>
      <w:r w:rsidRPr="001F5F38">
        <w:t xml:space="preserve">τα μη ασφαλή τρόφιμα </w:t>
      </w:r>
      <w:r>
        <w:t xml:space="preserve">το </w:t>
      </w:r>
      <w:r w:rsidRPr="00A8321B">
        <w:rPr>
          <w:b/>
          <w:i/>
        </w:rPr>
        <w:t>9%</w:t>
      </w:r>
      <w:r>
        <w:t xml:space="preserve"> </w:t>
      </w:r>
      <w:r w:rsidRPr="001F5F38">
        <w:t xml:space="preserve">και </w:t>
      </w:r>
      <w:r w:rsidR="009330AE">
        <w:t>την</w:t>
      </w:r>
      <w:r w:rsidRPr="001F5F38">
        <w:t xml:space="preserve"> επισήμανση</w:t>
      </w:r>
      <w:r>
        <w:t xml:space="preserve"> και </w:t>
      </w:r>
      <w:r w:rsidR="009330AE">
        <w:t xml:space="preserve">τις </w:t>
      </w:r>
      <w:r>
        <w:t xml:space="preserve">άλλες μη συμμορφώσεις </w:t>
      </w:r>
      <w:r w:rsidRPr="001F5F38">
        <w:t xml:space="preserve"> το </w:t>
      </w:r>
      <w:r w:rsidRPr="00A8321B">
        <w:rPr>
          <w:b/>
          <w:i/>
        </w:rPr>
        <w:t>1</w:t>
      </w:r>
      <w:r w:rsidR="00990D51">
        <w:rPr>
          <w:b/>
          <w:i/>
        </w:rPr>
        <w:t>3</w:t>
      </w:r>
      <w:r w:rsidRPr="00A8321B">
        <w:rPr>
          <w:b/>
          <w:i/>
        </w:rPr>
        <w:t>%</w:t>
      </w:r>
      <w:r w:rsidRPr="001F5F38">
        <w:t xml:space="preserve"> κατά μέσο όρο την χρονική διάρκεια 201</w:t>
      </w:r>
      <w:r w:rsidR="00990D51">
        <w:t>3</w:t>
      </w:r>
      <w:r w:rsidRPr="001F5F38">
        <w:t>-202</w:t>
      </w:r>
      <w:r w:rsidR="00990D51">
        <w:t>2</w:t>
      </w:r>
      <w:r w:rsidRPr="001F5F38">
        <w:t xml:space="preserve">. Για </w:t>
      </w:r>
      <w:r w:rsidR="003C6EAD">
        <w:t>το είδος μη συμμόρφωσης «</w:t>
      </w:r>
      <w:proofErr w:type="spellStart"/>
      <w:r w:rsidR="003C6EAD">
        <w:t>Α</w:t>
      </w:r>
      <w:r w:rsidR="00DD1D76">
        <w:t>δειοδότηση</w:t>
      </w:r>
      <w:proofErr w:type="spellEnd"/>
      <w:r w:rsidR="00DD1D76">
        <w:t xml:space="preserve">/Έγκριση </w:t>
      </w:r>
      <w:r w:rsidR="00A554BC">
        <w:t>ε</w:t>
      </w:r>
      <w:r w:rsidR="00DD1D76">
        <w:t>γκατάστασης</w:t>
      </w:r>
      <w:r w:rsidR="003C6EAD">
        <w:t>»</w:t>
      </w:r>
      <w:r>
        <w:t xml:space="preserve"> τα διαθέσιμα </w:t>
      </w:r>
      <w:r w:rsidR="00DD1D76">
        <w:t xml:space="preserve">αυτοτελή </w:t>
      </w:r>
      <w:r>
        <w:t>στοιχεία αφορούν τα έτη 201</w:t>
      </w:r>
      <w:r w:rsidR="00990D51">
        <w:t>3</w:t>
      </w:r>
      <w:r>
        <w:t xml:space="preserve">-2016 </w:t>
      </w:r>
      <w:r w:rsidR="00DD1D76">
        <w:t xml:space="preserve"> με μέσο ποσοστό 6% </w:t>
      </w:r>
      <w:r>
        <w:t xml:space="preserve">και για </w:t>
      </w:r>
      <w:r w:rsidRPr="001F5F38">
        <w:t xml:space="preserve"> </w:t>
      </w:r>
      <w:r w:rsidR="003C6EAD">
        <w:t>«Ν</w:t>
      </w:r>
      <w:r w:rsidR="00161E6B">
        <w:t>οθεία</w:t>
      </w:r>
      <w:r w:rsidR="003C6EAD">
        <w:t>/Α</w:t>
      </w:r>
      <w:r w:rsidR="00161E6B">
        <w:t>πάτη</w:t>
      </w:r>
      <w:r w:rsidR="00DD1D76">
        <w:t>»</w:t>
      </w:r>
      <w:r w:rsidR="003C6EAD">
        <w:t xml:space="preserve"> </w:t>
      </w:r>
      <w:r>
        <w:t xml:space="preserve"> τα έτη 2017-202</w:t>
      </w:r>
      <w:r w:rsidR="00990D51">
        <w:t>2</w:t>
      </w:r>
      <w:r w:rsidR="00DD1D76">
        <w:t xml:space="preserve">  με </w:t>
      </w:r>
      <w:r w:rsidR="00DD1D76" w:rsidRPr="00161E6B">
        <w:rPr>
          <w:b/>
        </w:rPr>
        <w:t>2%</w:t>
      </w:r>
      <w:r w:rsidR="00DD1D76">
        <w:t xml:space="preserve">. </w:t>
      </w:r>
    </w:p>
    <w:p w14:paraId="35F5DEB6" w14:textId="77777777" w:rsidR="00DD1D76" w:rsidRDefault="00DD1D76" w:rsidP="00DD1D76">
      <w:pPr>
        <w:sectPr w:rsidR="00DD1D76" w:rsidSect="0091472E">
          <w:pgSz w:w="11906" w:h="16838"/>
          <w:pgMar w:top="1440" w:right="1800" w:bottom="1440" w:left="1800" w:header="708" w:footer="708" w:gutter="0"/>
          <w:cols w:space="708"/>
          <w:docGrid w:linePitch="360"/>
        </w:sectPr>
      </w:pPr>
    </w:p>
    <w:p w14:paraId="6F285E04" w14:textId="6FDAF774" w:rsidR="00395E1C" w:rsidRPr="00D150C4" w:rsidRDefault="00143E10" w:rsidP="00143E10">
      <w:pPr>
        <w:pStyle w:val="2"/>
        <w:numPr>
          <w:ilvl w:val="0"/>
          <w:numId w:val="19"/>
        </w:numPr>
        <w:rPr>
          <w:noProof/>
        </w:rPr>
      </w:pPr>
      <w:bookmarkStart w:id="15" w:name="_Toc126666328"/>
      <w:r>
        <w:lastRenderedPageBreak/>
        <w:t>Α</w:t>
      </w:r>
      <w:r w:rsidR="00800D83" w:rsidRPr="00800D83">
        <w:t>πεικόνιση ελέγχων ανά Π</w:t>
      </w:r>
      <w:r w:rsidR="00D150C4">
        <w:t xml:space="preserve">εριφερειακή </w:t>
      </w:r>
      <w:r w:rsidR="00D150C4" w:rsidRPr="00800D83">
        <w:t>Δ</w:t>
      </w:r>
      <w:r w:rsidR="00D150C4">
        <w:t>ιεύθυνση (Π.Δ.)</w:t>
      </w:r>
      <w:r>
        <w:t xml:space="preserve"> 2013-2022</w:t>
      </w:r>
      <w:bookmarkEnd w:id="15"/>
    </w:p>
    <w:p w14:paraId="7AAB9FF5" w14:textId="21C9E675" w:rsidR="00D150C4" w:rsidRDefault="00D150C4" w:rsidP="00D150C4">
      <w:pPr>
        <w:rPr>
          <w:noProof/>
          <w:lang w:eastAsia="el-GR"/>
        </w:rPr>
      </w:pPr>
      <w:r>
        <w:t xml:space="preserve">Τα στοιχεία των ελέγχων των Π.Δ. του ΕΦΕΤ την τελευταία δεκαετία αποτυπώνονται συγκεντρωτικά </w:t>
      </w:r>
    </w:p>
    <w:p w14:paraId="599AD5F8" w14:textId="36449E08" w:rsidR="00D85D8D" w:rsidRPr="00395E1C" w:rsidRDefault="007E611B" w:rsidP="00D150C4">
      <w:pPr>
        <w:rPr>
          <w:noProof/>
        </w:rPr>
      </w:pPr>
      <w:r>
        <w:rPr>
          <w:noProof/>
        </w:rPr>
        <w:drawing>
          <wp:inline distT="0" distB="0" distL="0" distR="0" wp14:anchorId="016F75D2" wp14:editId="2FD20F3A">
            <wp:extent cx="8229600" cy="4707255"/>
            <wp:effectExtent l="0" t="0" r="0" b="17145"/>
            <wp:docPr id="3" name="Γράφημα 3">
              <a:extLst xmlns:a="http://schemas.openxmlformats.org/drawingml/2006/main">
                <a:ext uri="{FF2B5EF4-FFF2-40B4-BE49-F238E27FC236}">
                  <a16:creationId xmlns:a16="http://schemas.microsoft.com/office/drawing/2014/main" id="{00000000-0008-0000-0100-00000108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5247869" w14:textId="77777777" w:rsidR="00395E1C" w:rsidRPr="001A1A24" w:rsidRDefault="001A1A24" w:rsidP="00920FFE">
      <w:pPr>
        <w:rPr>
          <w:noProof/>
        </w:rPr>
      </w:pPr>
      <w:r>
        <w:rPr>
          <w:noProof/>
        </w:rPr>
        <w:lastRenderedPageBreak/>
        <w:t xml:space="preserve">Στους ανωτέρω ελέγχους δεν συμπεριλαμβάνονται οι έλεγχοι που διενήργησε η Κεντρική Υπηρεσία του ΕΦΕΤ το αντίστοιχο διάστημα </w:t>
      </w:r>
    </w:p>
    <w:p w14:paraId="032C181C" w14:textId="319659F9" w:rsidR="007A08BA" w:rsidRDefault="007E611B" w:rsidP="00F0203A">
      <w:pPr>
        <w:jc w:val="center"/>
      </w:pPr>
      <w:r>
        <w:rPr>
          <w:noProof/>
        </w:rPr>
        <w:drawing>
          <wp:inline distT="0" distB="0" distL="0" distR="0" wp14:anchorId="70067E9E" wp14:editId="66D23079">
            <wp:extent cx="6160135" cy="4165600"/>
            <wp:effectExtent l="0" t="0" r="12065" b="6350"/>
            <wp:docPr id="5" name="Γράφημα 5">
              <a:extLst xmlns:a="http://schemas.openxmlformats.org/drawingml/2006/main">
                <a:ext uri="{FF2B5EF4-FFF2-40B4-BE49-F238E27FC236}">
                  <a16:creationId xmlns:a16="http://schemas.microsoft.com/office/drawing/2014/main" id="{00000000-0008-0000-0100-00000408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DA593FB" w14:textId="4153490F" w:rsidR="009A4985" w:rsidRDefault="00976713" w:rsidP="00F92590">
      <w:pPr>
        <w:jc w:val="both"/>
      </w:pPr>
      <w:r>
        <w:t>Λαμβάνοντας υπόψη το μέγεθος και την δυναμικότητα κάθε Π</w:t>
      </w:r>
      <w:r w:rsidR="001A1A24">
        <w:t xml:space="preserve">.Δ. </w:t>
      </w:r>
      <w:r>
        <w:t>οι δύο μεγαλύτερες ΠΔ</w:t>
      </w:r>
      <w:r w:rsidR="00E4784D">
        <w:t>Α και ΠΔΚΜ</w:t>
      </w:r>
      <w:r>
        <w:t xml:space="preserve"> </w:t>
      </w:r>
      <w:r w:rsidR="00E4784D">
        <w:t>πραγματοποιούν κατά μέσο όρο</w:t>
      </w:r>
      <w:r>
        <w:t xml:space="preserve"> αθροιστικά 5.3</w:t>
      </w:r>
      <w:r w:rsidR="007E611B">
        <w:t>56</w:t>
      </w:r>
      <w:r>
        <w:t xml:space="preserve"> ελέγχους και οι υπόλοιπες Π</w:t>
      </w:r>
      <w:r w:rsidR="00B80356" w:rsidRPr="00B80356">
        <w:t>.</w:t>
      </w:r>
      <w:r>
        <w:t>Δ</w:t>
      </w:r>
      <w:r w:rsidR="00B80356" w:rsidRPr="00B80356">
        <w:t>.</w:t>
      </w:r>
      <w:r>
        <w:t xml:space="preserve"> 3.</w:t>
      </w:r>
      <w:r w:rsidR="00F92590" w:rsidRPr="00F92590">
        <w:t>881</w:t>
      </w:r>
      <w:r>
        <w:t>.</w:t>
      </w:r>
      <w:r w:rsidR="00BE1CD6">
        <w:t xml:space="preserve"> Σημειώνεται ότι για την ΠΔΠ τα στοιχεία των ελέγχων έχουν καταγραφεί για τα έτη 2013</w:t>
      </w:r>
      <w:r w:rsidR="009A4985">
        <w:t xml:space="preserve"> </w:t>
      </w:r>
      <w:r w:rsidR="007E611B">
        <w:t>-</w:t>
      </w:r>
      <w:r w:rsidR="00BE1CD6">
        <w:t xml:space="preserve">2018 και </w:t>
      </w:r>
      <w:r w:rsidR="009A4985">
        <w:t>2021</w:t>
      </w:r>
      <w:r w:rsidR="007E611B">
        <w:t>-2022</w:t>
      </w:r>
      <w:r w:rsidR="009A4985">
        <w:t xml:space="preserve"> </w:t>
      </w:r>
      <w:r w:rsidR="00EE5A51">
        <w:t xml:space="preserve">δηλαδή περιλαμβάνουν στοιχεία  </w:t>
      </w:r>
      <w:r w:rsidR="007E611B">
        <w:t>8</w:t>
      </w:r>
      <w:r w:rsidR="00EE5A51">
        <w:t xml:space="preserve"> ετών </w:t>
      </w:r>
      <w:r w:rsidR="009A4985">
        <w:t>στην συγκριτική μελέτη δεκαετίας</w:t>
      </w:r>
      <w:r w:rsidR="00EE5A51">
        <w:t xml:space="preserve"> που ισχύει για τις υπόλοιπες Π</w:t>
      </w:r>
      <w:r w:rsidR="001A1A24">
        <w:t>.</w:t>
      </w:r>
      <w:r w:rsidR="00EE5A51">
        <w:t>Δ</w:t>
      </w:r>
      <w:r w:rsidR="009A4985">
        <w:t>.</w:t>
      </w:r>
    </w:p>
    <w:p w14:paraId="642AEBA9" w14:textId="77777777" w:rsidR="001A1A24" w:rsidRDefault="001A1A24" w:rsidP="00AC2C57">
      <w:pPr>
        <w:spacing w:after="0" w:line="240" w:lineRule="auto"/>
        <w:rPr>
          <w:rFonts w:eastAsia="Times New Roman" w:cs="Calibri"/>
          <w:color w:val="000000"/>
        </w:rPr>
        <w:sectPr w:rsidR="001A1A24" w:rsidSect="00D150C4">
          <w:pgSz w:w="16838" w:h="11906" w:orient="landscape"/>
          <w:pgMar w:top="1800" w:right="1440" w:bottom="1800" w:left="1440" w:header="708" w:footer="708" w:gutter="0"/>
          <w:cols w:space="708"/>
          <w:docGrid w:linePitch="360"/>
        </w:sectPr>
      </w:pPr>
    </w:p>
    <w:p w14:paraId="5D9F9D51" w14:textId="77777777" w:rsidR="009262F2" w:rsidRPr="009262F2" w:rsidRDefault="009262F2" w:rsidP="009262F2">
      <w:pPr>
        <w:spacing w:after="0" w:line="240" w:lineRule="auto"/>
        <w:jc w:val="both"/>
        <w:rPr>
          <w:rFonts w:eastAsia="Times New Roman" w:cs="Calibri"/>
          <w:i/>
          <w:color w:val="000000"/>
          <w:u w:val="single"/>
        </w:rPr>
      </w:pPr>
      <w:r>
        <w:rPr>
          <w:rFonts w:eastAsia="Times New Roman" w:cs="Calibri"/>
          <w:color w:val="000000"/>
        </w:rPr>
        <w:lastRenderedPageBreak/>
        <w:t>Για την πληρέστερη αποτύπωση των ελέγχων ανά Π.Δ. εξετάζεται</w:t>
      </w:r>
      <w:r w:rsidR="00C47868">
        <w:rPr>
          <w:rFonts w:eastAsia="Times New Roman" w:cs="Calibri"/>
          <w:color w:val="000000"/>
        </w:rPr>
        <w:t>,</w:t>
      </w:r>
      <w:r>
        <w:rPr>
          <w:rFonts w:eastAsia="Times New Roman" w:cs="Calibri"/>
          <w:color w:val="000000"/>
        </w:rPr>
        <w:t xml:space="preserve"> πέραν του μέσου όρου</w:t>
      </w:r>
      <w:r w:rsidR="00C47868">
        <w:rPr>
          <w:rFonts w:eastAsia="Times New Roman" w:cs="Calibri"/>
          <w:color w:val="000000"/>
        </w:rPr>
        <w:t>,</w:t>
      </w:r>
      <w:r>
        <w:rPr>
          <w:rFonts w:eastAsia="Times New Roman" w:cs="Calibri"/>
          <w:color w:val="000000"/>
        </w:rPr>
        <w:t xml:space="preserve"> και η μεταβλητότητα των ελέγχων στην δεκαετία χρησιμοποιώντας ένα κατανοητό μέτρο μεταβλητότητας τον </w:t>
      </w:r>
      <w:r w:rsidRPr="00C47868">
        <w:rPr>
          <w:rFonts w:eastAsia="Times New Roman" w:cs="Calibri"/>
          <w:b/>
          <w:i/>
          <w:color w:val="000000"/>
          <w:u w:val="single"/>
        </w:rPr>
        <w:t>συντελεστή μεταβλητότητας</w:t>
      </w:r>
      <w:r w:rsidRPr="009262F2">
        <w:rPr>
          <w:rFonts w:eastAsia="Times New Roman" w:cs="Calibri"/>
          <w:i/>
          <w:color w:val="000000"/>
          <w:u w:val="single"/>
        </w:rPr>
        <w:t>.</w:t>
      </w:r>
    </w:p>
    <w:p w14:paraId="4F630DFB" w14:textId="77777777" w:rsidR="009262F2" w:rsidRDefault="009262F2" w:rsidP="009262F2">
      <w:pPr>
        <w:spacing w:after="0" w:line="240" w:lineRule="auto"/>
        <w:jc w:val="both"/>
        <w:rPr>
          <w:rFonts w:eastAsia="Times New Roman" w:cs="Calibri"/>
          <w:color w:val="000000"/>
        </w:rPr>
      </w:pPr>
    </w:p>
    <w:p w14:paraId="261C430E" w14:textId="77777777" w:rsidR="00AC2C57" w:rsidRDefault="00CE2424" w:rsidP="00AC2C57">
      <w:pPr>
        <w:spacing w:after="0" w:line="240" w:lineRule="auto"/>
        <w:rPr>
          <w:rFonts w:eastAsia="Times New Roman" w:cs="Calibri"/>
          <w:color w:val="000000"/>
        </w:rPr>
      </w:pPr>
      <w:r w:rsidRPr="00C47868">
        <w:rPr>
          <w:rFonts w:eastAsia="Times New Roman" w:cs="Calibri"/>
          <w:b/>
          <w:color w:val="000000"/>
        </w:rPr>
        <w:t>Ο συντελεστής μεταβλητότητας (</w:t>
      </w:r>
      <w:r w:rsidRPr="00C47868">
        <w:rPr>
          <w:rFonts w:eastAsia="Times New Roman" w:cs="Calibri"/>
          <w:b/>
          <w:color w:val="000000"/>
          <w:lang w:val="en-US"/>
        </w:rPr>
        <w:t>CV</w:t>
      </w:r>
      <w:r w:rsidRPr="00C47868">
        <w:rPr>
          <w:rFonts w:eastAsia="Times New Roman" w:cs="Calibri"/>
          <w:b/>
          <w:color w:val="000000"/>
        </w:rPr>
        <w:t>=</w:t>
      </w:r>
      <w:r w:rsidRPr="00C47868">
        <w:rPr>
          <w:rFonts w:eastAsia="Times New Roman" w:cs="Calibri"/>
          <w:b/>
          <w:color w:val="000000"/>
          <w:lang w:val="en-US"/>
        </w:rPr>
        <w:t>Coefficient</w:t>
      </w:r>
      <w:r w:rsidRPr="00C47868">
        <w:rPr>
          <w:rFonts w:eastAsia="Times New Roman" w:cs="Calibri"/>
          <w:b/>
          <w:color w:val="000000"/>
        </w:rPr>
        <w:t xml:space="preserve"> </w:t>
      </w:r>
      <w:r w:rsidRPr="00C47868">
        <w:rPr>
          <w:rFonts w:eastAsia="Times New Roman" w:cs="Calibri"/>
          <w:b/>
          <w:color w:val="000000"/>
          <w:lang w:val="en-US"/>
        </w:rPr>
        <w:t>of</w:t>
      </w:r>
      <w:r w:rsidRPr="00C47868">
        <w:rPr>
          <w:rFonts w:eastAsia="Times New Roman" w:cs="Calibri"/>
          <w:b/>
          <w:color w:val="000000"/>
        </w:rPr>
        <w:t xml:space="preserve"> </w:t>
      </w:r>
      <w:r w:rsidRPr="00C47868">
        <w:rPr>
          <w:rFonts w:eastAsia="Times New Roman" w:cs="Calibri"/>
          <w:b/>
          <w:color w:val="000000"/>
          <w:lang w:val="en-US"/>
        </w:rPr>
        <w:t>variation</w:t>
      </w:r>
      <w:r w:rsidRPr="00C47868">
        <w:rPr>
          <w:rFonts w:eastAsia="Times New Roman" w:cs="Calibri"/>
          <w:b/>
          <w:color w:val="000000"/>
        </w:rPr>
        <w:t>) αποτελεί ένα μέτρο διασποράς των παρατηρήσεων σε μια κατανομή γύρω από το Μ.Ο</w:t>
      </w:r>
      <w:r>
        <w:rPr>
          <w:rFonts w:eastAsia="Times New Roman" w:cs="Calibri"/>
          <w:color w:val="000000"/>
        </w:rPr>
        <w:t>.</w:t>
      </w:r>
    </w:p>
    <w:p w14:paraId="25454701" w14:textId="77777777" w:rsidR="004B5508" w:rsidRDefault="004B5508" w:rsidP="00AC2C57">
      <w:pPr>
        <w:spacing w:after="0" w:line="240" w:lineRule="auto"/>
        <w:rPr>
          <w:rFonts w:eastAsia="Times New Roman" w:cs="Calibri"/>
          <w:color w:val="000000"/>
        </w:rPr>
      </w:pPr>
      <w:r>
        <w:rPr>
          <w:rFonts w:eastAsia="Times New Roman" w:cs="Calibri"/>
          <w:color w:val="000000"/>
        </w:rPr>
        <w:t xml:space="preserve">Γενικά ισχύει </w:t>
      </w:r>
    </w:p>
    <w:p w14:paraId="6DC1BFD0" w14:textId="77777777" w:rsidR="00CE2424" w:rsidRDefault="004B5508" w:rsidP="004B5508">
      <w:pPr>
        <w:pStyle w:val="a3"/>
        <w:numPr>
          <w:ilvl w:val="0"/>
          <w:numId w:val="7"/>
        </w:numPr>
        <w:spacing w:after="0" w:line="240" w:lineRule="auto"/>
        <w:rPr>
          <w:rFonts w:eastAsia="Times New Roman" w:cs="Calibri"/>
          <w:color w:val="000000"/>
        </w:rPr>
      </w:pPr>
      <w:r>
        <w:rPr>
          <w:rFonts w:eastAsia="Times New Roman" w:cs="Calibri"/>
          <w:color w:val="000000"/>
        </w:rPr>
        <w:t xml:space="preserve">Αν </w:t>
      </w:r>
      <w:r w:rsidRPr="004B5508">
        <w:rPr>
          <w:rFonts w:eastAsia="Times New Roman" w:cs="Calibri"/>
          <w:color w:val="000000"/>
          <w:lang w:val="en-US"/>
        </w:rPr>
        <w:t>CV</w:t>
      </w:r>
      <w:r w:rsidRPr="004B5508">
        <w:rPr>
          <w:rFonts w:eastAsia="Times New Roman" w:cs="Calibri"/>
          <w:color w:val="000000"/>
        </w:rPr>
        <w:t xml:space="preserve">&lt;20% οι τιμές παρουσιάζουν μικρή μεταβλητότητα </w:t>
      </w:r>
      <w:r>
        <w:rPr>
          <w:rFonts w:eastAsia="Times New Roman" w:cs="Calibri"/>
          <w:color w:val="000000"/>
        </w:rPr>
        <w:t>και κατανέμονται με ομοιογένεια γύρω από το ΜΟ,</w:t>
      </w:r>
    </w:p>
    <w:p w14:paraId="3CE86F38" w14:textId="77777777" w:rsidR="004B5508" w:rsidRDefault="004B5508" w:rsidP="004B5508">
      <w:pPr>
        <w:pStyle w:val="a3"/>
        <w:numPr>
          <w:ilvl w:val="0"/>
          <w:numId w:val="7"/>
        </w:numPr>
        <w:spacing w:after="0" w:line="240" w:lineRule="auto"/>
        <w:rPr>
          <w:rFonts w:eastAsia="Times New Roman" w:cs="Calibri"/>
          <w:color w:val="000000"/>
        </w:rPr>
      </w:pPr>
      <w:r>
        <w:rPr>
          <w:rFonts w:eastAsia="Times New Roman" w:cs="Calibri"/>
          <w:color w:val="000000"/>
        </w:rPr>
        <w:t xml:space="preserve">Αν </w:t>
      </w:r>
      <w:r w:rsidRPr="005D46DF">
        <w:rPr>
          <w:rFonts w:eastAsia="Times New Roman" w:cs="Calibri"/>
          <w:color w:val="000000"/>
        </w:rPr>
        <w:t>20≤</w:t>
      </w:r>
      <w:r>
        <w:rPr>
          <w:rFonts w:eastAsia="Times New Roman" w:cs="Calibri"/>
          <w:color w:val="000000"/>
          <w:lang w:val="en-US"/>
        </w:rPr>
        <w:t>CV</w:t>
      </w:r>
      <w:r w:rsidRPr="004B5508">
        <w:rPr>
          <w:rFonts w:eastAsia="Times New Roman" w:cs="Calibri"/>
          <w:color w:val="000000"/>
        </w:rPr>
        <w:t>&lt;40% οι τιμές παρουσιάζουν μεταβλητότητα</w:t>
      </w:r>
      <w:r w:rsidR="00C95609" w:rsidRPr="00C95609">
        <w:rPr>
          <w:rFonts w:eastAsia="Times New Roman" w:cs="Calibri"/>
          <w:color w:val="000000"/>
        </w:rPr>
        <w:t xml:space="preserve"> </w:t>
      </w:r>
      <w:r w:rsidR="00F92590">
        <w:rPr>
          <w:rFonts w:eastAsia="Times New Roman" w:cs="Calibri"/>
          <w:color w:val="000000"/>
        </w:rPr>
        <w:t xml:space="preserve">και </w:t>
      </w:r>
      <w:r w:rsidR="003D56E9">
        <w:rPr>
          <w:rFonts w:eastAsia="Times New Roman" w:cs="Calibri"/>
          <w:color w:val="000000"/>
        </w:rPr>
        <w:t>κατ’ επέκταση</w:t>
      </w:r>
      <w:r w:rsidR="00F92590">
        <w:rPr>
          <w:rFonts w:eastAsia="Times New Roman" w:cs="Calibri"/>
          <w:color w:val="000000"/>
        </w:rPr>
        <w:t xml:space="preserve"> σχετική ανομοιογένεια, </w:t>
      </w:r>
      <w:r w:rsidRPr="004B5508">
        <w:rPr>
          <w:rFonts w:eastAsia="Times New Roman" w:cs="Calibri"/>
          <w:color w:val="000000"/>
        </w:rPr>
        <w:t xml:space="preserve"> </w:t>
      </w:r>
    </w:p>
    <w:p w14:paraId="3BFF9D79" w14:textId="77777777" w:rsidR="004B5508" w:rsidRDefault="004B5508" w:rsidP="004B5508">
      <w:pPr>
        <w:pStyle w:val="a3"/>
        <w:numPr>
          <w:ilvl w:val="0"/>
          <w:numId w:val="7"/>
        </w:numPr>
        <w:spacing w:after="0" w:line="240" w:lineRule="auto"/>
        <w:rPr>
          <w:rFonts w:eastAsia="Times New Roman" w:cs="Calibri"/>
          <w:color w:val="000000"/>
        </w:rPr>
      </w:pPr>
      <w:r>
        <w:rPr>
          <w:rFonts w:eastAsia="Times New Roman" w:cs="Calibri"/>
          <w:color w:val="000000"/>
        </w:rPr>
        <w:t xml:space="preserve">Αν </w:t>
      </w:r>
      <w:r>
        <w:rPr>
          <w:rFonts w:eastAsia="Times New Roman" w:cs="Calibri"/>
          <w:color w:val="000000"/>
          <w:lang w:val="en-US"/>
        </w:rPr>
        <w:t>CV</w:t>
      </w:r>
      <w:r w:rsidRPr="004B5508">
        <w:rPr>
          <w:rFonts w:eastAsia="Times New Roman" w:cs="Calibri"/>
          <w:color w:val="000000"/>
        </w:rPr>
        <w:t xml:space="preserve">≥40% οι τιμές παρουσιάζουν </w:t>
      </w:r>
      <w:r>
        <w:rPr>
          <w:rFonts w:eastAsia="Times New Roman" w:cs="Calibri"/>
          <w:color w:val="000000"/>
        </w:rPr>
        <w:t xml:space="preserve">ισχυρή </w:t>
      </w:r>
      <w:r w:rsidRPr="004B5508">
        <w:rPr>
          <w:rFonts w:eastAsia="Times New Roman" w:cs="Calibri"/>
          <w:color w:val="000000"/>
        </w:rPr>
        <w:t>μεταβλητότητα</w:t>
      </w:r>
      <w:r w:rsidR="00C95609" w:rsidRPr="00C95609">
        <w:rPr>
          <w:rFonts w:eastAsia="Times New Roman" w:cs="Calibri"/>
          <w:color w:val="000000"/>
        </w:rPr>
        <w:t xml:space="preserve"> </w:t>
      </w:r>
    </w:p>
    <w:p w14:paraId="5848F489" w14:textId="77777777" w:rsidR="000F24C1" w:rsidRDefault="000F24C1" w:rsidP="000F24C1">
      <w:pPr>
        <w:spacing w:after="0" w:line="240" w:lineRule="auto"/>
        <w:rPr>
          <w:rFonts w:eastAsia="Times New Roman" w:cs="Calibri"/>
          <w:color w:val="000000"/>
        </w:rPr>
      </w:pPr>
    </w:p>
    <w:p w14:paraId="01DA13D9" w14:textId="77777777" w:rsidR="004B5508" w:rsidRPr="000F24C1" w:rsidRDefault="004B5508" w:rsidP="000F24C1">
      <w:pPr>
        <w:spacing w:after="0" w:line="240" w:lineRule="auto"/>
        <w:jc w:val="both"/>
        <w:rPr>
          <w:rFonts w:eastAsia="Times New Roman" w:cs="Calibri"/>
          <w:color w:val="000000"/>
        </w:rPr>
      </w:pPr>
      <w:r w:rsidRPr="000F24C1">
        <w:rPr>
          <w:rFonts w:eastAsia="Times New Roman" w:cs="Calibri"/>
          <w:color w:val="000000"/>
        </w:rPr>
        <w:t xml:space="preserve">Για τις Περιφερειακές Διευθύνσεις του ΕΦΕΤ οι </w:t>
      </w:r>
      <w:r w:rsidR="005D46DF" w:rsidRPr="000F24C1">
        <w:rPr>
          <w:rFonts w:eastAsia="Times New Roman" w:cs="Calibri"/>
          <w:color w:val="000000"/>
        </w:rPr>
        <w:t>αντίστοιχοι</w:t>
      </w:r>
      <w:r w:rsidRPr="000F24C1">
        <w:rPr>
          <w:rFonts w:eastAsia="Times New Roman" w:cs="Calibri"/>
          <w:color w:val="000000"/>
        </w:rPr>
        <w:t xml:space="preserve"> </w:t>
      </w:r>
      <w:r w:rsidR="005D46DF" w:rsidRPr="000F24C1">
        <w:rPr>
          <w:rFonts w:eastAsia="Times New Roman" w:cs="Calibri"/>
          <w:color w:val="000000"/>
        </w:rPr>
        <w:t>συντελεστές</w:t>
      </w:r>
      <w:r w:rsidRPr="000F24C1">
        <w:rPr>
          <w:rFonts w:eastAsia="Times New Roman" w:cs="Calibri"/>
          <w:color w:val="000000"/>
        </w:rPr>
        <w:t xml:space="preserve"> </w:t>
      </w:r>
      <w:r w:rsidR="005D46DF" w:rsidRPr="000F24C1">
        <w:rPr>
          <w:rFonts w:eastAsia="Times New Roman" w:cs="Calibri"/>
          <w:color w:val="000000"/>
        </w:rPr>
        <w:t>μεταβλητότητας των ελέγχων</w:t>
      </w:r>
      <w:r w:rsidR="000F24C1" w:rsidRPr="000F24C1">
        <w:rPr>
          <w:rFonts w:eastAsia="Times New Roman" w:cs="Calibri"/>
          <w:color w:val="000000"/>
        </w:rPr>
        <w:t xml:space="preserve"> </w:t>
      </w:r>
      <w:r w:rsidR="000F24C1">
        <w:rPr>
          <w:rFonts w:eastAsia="Times New Roman" w:cs="Calibri"/>
          <w:color w:val="000000"/>
        </w:rPr>
        <w:t>υπολογίζονται στην τελευταία στήλη του παρακάτω πίνακα</w:t>
      </w:r>
    </w:p>
    <w:p w14:paraId="26382AC6" w14:textId="77777777" w:rsidR="001C1FE4" w:rsidRDefault="001C1FE4" w:rsidP="004B5508">
      <w:pPr>
        <w:pStyle w:val="a3"/>
        <w:spacing w:after="0" w:line="240" w:lineRule="auto"/>
        <w:rPr>
          <w:rFonts w:eastAsia="Times New Roman" w:cs="Calibri"/>
          <w:color w:val="000000"/>
        </w:rPr>
      </w:pPr>
    </w:p>
    <w:tbl>
      <w:tblPr>
        <w:tblW w:w="7100" w:type="dxa"/>
        <w:jc w:val="center"/>
        <w:tblLook w:val="04A0" w:firstRow="1" w:lastRow="0" w:firstColumn="1" w:lastColumn="0" w:noHBand="0" w:noVBand="1"/>
      </w:tblPr>
      <w:tblGrid>
        <w:gridCol w:w="1237"/>
        <w:gridCol w:w="2471"/>
        <w:gridCol w:w="2022"/>
        <w:gridCol w:w="1370"/>
      </w:tblGrid>
      <w:tr w:rsidR="00C73654" w:rsidRPr="00C73654" w14:paraId="4F64075B" w14:textId="77777777" w:rsidTr="00C73654">
        <w:trPr>
          <w:trHeight w:val="300"/>
          <w:jc w:val="center"/>
        </w:trPr>
        <w:tc>
          <w:tcPr>
            <w:tcW w:w="71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17AD66" w14:textId="77777777" w:rsidR="00C73654" w:rsidRPr="00C73654" w:rsidRDefault="00C73654" w:rsidP="00C73654">
            <w:pPr>
              <w:spacing w:after="0" w:line="240" w:lineRule="auto"/>
              <w:jc w:val="center"/>
              <w:rPr>
                <w:rFonts w:ascii="Arial" w:eastAsia="Times New Roman" w:hAnsi="Arial" w:cs="Arial"/>
                <w:b/>
                <w:bCs/>
                <w:sz w:val="20"/>
                <w:szCs w:val="20"/>
                <w:lang w:eastAsia="el-GR"/>
              </w:rPr>
            </w:pPr>
            <w:r w:rsidRPr="00C73654">
              <w:rPr>
                <w:rFonts w:ascii="Arial" w:eastAsia="Times New Roman" w:hAnsi="Arial" w:cs="Arial"/>
                <w:b/>
                <w:bCs/>
                <w:sz w:val="20"/>
                <w:szCs w:val="20"/>
                <w:lang w:eastAsia="el-GR"/>
              </w:rPr>
              <w:t>ΜΕΤΑΒΛΗΤΟΤΗΤΑ ΕΛΕΓΧΩΝ 2013-2022</w:t>
            </w:r>
          </w:p>
        </w:tc>
      </w:tr>
      <w:tr w:rsidR="00C73654" w:rsidRPr="00C73654" w14:paraId="69AC50B1" w14:textId="77777777" w:rsidTr="00C73654">
        <w:trPr>
          <w:trHeight w:val="555"/>
          <w:jc w:val="center"/>
        </w:trPr>
        <w:tc>
          <w:tcPr>
            <w:tcW w:w="1237" w:type="dxa"/>
            <w:tcBorders>
              <w:top w:val="nil"/>
              <w:left w:val="single" w:sz="4" w:space="0" w:color="auto"/>
              <w:bottom w:val="single" w:sz="4" w:space="0" w:color="auto"/>
              <w:right w:val="single" w:sz="4" w:space="0" w:color="auto"/>
            </w:tcBorders>
            <w:shd w:val="clear" w:color="auto" w:fill="auto"/>
            <w:noWrap/>
            <w:vAlign w:val="bottom"/>
            <w:hideMark/>
          </w:tcPr>
          <w:p w14:paraId="4B7B1E13" w14:textId="77777777" w:rsidR="00C73654" w:rsidRPr="00C73654" w:rsidRDefault="00C73654" w:rsidP="00C73654">
            <w:pPr>
              <w:spacing w:after="0" w:line="240" w:lineRule="auto"/>
              <w:rPr>
                <w:rFonts w:eastAsia="Times New Roman" w:cs="Calibri"/>
                <w:color w:val="000000"/>
                <w:lang w:eastAsia="el-GR"/>
              </w:rPr>
            </w:pPr>
            <w:r w:rsidRPr="00C73654">
              <w:rPr>
                <w:rFonts w:eastAsia="Times New Roman" w:cs="Calibri"/>
                <w:color w:val="000000"/>
                <w:lang w:eastAsia="el-GR"/>
              </w:rPr>
              <w:t> </w:t>
            </w:r>
          </w:p>
        </w:tc>
        <w:tc>
          <w:tcPr>
            <w:tcW w:w="2471" w:type="dxa"/>
            <w:tcBorders>
              <w:top w:val="nil"/>
              <w:left w:val="nil"/>
              <w:bottom w:val="single" w:sz="4" w:space="0" w:color="auto"/>
              <w:right w:val="single" w:sz="4" w:space="0" w:color="auto"/>
            </w:tcBorders>
            <w:shd w:val="clear" w:color="auto" w:fill="auto"/>
            <w:vAlign w:val="center"/>
            <w:hideMark/>
          </w:tcPr>
          <w:p w14:paraId="4D3DADF2" w14:textId="77777777" w:rsidR="00C73654" w:rsidRPr="00C73654" w:rsidRDefault="00C73654" w:rsidP="00C73654">
            <w:pPr>
              <w:spacing w:after="0" w:line="240" w:lineRule="auto"/>
              <w:jc w:val="center"/>
              <w:rPr>
                <w:rFonts w:eastAsia="Times New Roman" w:cs="Calibri"/>
                <w:b/>
                <w:bCs/>
                <w:color w:val="000000"/>
                <w:lang w:eastAsia="el-GR"/>
              </w:rPr>
            </w:pPr>
            <w:r w:rsidRPr="00C73654">
              <w:rPr>
                <w:rFonts w:eastAsia="Times New Roman" w:cs="Calibri"/>
                <w:b/>
                <w:bCs/>
                <w:color w:val="000000"/>
                <w:lang w:eastAsia="el-GR"/>
              </w:rPr>
              <w:t>ΑΡΙΘΜΗΤΙΚΟΣ ΜΕΣΟΣ</w:t>
            </w:r>
          </w:p>
        </w:tc>
        <w:tc>
          <w:tcPr>
            <w:tcW w:w="2022" w:type="dxa"/>
            <w:tcBorders>
              <w:top w:val="nil"/>
              <w:left w:val="nil"/>
              <w:bottom w:val="single" w:sz="4" w:space="0" w:color="auto"/>
              <w:right w:val="single" w:sz="4" w:space="0" w:color="auto"/>
            </w:tcBorders>
            <w:shd w:val="clear" w:color="auto" w:fill="auto"/>
            <w:vAlign w:val="center"/>
            <w:hideMark/>
          </w:tcPr>
          <w:p w14:paraId="5246FE18" w14:textId="77777777" w:rsidR="00C73654" w:rsidRPr="00C73654" w:rsidRDefault="00C73654" w:rsidP="00C73654">
            <w:pPr>
              <w:spacing w:after="0" w:line="240" w:lineRule="auto"/>
              <w:jc w:val="center"/>
              <w:rPr>
                <w:rFonts w:eastAsia="Times New Roman" w:cs="Calibri"/>
                <w:b/>
                <w:bCs/>
                <w:color w:val="000000"/>
                <w:lang w:eastAsia="el-GR"/>
              </w:rPr>
            </w:pPr>
            <w:r w:rsidRPr="00C73654">
              <w:rPr>
                <w:rFonts w:eastAsia="Times New Roman" w:cs="Calibri"/>
                <w:b/>
                <w:bCs/>
                <w:color w:val="000000"/>
                <w:lang w:eastAsia="el-GR"/>
              </w:rPr>
              <w:t>ΤΥΠΙΚΗ ΑΠΟΚΛΙΣΗ</w:t>
            </w:r>
          </w:p>
        </w:tc>
        <w:tc>
          <w:tcPr>
            <w:tcW w:w="1370" w:type="dxa"/>
            <w:tcBorders>
              <w:top w:val="nil"/>
              <w:left w:val="nil"/>
              <w:bottom w:val="single" w:sz="4" w:space="0" w:color="auto"/>
              <w:right w:val="single" w:sz="4" w:space="0" w:color="auto"/>
            </w:tcBorders>
            <w:shd w:val="clear" w:color="auto" w:fill="auto"/>
            <w:vAlign w:val="center"/>
            <w:hideMark/>
          </w:tcPr>
          <w:p w14:paraId="088ECF1D" w14:textId="77777777" w:rsidR="00C73654" w:rsidRPr="00C73654" w:rsidRDefault="00C73654" w:rsidP="00C73654">
            <w:pPr>
              <w:spacing w:after="0" w:line="240" w:lineRule="auto"/>
              <w:jc w:val="center"/>
              <w:rPr>
                <w:rFonts w:eastAsia="Times New Roman" w:cs="Calibri"/>
                <w:b/>
                <w:bCs/>
                <w:color w:val="000000"/>
                <w:lang w:eastAsia="el-GR"/>
              </w:rPr>
            </w:pPr>
            <w:r w:rsidRPr="00C73654">
              <w:rPr>
                <w:rFonts w:eastAsia="Times New Roman" w:cs="Calibri"/>
                <w:b/>
                <w:bCs/>
                <w:color w:val="000000"/>
                <w:lang w:eastAsia="el-GR"/>
              </w:rPr>
              <w:t xml:space="preserve">CV ANA ΠΔ </w:t>
            </w:r>
          </w:p>
        </w:tc>
      </w:tr>
      <w:tr w:rsidR="00C73654" w:rsidRPr="00C73654" w14:paraId="05682CB5" w14:textId="77777777" w:rsidTr="00C73654">
        <w:trPr>
          <w:trHeight w:val="300"/>
          <w:jc w:val="center"/>
        </w:trPr>
        <w:tc>
          <w:tcPr>
            <w:tcW w:w="1237" w:type="dxa"/>
            <w:tcBorders>
              <w:top w:val="nil"/>
              <w:left w:val="single" w:sz="4" w:space="0" w:color="auto"/>
              <w:bottom w:val="single" w:sz="4" w:space="0" w:color="auto"/>
              <w:right w:val="single" w:sz="4" w:space="0" w:color="auto"/>
            </w:tcBorders>
            <w:shd w:val="clear" w:color="auto" w:fill="auto"/>
            <w:noWrap/>
            <w:vAlign w:val="bottom"/>
            <w:hideMark/>
          </w:tcPr>
          <w:p w14:paraId="12A0893E" w14:textId="77777777" w:rsidR="00C73654" w:rsidRPr="00C73654" w:rsidRDefault="00C73654" w:rsidP="00C73654">
            <w:pPr>
              <w:spacing w:after="0" w:line="240" w:lineRule="auto"/>
              <w:jc w:val="center"/>
              <w:rPr>
                <w:rFonts w:ascii="Arial" w:eastAsia="Times New Roman" w:hAnsi="Arial" w:cs="Arial"/>
                <w:b/>
                <w:bCs/>
                <w:sz w:val="20"/>
                <w:szCs w:val="20"/>
                <w:lang w:eastAsia="el-GR"/>
              </w:rPr>
            </w:pPr>
            <w:r w:rsidRPr="00C73654">
              <w:rPr>
                <w:rFonts w:ascii="Arial" w:eastAsia="Times New Roman" w:hAnsi="Arial" w:cs="Arial"/>
                <w:b/>
                <w:bCs/>
                <w:sz w:val="20"/>
                <w:szCs w:val="20"/>
                <w:lang w:eastAsia="el-GR"/>
              </w:rPr>
              <w:t>ΠΔΑ</w:t>
            </w:r>
          </w:p>
        </w:tc>
        <w:tc>
          <w:tcPr>
            <w:tcW w:w="2471" w:type="dxa"/>
            <w:tcBorders>
              <w:top w:val="nil"/>
              <w:left w:val="nil"/>
              <w:bottom w:val="single" w:sz="4" w:space="0" w:color="auto"/>
              <w:right w:val="single" w:sz="4" w:space="0" w:color="auto"/>
            </w:tcBorders>
            <w:shd w:val="clear" w:color="auto" w:fill="auto"/>
            <w:noWrap/>
            <w:vAlign w:val="bottom"/>
            <w:hideMark/>
          </w:tcPr>
          <w:p w14:paraId="33BDDB6D" w14:textId="77777777" w:rsidR="00C73654" w:rsidRPr="00C73654" w:rsidRDefault="00C73654" w:rsidP="00C73654">
            <w:pPr>
              <w:spacing w:after="0" w:line="240" w:lineRule="auto"/>
              <w:jc w:val="center"/>
              <w:rPr>
                <w:rFonts w:eastAsia="Times New Roman" w:cs="Calibri"/>
                <w:color w:val="000000"/>
                <w:lang w:eastAsia="el-GR"/>
              </w:rPr>
            </w:pPr>
            <w:r w:rsidRPr="00C73654">
              <w:rPr>
                <w:rFonts w:eastAsia="Times New Roman" w:cs="Calibri"/>
                <w:color w:val="000000"/>
                <w:lang w:eastAsia="el-GR"/>
              </w:rPr>
              <w:t>2427</w:t>
            </w:r>
          </w:p>
        </w:tc>
        <w:tc>
          <w:tcPr>
            <w:tcW w:w="2022" w:type="dxa"/>
            <w:tcBorders>
              <w:top w:val="nil"/>
              <w:left w:val="nil"/>
              <w:bottom w:val="single" w:sz="4" w:space="0" w:color="auto"/>
              <w:right w:val="single" w:sz="4" w:space="0" w:color="auto"/>
            </w:tcBorders>
            <w:shd w:val="clear" w:color="auto" w:fill="auto"/>
            <w:noWrap/>
            <w:vAlign w:val="bottom"/>
            <w:hideMark/>
          </w:tcPr>
          <w:p w14:paraId="1597BE84" w14:textId="77777777" w:rsidR="00C73654" w:rsidRPr="00C73654" w:rsidRDefault="00C73654" w:rsidP="00C73654">
            <w:pPr>
              <w:spacing w:after="0" w:line="240" w:lineRule="auto"/>
              <w:jc w:val="center"/>
              <w:rPr>
                <w:rFonts w:eastAsia="Times New Roman" w:cs="Calibri"/>
                <w:color w:val="000000"/>
                <w:lang w:eastAsia="el-GR"/>
              </w:rPr>
            </w:pPr>
            <w:r w:rsidRPr="00C73654">
              <w:rPr>
                <w:rFonts w:eastAsia="Times New Roman" w:cs="Calibri"/>
                <w:color w:val="000000"/>
                <w:lang w:eastAsia="el-GR"/>
              </w:rPr>
              <w:t>342,1</w:t>
            </w:r>
          </w:p>
        </w:tc>
        <w:tc>
          <w:tcPr>
            <w:tcW w:w="1370" w:type="dxa"/>
            <w:tcBorders>
              <w:top w:val="nil"/>
              <w:left w:val="nil"/>
              <w:bottom w:val="single" w:sz="4" w:space="0" w:color="auto"/>
              <w:right w:val="single" w:sz="4" w:space="0" w:color="auto"/>
            </w:tcBorders>
            <w:shd w:val="clear" w:color="auto" w:fill="auto"/>
            <w:noWrap/>
            <w:vAlign w:val="bottom"/>
            <w:hideMark/>
          </w:tcPr>
          <w:p w14:paraId="7974803A" w14:textId="77777777" w:rsidR="00C73654" w:rsidRPr="00C73654" w:rsidRDefault="00C73654" w:rsidP="00C73654">
            <w:pPr>
              <w:spacing w:after="0" w:line="240" w:lineRule="auto"/>
              <w:jc w:val="center"/>
              <w:rPr>
                <w:rFonts w:eastAsia="Times New Roman" w:cs="Calibri"/>
                <w:color w:val="000000"/>
                <w:lang w:eastAsia="el-GR"/>
              </w:rPr>
            </w:pPr>
            <w:r w:rsidRPr="00C73654">
              <w:rPr>
                <w:rFonts w:eastAsia="Times New Roman" w:cs="Calibri"/>
                <w:color w:val="000000"/>
                <w:lang w:eastAsia="el-GR"/>
              </w:rPr>
              <w:t>14,1</w:t>
            </w:r>
          </w:p>
        </w:tc>
      </w:tr>
      <w:tr w:rsidR="00C73654" w:rsidRPr="00C73654" w14:paraId="7378B840" w14:textId="77777777" w:rsidTr="00C73654">
        <w:trPr>
          <w:trHeight w:val="300"/>
          <w:jc w:val="center"/>
        </w:trPr>
        <w:tc>
          <w:tcPr>
            <w:tcW w:w="1237" w:type="dxa"/>
            <w:tcBorders>
              <w:top w:val="nil"/>
              <w:left w:val="single" w:sz="4" w:space="0" w:color="auto"/>
              <w:bottom w:val="single" w:sz="4" w:space="0" w:color="auto"/>
              <w:right w:val="single" w:sz="4" w:space="0" w:color="auto"/>
            </w:tcBorders>
            <w:shd w:val="clear" w:color="auto" w:fill="auto"/>
            <w:noWrap/>
            <w:vAlign w:val="bottom"/>
            <w:hideMark/>
          </w:tcPr>
          <w:p w14:paraId="0887C425" w14:textId="77777777" w:rsidR="00C73654" w:rsidRPr="00C73654" w:rsidRDefault="00C73654" w:rsidP="00C73654">
            <w:pPr>
              <w:spacing w:after="0" w:line="240" w:lineRule="auto"/>
              <w:jc w:val="center"/>
              <w:rPr>
                <w:rFonts w:ascii="Arial" w:eastAsia="Times New Roman" w:hAnsi="Arial" w:cs="Arial"/>
                <w:b/>
                <w:bCs/>
                <w:sz w:val="20"/>
                <w:szCs w:val="20"/>
                <w:lang w:eastAsia="el-GR"/>
              </w:rPr>
            </w:pPr>
            <w:r w:rsidRPr="00C73654">
              <w:rPr>
                <w:rFonts w:ascii="Arial" w:eastAsia="Times New Roman" w:hAnsi="Arial" w:cs="Arial"/>
                <w:b/>
                <w:bCs/>
                <w:sz w:val="20"/>
                <w:szCs w:val="20"/>
                <w:lang w:eastAsia="el-GR"/>
              </w:rPr>
              <w:t>ΠΔΚΜ</w:t>
            </w:r>
          </w:p>
        </w:tc>
        <w:tc>
          <w:tcPr>
            <w:tcW w:w="2471" w:type="dxa"/>
            <w:tcBorders>
              <w:top w:val="nil"/>
              <w:left w:val="nil"/>
              <w:bottom w:val="single" w:sz="4" w:space="0" w:color="auto"/>
              <w:right w:val="single" w:sz="4" w:space="0" w:color="auto"/>
            </w:tcBorders>
            <w:shd w:val="clear" w:color="auto" w:fill="auto"/>
            <w:noWrap/>
            <w:vAlign w:val="bottom"/>
            <w:hideMark/>
          </w:tcPr>
          <w:p w14:paraId="5B7C6F3F" w14:textId="77777777" w:rsidR="00C73654" w:rsidRPr="00C73654" w:rsidRDefault="00C73654" w:rsidP="00C73654">
            <w:pPr>
              <w:spacing w:after="0" w:line="240" w:lineRule="auto"/>
              <w:jc w:val="center"/>
              <w:rPr>
                <w:rFonts w:eastAsia="Times New Roman" w:cs="Calibri"/>
                <w:color w:val="000000"/>
                <w:lang w:eastAsia="el-GR"/>
              </w:rPr>
            </w:pPr>
            <w:r w:rsidRPr="00C73654">
              <w:rPr>
                <w:rFonts w:eastAsia="Times New Roman" w:cs="Calibri"/>
                <w:color w:val="000000"/>
                <w:lang w:eastAsia="el-GR"/>
              </w:rPr>
              <w:t>2929</w:t>
            </w:r>
          </w:p>
        </w:tc>
        <w:tc>
          <w:tcPr>
            <w:tcW w:w="2022" w:type="dxa"/>
            <w:tcBorders>
              <w:top w:val="nil"/>
              <w:left w:val="nil"/>
              <w:bottom w:val="single" w:sz="4" w:space="0" w:color="auto"/>
              <w:right w:val="single" w:sz="4" w:space="0" w:color="auto"/>
            </w:tcBorders>
            <w:shd w:val="clear" w:color="auto" w:fill="auto"/>
            <w:noWrap/>
            <w:vAlign w:val="bottom"/>
            <w:hideMark/>
          </w:tcPr>
          <w:p w14:paraId="4FC49961" w14:textId="77777777" w:rsidR="00C73654" w:rsidRPr="00C73654" w:rsidRDefault="00C73654" w:rsidP="00C73654">
            <w:pPr>
              <w:spacing w:after="0" w:line="240" w:lineRule="auto"/>
              <w:jc w:val="center"/>
              <w:rPr>
                <w:rFonts w:eastAsia="Times New Roman" w:cs="Calibri"/>
                <w:color w:val="000000"/>
                <w:lang w:eastAsia="el-GR"/>
              </w:rPr>
            </w:pPr>
            <w:r w:rsidRPr="00C73654">
              <w:rPr>
                <w:rFonts w:eastAsia="Times New Roman" w:cs="Calibri"/>
                <w:color w:val="000000"/>
                <w:lang w:eastAsia="el-GR"/>
              </w:rPr>
              <w:t>442,3</w:t>
            </w:r>
          </w:p>
        </w:tc>
        <w:tc>
          <w:tcPr>
            <w:tcW w:w="1370" w:type="dxa"/>
            <w:tcBorders>
              <w:top w:val="nil"/>
              <w:left w:val="nil"/>
              <w:bottom w:val="single" w:sz="4" w:space="0" w:color="auto"/>
              <w:right w:val="single" w:sz="4" w:space="0" w:color="auto"/>
            </w:tcBorders>
            <w:shd w:val="clear" w:color="auto" w:fill="auto"/>
            <w:noWrap/>
            <w:vAlign w:val="bottom"/>
            <w:hideMark/>
          </w:tcPr>
          <w:p w14:paraId="443D01BE" w14:textId="77777777" w:rsidR="00C73654" w:rsidRPr="00C73654" w:rsidRDefault="00C73654" w:rsidP="00C73654">
            <w:pPr>
              <w:spacing w:after="0" w:line="240" w:lineRule="auto"/>
              <w:jc w:val="center"/>
              <w:rPr>
                <w:rFonts w:eastAsia="Times New Roman" w:cs="Calibri"/>
                <w:color w:val="000000"/>
                <w:lang w:eastAsia="el-GR"/>
              </w:rPr>
            </w:pPr>
            <w:r w:rsidRPr="00C73654">
              <w:rPr>
                <w:rFonts w:eastAsia="Times New Roman" w:cs="Calibri"/>
                <w:color w:val="000000"/>
                <w:lang w:eastAsia="el-GR"/>
              </w:rPr>
              <w:t>15,1</w:t>
            </w:r>
          </w:p>
        </w:tc>
      </w:tr>
      <w:tr w:rsidR="00C73654" w:rsidRPr="00C73654" w14:paraId="2C0F606C" w14:textId="77777777" w:rsidTr="00C73654">
        <w:trPr>
          <w:trHeight w:val="300"/>
          <w:jc w:val="center"/>
        </w:trPr>
        <w:tc>
          <w:tcPr>
            <w:tcW w:w="1237" w:type="dxa"/>
            <w:tcBorders>
              <w:top w:val="nil"/>
              <w:left w:val="single" w:sz="4" w:space="0" w:color="auto"/>
              <w:bottom w:val="single" w:sz="4" w:space="0" w:color="auto"/>
              <w:right w:val="single" w:sz="4" w:space="0" w:color="auto"/>
            </w:tcBorders>
            <w:shd w:val="clear" w:color="auto" w:fill="auto"/>
            <w:noWrap/>
            <w:vAlign w:val="bottom"/>
            <w:hideMark/>
          </w:tcPr>
          <w:p w14:paraId="79417478" w14:textId="77777777" w:rsidR="00C73654" w:rsidRPr="00C73654" w:rsidRDefault="00C73654" w:rsidP="00C73654">
            <w:pPr>
              <w:spacing w:after="0" w:line="240" w:lineRule="auto"/>
              <w:jc w:val="center"/>
              <w:rPr>
                <w:rFonts w:ascii="Arial" w:eastAsia="Times New Roman" w:hAnsi="Arial" w:cs="Arial"/>
                <w:b/>
                <w:bCs/>
                <w:sz w:val="20"/>
                <w:szCs w:val="20"/>
                <w:lang w:eastAsia="el-GR"/>
              </w:rPr>
            </w:pPr>
            <w:r w:rsidRPr="00C73654">
              <w:rPr>
                <w:rFonts w:ascii="Arial" w:eastAsia="Times New Roman" w:hAnsi="Arial" w:cs="Arial"/>
                <w:b/>
                <w:bCs/>
                <w:sz w:val="20"/>
                <w:szCs w:val="20"/>
                <w:lang w:eastAsia="el-GR"/>
              </w:rPr>
              <w:t>ΠΔΔΕ</w:t>
            </w:r>
          </w:p>
        </w:tc>
        <w:tc>
          <w:tcPr>
            <w:tcW w:w="2471" w:type="dxa"/>
            <w:tcBorders>
              <w:top w:val="nil"/>
              <w:left w:val="nil"/>
              <w:bottom w:val="single" w:sz="4" w:space="0" w:color="auto"/>
              <w:right w:val="single" w:sz="4" w:space="0" w:color="auto"/>
            </w:tcBorders>
            <w:shd w:val="clear" w:color="auto" w:fill="auto"/>
            <w:noWrap/>
            <w:vAlign w:val="bottom"/>
            <w:hideMark/>
          </w:tcPr>
          <w:p w14:paraId="5F1E1E4C" w14:textId="77777777" w:rsidR="00C73654" w:rsidRPr="00C73654" w:rsidRDefault="00C73654" w:rsidP="00C73654">
            <w:pPr>
              <w:spacing w:after="0" w:line="240" w:lineRule="auto"/>
              <w:jc w:val="center"/>
              <w:rPr>
                <w:rFonts w:eastAsia="Times New Roman" w:cs="Calibri"/>
                <w:color w:val="000000"/>
                <w:lang w:eastAsia="el-GR"/>
              </w:rPr>
            </w:pPr>
            <w:r w:rsidRPr="00C73654">
              <w:rPr>
                <w:rFonts w:eastAsia="Times New Roman" w:cs="Calibri"/>
                <w:color w:val="000000"/>
                <w:lang w:eastAsia="el-GR"/>
              </w:rPr>
              <w:t>856</w:t>
            </w:r>
          </w:p>
        </w:tc>
        <w:tc>
          <w:tcPr>
            <w:tcW w:w="2022" w:type="dxa"/>
            <w:tcBorders>
              <w:top w:val="nil"/>
              <w:left w:val="nil"/>
              <w:bottom w:val="single" w:sz="4" w:space="0" w:color="auto"/>
              <w:right w:val="single" w:sz="4" w:space="0" w:color="auto"/>
            </w:tcBorders>
            <w:shd w:val="clear" w:color="auto" w:fill="auto"/>
            <w:noWrap/>
            <w:vAlign w:val="bottom"/>
            <w:hideMark/>
          </w:tcPr>
          <w:p w14:paraId="217D2972" w14:textId="77777777" w:rsidR="00C73654" w:rsidRPr="00C73654" w:rsidRDefault="00C73654" w:rsidP="00C73654">
            <w:pPr>
              <w:spacing w:after="0" w:line="240" w:lineRule="auto"/>
              <w:jc w:val="center"/>
              <w:rPr>
                <w:rFonts w:eastAsia="Times New Roman" w:cs="Calibri"/>
                <w:color w:val="000000"/>
                <w:lang w:eastAsia="el-GR"/>
              </w:rPr>
            </w:pPr>
            <w:r w:rsidRPr="00C73654">
              <w:rPr>
                <w:rFonts w:eastAsia="Times New Roman" w:cs="Calibri"/>
                <w:color w:val="000000"/>
                <w:lang w:eastAsia="el-GR"/>
              </w:rPr>
              <w:t>105,6</w:t>
            </w:r>
          </w:p>
        </w:tc>
        <w:tc>
          <w:tcPr>
            <w:tcW w:w="1370" w:type="dxa"/>
            <w:tcBorders>
              <w:top w:val="nil"/>
              <w:left w:val="nil"/>
              <w:bottom w:val="single" w:sz="4" w:space="0" w:color="auto"/>
              <w:right w:val="single" w:sz="4" w:space="0" w:color="auto"/>
            </w:tcBorders>
            <w:shd w:val="clear" w:color="auto" w:fill="auto"/>
            <w:noWrap/>
            <w:vAlign w:val="bottom"/>
            <w:hideMark/>
          </w:tcPr>
          <w:p w14:paraId="59ABBA1A" w14:textId="77777777" w:rsidR="00C73654" w:rsidRPr="00C73654" w:rsidRDefault="00C73654" w:rsidP="00C73654">
            <w:pPr>
              <w:spacing w:after="0" w:line="240" w:lineRule="auto"/>
              <w:jc w:val="center"/>
              <w:rPr>
                <w:rFonts w:eastAsia="Times New Roman" w:cs="Calibri"/>
                <w:color w:val="000000"/>
                <w:lang w:eastAsia="el-GR"/>
              </w:rPr>
            </w:pPr>
            <w:r w:rsidRPr="00C73654">
              <w:rPr>
                <w:rFonts w:eastAsia="Times New Roman" w:cs="Calibri"/>
                <w:color w:val="000000"/>
                <w:lang w:eastAsia="el-GR"/>
              </w:rPr>
              <w:t>12,3</w:t>
            </w:r>
          </w:p>
        </w:tc>
      </w:tr>
      <w:tr w:rsidR="00C73654" w:rsidRPr="00C73654" w14:paraId="508A9CB0" w14:textId="77777777" w:rsidTr="00C73654">
        <w:trPr>
          <w:trHeight w:val="300"/>
          <w:jc w:val="center"/>
        </w:trPr>
        <w:tc>
          <w:tcPr>
            <w:tcW w:w="1237" w:type="dxa"/>
            <w:tcBorders>
              <w:top w:val="nil"/>
              <w:left w:val="single" w:sz="4" w:space="0" w:color="auto"/>
              <w:bottom w:val="single" w:sz="4" w:space="0" w:color="auto"/>
              <w:right w:val="single" w:sz="4" w:space="0" w:color="auto"/>
            </w:tcBorders>
            <w:shd w:val="clear" w:color="auto" w:fill="auto"/>
            <w:noWrap/>
            <w:vAlign w:val="bottom"/>
            <w:hideMark/>
          </w:tcPr>
          <w:p w14:paraId="64F2D511" w14:textId="77777777" w:rsidR="00C73654" w:rsidRPr="00C73654" w:rsidRDefault="00C73654" w:rsidP="00C73654">
            <w:pPr>
              <w:spacing w:after="0" w:line="240" w:lineRule="auto"/>
              <w:jc w:val="center"/>
              <w:rPr>
                <w:rFonts w:ascii="Arial" w:eastAsia="Times New Roman" w:hAnsi="Arial" w:cs="Arial"/>
                <w:b/>
                <w:bCs/>
                <w:sz w:val="20"/>
                <w:szCs w:val="20"/>
                <w:lang w:eastAsia="el-GR"/>
              </w:rPr>
            </w:pPr>
            <w:r w:rsidRPr="00C73654">
              <w:rPr>
                <w:rFonts w:ascii="Arial" w:eastAsia="Times New Roman" w:hAnsi="Arial" w:cs="Arial"/>
                <w:b/>
                <w:bCs/>
                <w:sz w:val="20"/>
                <w:szCs w:val="20"/>
                <w:lang w:eastAsia="el-GR"/>
              </w:rPr>
              <w:t>ΠΔΚ</w:t>
            </w:r>
          </w:p>
        </w:tc>
        <w:tc>
          <w:tcPr>
            <w:tcW w:w="2471" w:type="dxa"/>
            <w:tcBorders>
              <w:top w:val="nil"/>
              <w:left w:val="nil"/>
              <w:bottom w:val="single" w:sz="4" w:space="0" w:color="auto"/>
              <w:right w:val="single" w:sz="4" w:space="0" w:color="auto"/>
            </w:tcBorders>
            <w:shd w:val="clear" w:color="auto" w:fill="auto"/>
            <w:noWrap/>
            <w:vAlign w:val="bottom"/>
            <w:hideMark/>
          </w:tcPr>
          <w:p w14:paraId="52E4D21A" w14:textId="77777777" w:rsidR="00C73654" w:rsidRPr="00C73654" w:rsidRDefault="00C73654" w:rsidP="00C73654">
            <w:pPr>
              <w:spacing w:after="0" w:line="240" w:lineRule="auto"/>
              <w:jc w:val="center"/>
              <w:rPr>
                <w:rFonts w:eastAsia="Times New Roman" w:cs="Calibri"/>
                <w:color w:val="000000"/>
                <w:lang w:eastAsia="el-GR"/>
              </w:rPr>
            </w:pPr>
            <w:r w:rsidRPr="00C73654">
              <w:rPr>
                <w:rFonts w:eastAsia="Times New Roman" w:cs="Calibri"/>
                <w:color w:val="000000"/>
                <w:lang w:eastAsia="el-GR"/>
              </w:rPr>
              <w:t>308</w:t>
            </w:r>
          </w:p>
        </w:tc>
        <w:tc>
          <w:tcPr>
            <w:tcW w:w="2022" w:type="dxa"/>
            <w:tcBorders>
              <w:top w:val="nil"/>
              <w:left w:val="nil"/>
              <w:bottom w:val="single" w:sz="4" w:space="0" w:color="auto"/>
              <w:right w:val="single" w:sz="4" w:space="0" w:color="auto"/>
            </w:tcBorders>
            <w:shd w:val="clear" w:color="auto" w:fill="auto"/>
            <w:noWrap/>
            <w:vAlign w:val="bottom"/>
            <w:hideMark/>
          </w:tcPr>
          <w:p w14:paraId="2F5D22FC" w14:textId="77777777" w:rsidR="00C73654" w:rsidRPr="00C73654" w:rsidRDefault="00C73654" w:rsidP="00C73654">
            <w:pPr>
              <w:spacing w:after="0" w:line="240" w:lineRule="auto"/>
              <w:jc w:val="center"/>
              <w:rPr>
                <w:rFonts w:eastAsia="Times New Roman" w:cs="Calibri"/>
                <w:color w:val="000000"/>
                <w:lang w:eastAsia="el-GR"/>
              </w:rPr>
            </w:pPr>
            <w:r w:rsidRPr="00C73654">
              <w:rPr>
                <w:rFonts w:eastAsia="Times New Roman" w:cs="Calibri"/>
                <w:color w:val="000000"/>
                <w:lang w:eastAsia="el-GR"/>
              </w:rPr>
              <w:t>35,3</w:t>
            </w:r>
          </w:p>
        </w:tc>
        <w:tc>
          <w:tcPr>
            <w:tcW w:w="1370" w:type="dxa"/>
            <w:tcBorders>
              <w:top w:val="nil"/>
              <w:left w:val="nil"/>
              <w:bottom w:val="single" w:sz="4" w:space="0" w:color="auto"/>
              <w:right w:val="single" w:sz="4" w:space="0" w:color="auto"/>
            </w:tcBorders>
            <w:shd w:val="clear" w:color="auto" w:fill="auto"/>
            <w:noWrap/>
            <w:vAlign w:val="bottom"/>
            <w:hideMark/>
          </w:tcPr>
          <w:p w14:paraId="2313FAD6" w14:textId="77777777" w:rsidR="00C73654" w:rsidRPr="00C73654" w:rsidRDefault="00C73654" w:rsidP="00C73654">
            <w:pPr>
              <w:spacing w:after="0" w:line="240" w:lineRule="auto"/>
              <w:jc w:val="center"/>
              <w:rPr>
                <w:rFonts w:eastAsia="Times New Roman" w:cs="Calibri"/>
                <w:color w:val="000000"/>
                <w:lang w:eastAsia="el-GR"/>
              </w:rPr>
            </w:pPr>
            <w:r w:rsidRPr="00C73654">
              <w:rPr>
                <w:rFonts w:eastAsia="Times New Roman" w:cs="Calibri"/>
                <w:color w:val="000000"/>
                <w:lang w:eastAsia="el-GR"/>
              </w:rPr>
              <w:t>11,5</w:t>
            </w:r>
          </w:p>
        </w:tc>
      </w:tr>
      <w:tr w:rsidR="00C73654" w:rsidRPr="00C73654" w14:paraId="367CFBCD" w14:textId="77777777" w:rsidTr="00C73654">
        <w:trPr>
          <w:trHeight w:val="300"/>
          <w:jc w:val="center"/>
        </w:trPr>
        <w:tc>
          <w:tcPr>
            <w:tcW w:w="1237" w:type="dxa"/>
            <w:tcBorders>
              <w:top w:val="nil"/>
              <w:left w:val="single" w:sz="4" w:space="0" w:color="auto"/>
              <w:bottom w:val="single" w:sz="4" w:space="0" w:color="auto"/>
              <w:right w:val="single" w:sz="4" w:space="0" w:color="auto"/>
            </w:tcBorders>
            <w:shd w:val="clear" w:color="auto" w:fill="auto"/>
            <w:noWrap/>
            <w:vAlign w:val="bottom"/>
            <w:hideMark/>
          </w:tcPr>
          <w:p w14:paraId="70A9E792" w14:textId="77777777" w:rsidR="00C73654" w:rsidRPr="00C73654" w:rsidRDefault="00C73654" w:rsidP="00C73654">
            <w:pPr>
              <w:spacing w:after="0" w:line="240" w:lineRule="auto"/>
              <w:jc w:val="center"/>
              <w:rPr>
                <w:rFonts w:ascii="Arial" w:eastAsia="Times New Roman" w:hAnsi="Arial" w:cs="Arial"/>
                <w:b/>
                <w:bCs/>
                <w:sz w:val="20"/>
                <w:szCs w:val="20"/>
                <w:lang w:eastAsia="el-GR"/>
              </w:rPr>
            </w:pPr>
            <w:r w:rsidRPr="00C73654">
              <w:rPr>
                <w:rFonts w:ascii="Arial" w:eastAsia="Times New Roman" w:hAnsi="Arial" w:cs="Arial"/>
                <w:b/>
                <w:bCs/>
                <w:sz w:val="20"/>
                <w:szCs w:val="20"/>
                <w:lang w:eastAsia="el-GR"/>
              </w:rPr>
              <w:t>ΠΔΘ</w:t>
            </w:r>
          </w:p>
        </w:tc>
        <w:tc>
          <w:tcPr>
            <w:tcW w:w="2471" w:type="dxa"/>
            <w:tcBorders>
              <w:top w:val="nil"/>
              <w:left w:val="nil"/>
              <w:bottom w:val="single" w:sz="4" w:space="0" w:color="auto"/>
              <w:right w:val="single" w:sz="4" w:space="0" w:color="auto"/>
            </w:tcBorders>
            <w:shd w:val="clear" w:color="auto" w:fill="auto"/>
            <w:noWrap/>
            <w:vAlign w:val="bottom"/>
            <w:hideMark/>
          </w:tcPr>
          <w:p w14:paraId="4125D1DC" w14:textId="77777777" w:rsidR="00C73654" w:rsidRPr="00C73654" w:rsidRDefault="00C73654" w:rsidP="00C73654">
            <w:pPr>
              <w:spacing w:after="0" w:line="240" w:lineRule="auto"/>
              <w:jc w:val="center"/>
              <w:rPr>
                <w:rFonts w:eastAsia="Times New Roman" w:cs="Calibri"/>
                <w:color w:val="000000"/>
                <w:lang w:eastAsia="el-GR"/>
              </w:rPr>
            </w:pPr>
            <w:r w:rsidRPr="00C73654">
              <w:rPr>
                <w:rFonts w:eastAsia="Times New Roman" w:cs="Calibri"/>
                <w:color w:val="000000"/>
                <w:lang w:eastAsia="el-GR"/>
              </w:rPr>
              <w:t>1000</w:t>
            </w:r>
          </w:p>
        </w:tc>
        <w:tc>
          <w:tcPr>
            <w:tcW w:w="2022" w:type="dxa"/>
            <w:tcBorders>
              <w:top w:val="nil"/>
              <w:left w:val="nil"/>
              <w:bottom w:val="single" w:sz="4" w:space="0" w:color="auto"/>
              <w:right w:val="single" w:sz="4" w:space="0" w:color="auto"/>
            </w:tcBorders>
            <w:shd w:val="clear" w:color="auto" w:fill="auto"/>
            <w:noWrap/>
            <w:vAlign w:val="bottom"/>
            <w:hideMark/>
          </w:tcPr>
          <w:p w14:paraId="62F0CEA5" w14:textId="77777777" w:rsidR="00C73654" w:rsidRPr="00C73654" w:rsidRDefault="00C73654" w:rsidP="00C73654">
            <w:pPr>
              <w:spacing w:after="0" w:line="240" w:lineRule="auto"/>
              <w:jc w:val="center"/>
              <w:rPr>
                <w:rFonts w:eastAsia="Times New Roman" w:cs="Calibri"/>
                <w:color w:val="000000"/>
                <w:lang w:eastAsia="el-GR"/>
              </w:rPr>
            </w:pPr>
            <w:r w:rsidRPr="00C73654">
              <w:rPr>
                <w:rFonts w:eastAsia="Times New Roman" w:cs="Calibri"/>
                <w:color w:val="000000"/>
                <w:lang w:eastAsia="el-GR"/>
              </w:rPr>
              <w:t>132,1</w:t>
            </w:r>
          </w:p>
        </w:tc>
        <w:tc>
          <w:tcPr>
            <w:tcW w:w="1370" w:type="dxa"/>
            <w:tcBorders>
              <w:top w:val="nil"/>
              <w:left w:val="nil"/>
              <w:bottom w:val="single" w:sz="4" w:space="0" w:color="auto"/>
              <w:right w:val="single" w:sz="4" w:space="0" w:color="auto"/>
            </w:tcBorders>
            <w:shd w:val="clear" w:color="auto" w:fill="auto"/>
            <w:noWrap/>
            <w:vAlign w:val="bottom"/>
            <w:hideMark/>
          </w:tcPr>
          <w:p w14:paraId="4B347518" w14:textId="77777777" w:rsidR="00C73654" w:rsidRPr="00C73654" w:rsidRDefault="00C73654" w:rsidP="00C73654">
            <w:pPr>
              <w:spacing w:after="0" w:line="240" w:lineRule="auto"/>
              <w:jc w:val="center"/>
              <w:rPr>
                <w:rFonts w:eastAsia="Times New Roman" w:cs="Calibri"/>
                <w:color w:val="000000"/>
                <w:lang w:eastAsia="el-GR"/>
              </w:rPr>
            </w:pPr>
            <w:r w:rsidRPr="00C73654">
              <w:rPr>
                <w:rFonts w:eastAsia="Times New Roman" w:cs="Calibri"/>
                <w:color w:val="000000"/>
                <w:lang w:eastAsia="el-GR"/>
              </w:rPr>
              <w:t>13,2</w:t>
            </w:r>
          </w:p>
        </w:tc>
      </w:tr>
      <w:tr w:rsidR="00C73654" w:rsidRPr="00C73654" w14:paraId="764F9DFD" w14:textId="77777777" w:rsidTr="00C73654">
        <w:trPr>
          <w:trHeight w:val="300"/>
          <w:jc w:val="center"/>
        </w:trPr>
        <w:tc>
          <w:tcPr>
            <w:tcW w:w="1237" w:type="dxa"/>
            <w:tcBorders>
              <w:top w:val="nil"/>
              <w:left w:val="single" w:sz="4" w:space="0" w:color="auto"/>
              <w:bottom w:val="single" w:sz="4" w:space="0" w:color="auto"/>
              <w:right w:val="single" w:sz="4" w:space="0" w:color="auto"/>
            </w:tcBorders>
            <w:shd w:val="clear" w:color="auto" w:fill="auto"/>
            <w:noWrap/>
            <w:vAlign w:val="bottom"/>
            <w:hideMark/>
          </w:tcPr>
          <w:p w14:paraId="73D4B864" w14:textId="77777777" w:rsidR="00C73654" w:rsidRPr="00C73654" w:rsidRDefault="00C73654" w:rsidP="00C73654">
            <w:pPr>
              <w:spacing w:after="0" w:line="240" w:lineRule="auto"/>
              <w:jc w:val="center"/>
              <w:rPr>
                <w:rFonts w:ascii="Arial" w:eastAsia="Times New Roman" w:hAnsi="Arial" w:cs="Arial"/>
                <w:b/>
                <w:bCs/>
                <w:sz w:val="20"/>
                <w:szCs w:val="20"/>
                <w:lang w:eastAsia="el-GR"/>
              </w:rPr>
            </w:pPr>
            <w:r w:rsidRPr="00C73654">
              <w:rPr>
                <w:rFonts w:ascii="Arial" w:eastAsia="Times New Roman" w:hAnsi="Arial" w:cs="Arial"/>
                <w:b/>
                <w:bCs/>
                <w:sz w:val="20"/>
                <w:szCs w:val="20"/>
                <w:lang w:eastAsia="el-GR"/>
              </w:rPr>
              <w:t>ΠΔΗ</w:t>
            </w:r>
          </w:p>
        </w:tc>
        <w:tc>
          <w:tcPr>
            <w:tcW w:w="2471" w:type="dxa"/>
            <w:tcBorders>
              <w:top w:val="nil"/>
              <w:left w:val="nil"/>
              <w:bottom w:val="single" w:sz="4" w:space="0" w:color="auto"/>
              <w:right w:val="single" w:sz="4" w:space="0" w:color="auto"/>
            </w:tcBorders>
            <w:shd w:val="clear" w:color="auto" w:fill="auto"/>
            <w:noWrap/>
            <w:vAlign w:val="bottom"/>
            <w:hideMark/>
          </w:tcPr>
          <w:p w14:paraId="42B2DB20" w14:textId="77777777" w:rsidR="00C73654" w:rsidRPr="00C73654" w:rsidRDefault="00C73654" w:rsidP="00C73654">
            <w:pPr>
              <w:spacing w:after="0" w:line="240" w:lineRule="auto"/>
              <w:jc w:val="center"/>
              <w:rPr>
                <w:rFonts w:eastAsia="Times New Roman" w:cs="Calibri"/>
                <w:color w:val="000000"/>
                <w:lang w:eastAsia="el-GR"/>
              </w:rPr>
            </w:pPr>
            <w:r w:rsidRPr="00C73654">
              <w:rPr>
                <w:rFonts w:eastAsia="Times New Roman" w:cs="Calibri"/>
                <w:color w:val="000000"/>
                <w:lang w:eastAsia="el-GR"/>
              </w:rPr>
              <w:t>905</w:t>
            </w:r>
          </w:p>
        </w:tc>
        <w:tc>
          <w:tcPr>
            <w:tcW w:w="2022" w:type="dxa"/>
            <w:tcBorders>
              <w:top w:val="nil"/>
              <w:left w:val="nil"/>
              <w:bottom w:val="single" w:sz="4" w:space="0" w:color="auto"/>
              <w:right w:val="single" w:sz="4" w:space="0" w:color="auto"/>
            </w:tcBorders>
            <w:shd w:val="clear" w:color="auto" w:fill="auto"/>
            <w:noWrap/>
            <w:vAlign w:val="bottom"/>
            <w:hideMark/>
          </w:tcPr>
          <w:p w14:paraId="628D2BC5" w14:textId="77777777" w:rsidR="00C73654" w:rsidRPr="00C73654" w:rsidRDefault="00C73654" w:rsidP="00C73654">
            <w:pPr>
              <w:spacing w:after="0" w:line="240" w:lineRule="auto"/>
              <w:jc w:val="center"/>
              <w:rPr>
                <w:rFonts w:eastAsia="Times New Roman" w:cs="Calibri"/>
                <w:color w:val="000000"/>
                <w:lang w:eastAsia="el-GR"/>
              </w:rPr>
            </w:pPr>
            <w:r w:rsidRPr="00C73654">
              <w:rPr>
                <w:rFonts w:eastAsia="Times New Roman" w:cs="Calibri"/>
                <w:color w:val="000000"/>
                <w:lang w:eastAsia="el-GR"/>
              </w:rPr>
              <w:t>240,3</w:t>
            </w:r>
          </w:p>
        </w:tc>
        <w:tc>
          <w:tcPr>
            <w:tcW w:w="1370" w:type="dxa"/>
            <w:tcBorders>
              <w:top w:val="nil"/>
              <w:left w:val="nil"/>
              <w:bottom w:val="single" w:sz="4" w:space="0" w:color="auto"/>
              <w:right w:val="single" w:sz="4" w:space="0" w:color="auto"/>
            </w:tcBorders>
            <w:shd w:val="clear" w:color="auto" w:fill="auto"/>
            <w:noWrap/>
            <w:vAlign w:val="bottom"/>
            <w:hideMark/>
          </w:tcPr>
          <w:p w14:paraId="5CD519E7" w14:textId="77777777" w:rsidR="00C73654" w:rsidRPr="00C73654" w:rsidRDefault="00C73654" w:rsidP="00C73654">
            <w:pPr>
              <w:spacing w:after="0" w:line="240" w:lineRule="auto"/>
              <w:jc w:val="center"/>
              <w:rPr>
                <w:rFonts w:eastAsia="Times New Roman" w:cs="Calibri"/>
                <w:color w:val="000000"/>
                <w:lang w:eastAsia="el-GR"/>
              </w:rPr>
            </w:pPr>
            <w:r w:rsidRPr="00C73654">
              <w:rPr>
                <w:rFonts w:eastAsia="Times New Roman" w:cs="Calibri"/>
                <w:color w:val="000000"/>
                <w:lang w:eastAsia="el-GR"/>
              </w:rPr>
              <w:t>26,6</w:t>
            </w:r>
          </w:p>
        </w:tc>
      </w:tr>
      <w:tr w:rsidR="00C73654" w:rsidRPr="00C73654" w14:paraId="4A1BD916" w14:textId="77777777" w:rsidTr="00C73654">
        <w:trPr>
          <w:trHeight w:val="300"/>
          <w:jc w:val="center"/>
        </w:trPr>
        <w:tc>
          <w:tcPr>
            <w:tcW w:w="1237" w:type="dxa"/>
            <w:tcBorders>
              <w:top w:val="nil"/>
              <w:left w:val="single" w:sz="4" w:space="0" w:color="auto"/>
              <w:bottom w:val="single" w:sz="4" w:space="0" w:color="auto"/>
              <w:right w:val="single" w:sz="4" w:space="0" w:color="auto"/>
            </w:tcBorders>
            <w:shd w:val="clear" w:color="auto" w:fill="auto"/>
            <w:noWrap/>
            <w:vAlign w:val="bottom"/>
            <w:hideMark/>
          </w:tcPr>
          <w:p w14:paraId="676CE267" w14:textId="77777777" w:rsidR="00C73654" w:rsidRPr="00C73654" w:rsidRDefault="00C73654" w:rsidP="00C73654">
            <w:pPr>
              <w:spacing w:after="0" w:line="240" w:lineRule="auto"/>
              <w:jc w:val="center"/>
              <w:rPr>
                <w:rFonts w:ascii="Arial" w:eastAsia="Times New Roman" w:hAnsi="Arial" w:cs="Arial"/>
                <w:b/>
                <w:bCs/>
                <w:sz w:val="20"/>
                <w:szCs w:val="20"/>
                <w:lang w:eastAsia="el-GR"/>
              </w:rPr>
            </w:pPr>
            <w:r w:rsidRPr="00C73654">
              <w:rPr>
                <w:rFonts w:ascii="Arial" w:eastAsia="Times New Roman" w:hAnsi="Arial" w:cs="Arial"/>
                <w:b/>
                <w:bCs/>
                <w:sz w:val="20"/>
                <w:szCs w:val="20"/>
                <w:lang w:eastAsia="el-GR"/>
              </w:rPr>
              <w:t>ΠΔΑΜ&amp;Θ</w:t>
            </w:r>
          </w:p>
        </w:tc>
        <w:tc>
          <w:tcPr>
            <w:tcW w:w="2471" w:type="dxa"/>
            <w:tcBorders>
              <w:top w:val="nil"/>
              <w:left w:val="nil"/>
              <w:bottom w:val="single" w:sz="4" w:space="0" w:color="auto"/>
              <w:right w:val="single" w:sz="4" w:space="0" w:color="auto"/>
            </w:tcBorders>
            <w:shd w:val="clear" w:color="auto" w:fill="auto"/>
            <w:noWrap/>
            <w:vAlign w:val="bottom"/>
            <w:hideMark/>
          </w:tcPr>
          <w:p w14:paraId="57366E0C" w14:textId="77777777" w:rsidR="00C73654" w:rsidRPr="00C73654" w:rsidRDefault="00C73654" w:rsidP="00C73654">
            <w:pPr>
              <w:spacing w:after="0" w:line="240" w:lineRule="auto"/>
              <w:jc w:val="center"/>
              <w:rPr>
                <w:rFonts w:eastAsia="Times New Roman" w:cs="Calibri"/>
                <w:color w:val="000000"/>
                <w:lang w:eastAsia="el-GR"/>
              </w:rPr>
            </w:pPr>
            <w:r w:rsidRPr="00C73654">
              <w:rPr>
                <w:rFonts w:eastAsia="Times New Roman" w:cs="Calibri"/>
                <w:color w:val="000000"/>
                <w:lang w:eastAsia="el-GR"/>
              </w:rPr>
              <w:t>786</w:t>
            </w:r>
          </w:p>
        </w:tc>
        <w:tc>
          <w:tcPr>
            <w:tcW w:w="2022" w:type="dxa"/>
            <w:tcBorders>
              <w:top w:val="nil"/>
              <w:left w:val="nil"/>
              <w:bottom w:val="single" w:sz="4" w:space="0" w:color="auto"/>
              <w:right w:val="single" w:sz="4" w:space="0" w:color="auto"/>
            </w:tcBorders>
            <w:shd w:val="clear" w:color="auto" w:fill="auto"/>
            <w:noWrap/>
            <w:vAlign w:val="bottom"/>
            <w:hideMark/>
          </w:tcPr>
          <w:p w14:paraId="5E289A06" w14:textId="77777777" w:rsidR="00C73654" w:rsidRPr="00C73654" w:rsidRDefault="00C73654" w:rsidP="00C73654">
            <w:pPr>
              <w:spacing w:after="0" w:line="240" w:lineRule="auto"/>
              <w:jc w:val="center"/>
              <w:rPr>
                <w:rFonts w:eastAsia="Times New Roman" w:cs="Calibri"/>
                <w:color w:val="000000"/>
                <w:lang w:eastAsia="el-GR"/>
              </w:rPr>
            </w:pPr>
            <w:r w:rsidRPr="00C73654">
              <w:rPr>
                <w:rFonts w:eastAsia="Times New Roman" w:cs="Calibri"/>
                <w:color w:val="000000"/>
                <w:lang w:eastAsia="el-GR"/>
              </w:rPr>
              <w:t>145,7</w:t>
            </w:r>
          </w:p>
        </w:tc>
        <w:tc>
          <w:tcPr>
            <w:tcW w:w="1370" w:type="dxa"/>
            <w:tcBorders>
              <w:top w:val="nil"/>
              <w:left w:val="nil"/>
              <w:bottom w:val="single" w:sz="4" w:space="0" w:color="auto"/>
              <w:right w:val="single" w:sz="4" w:space="0" w:color="auto"/>
            </w:tcBorders>
            <w:shd w:val="clear" w:color="auto" w:fill="auto"/>
            <w:noWrap/>
            <w:vAlign w:val="bottom"/>
            <w:hideMark/>
          </w:tcPr>
          <w:p w14:paraId="56A9C5F3" w14:textId="77777777" w:rsidR="00C73654" w:rsidRPr="00C73654" w:rsidRDefault="00C73654" w:rsidP="00C73654">
            <w:pPr>
              <w:spacing w:after="0" w:line="240" w:lineRule="auto"/>
              <w:jc w:val="center"/>
              <w:rPr>
                <w:rFonts w:eastAsia="Times New Roman" w:cs="Calibri"/>
                <w:color w:val="000000"/>
                <w:lang w:eastAsia="el-GR"/>
              </w:rPr>
            </w:pPr>
            <w:r w:rsidRPr="00C73654">
              <w:rPr>
                <w:rFonts w:eastAsia="Times New Roman" w:cs="Calibri"/>
                <w:color w:val="000000"/>
                <w:lang w:eastAsia="el-GR"/>
              </w:rPr>
              <w:t>18,5</w:t>
            </w:r>
          </w:p>
        </w:tc>
      </w:tr>
      <w:tr w:rsidR="00C73654" w:rsidRPr="00C73654" w14:paraId="5F3503B0" w14:textId="77777777" w:rsidTr="00C73654">
        <w:trPr>
          <w:trHeight w:val="300"/>
          <w:jc w:val="center"/>
        </w:trPr>
        <w:tc>
          <w:tcPr>
            <w:tcW w:w="1237" w:type="dxa"/>
            <w:tcBorders>
              <w:top w:val="nil"/>
              <w:left w:val="single" w:sz="4" w:space="0" w:color="auto"/>
              <w:bottom w:val="single" w:sz="4" w:space="0" w:color="auto"/>
              <w:right w:val="single" w:sz="4" w:space="0" w:color="auto"/>
            </w:tcBorders>
            <w:shd w:val="clear" w:color="auto" w:fill="auto"/>
            <w:noWrap/>
            <w:vAlign w:val="bottom"/>
            <w:hideMark/>
          </w:tcPr>
          <w:p w14:paraId="29640AB8" w14:textId="77777777" w:rsidR="00C73654" w:rsidRPr="00C73654" w:rsidRDefault="00C73654" w:rsidP="00C73654">
            <w:pPr>
              <w:spacing w:after="0" w:line="240" w:lineRule="auto"/>
              <w:jc w:val="center"/>
              <w:rPr>
                <w:rFonts w:ascii="Arial" w:eastAsia="Times New Roman" w:hAnsi="Arial" w:cs="Arial"/>
                <w:b/>
                <w:bCs/>
                <w:sz w:val="20"/>
                <w:szCs w:val="20"/>
                <w:lang w:eastAsia="el-GR"/>
              </w:rPr>
            </w:pPr>
            <w:r w:rsidRPr="00C73654">
              <w:rPr>
                <w:rFonts w:ascii="Arial" w:eastAsia="Times New Roman" w:hAnsi="Arial" w:cs="Arial"/>
                <w:b/>
                <w:bCs/>
                <w:sz w:val="20"/>
                <w:szCs w:val="20"/>
                <w:lang w:eastAsia="el-GR"/>
              </w:rPr>
              <w:t>ΠΔΒΑ</w:t>
            </w:r>
          </w:p>
        </w:tc>
        <w:tc>
          <w:tcPr>
            <w:tcW w:w="2471" w:type="dxa"/>
            <w:tcBorders>
              <w:top w:val="nil"/>
              <w:left w:val="nil"/>
              <w:bottom w:val="single" w:sz="4" w:space="0" w:color="auto"/>
              <w:right w:val="single" w:sz="4" w:space="0" w:color="auto"/>
            </w:tcBorders>
            <w:shd w:val="clear" w:color="auto" w:fill="auto"/>
            <w:noWrap/>
            <w:vAlign w:val="bottom"/>
            <w:hideMark/>
          </w:tcPr>
          <w:p w14:paraId="7DFBF3A1" w14:textId="77777777" w:rsidR="00C73654" w:rsidRPr="00C73654" w:rsidRDefault="00C73654" w:rsidP="00C73654">
            <w:pPr>
              <w:spacing w:after="0" w:line="240" w:lineRule="auto"/>
              <w:jc w:val="center"/>
              <w:rPr>
                <w:rFonts w:eastAsia="Times New Roman" w:cs="Calibri"/>
                <w:color w:val="000000"/>
                <w:lang w:eastAsia="el-GR"/>
              </w:rPr>
            </w:pPr>
            <w:r w:rsidRPr="00C73654">
              <w:rPr>
                <w:rFonts w:eastAsia="Times New Roman" w:cs="Calibri"/>
                <w:color w:val="000000"/>
                <w:lang w:eastAsia="el-GR"/>
              </w:rPr>
              <w:t>84</w:t>
            </w:r>
          </w:p>
        </w:tc>
        <w:tc>
          <w:tcPr>
            <w:tcW w:w="2022" w:type="dxa"/>
            <w:tcBorders>
              <w:top w:val="nil"/>
              <w:left w:val="nil"/>
              <w:bottom w:val="single" w:sz="4" w:space="0" w:color="auto"/>
              <w:right w:val="single" w:sz="4" w:space="0" w:color="auto"/>
            </w:tcBorders>
            <w:shd w:val="clear" w:color="auto" w:fill="auto"/>
            <w:noWrap/>
            <w:vAlign w:val="bottom"/>
            <w:hideMark/>
          </w:tcPr>
          <w:p w14:paraId="45BE6FEF" w14:textId="77777777" w:rsidR="00C73654" w:rsidRPr="00C73654" w:rsidRDefault="00C73654" w:rsidP="00C73654">
            <w:pPr>
              <w:spacing w:after="0" w:line="240" w:lineRule="auto"/>
              <w:jc w:val="center"/>
              <w:rPr>
                <w:rFonts w:eastAsia="Times New Roman" w:cs="Calibri"/>
                <w:color w:val="000000"/>
                <w:lang w:eastAsia="el-GR"/>
              </w:rPr>
            </w:pPr>
            <w:r w:rsidRPr="00C73654">
              <w:rPr>
                <w:rFonts w:eastAsia="Times New Roman" w:cs="Calibri"/>
                <w:color w:val="000000"/>
                <w:lang w:eastAsia="el-GR"/>
              </w:rPr>
              <w:t>38,1</w:t>
            </w:r>
          </w:p>
        </w:tc>
        <w:tc>
          <w:tcPr>
            <w:tcW w:w="1370" w:type="dxa"/>
            <w:tcBorders>
              <w:top w:val="nil"/>
              <w:left w:val="nil"/>
              <w:bottom w:val="single" w:sz="4" w:space="0" w:color="auto"/>
              <w:right w:val="single" w:sz="4" w:space="0" w:color="auto"/>
            </w:tcBorders>
            <w:shd w:val="clear" w:color="auto" w:fill="auto"/>
            <w:noWrap/>
            <w:vAlign w:val="bottom"/>
            <w:hideMark/>
          </w:tcPr>
          <w:p w14:paraId="35D8F4D3" w14:textId="77777777" w:rsidR="00C73654" w:rsidRPr="00C73654" w:rsidRDefault="00C73654" w:rsidP="00C73654">
            <w:pPr>
              <w:spacing w:after="0" w:line="240" w:lineRule="auto"/>
              <w:jc w:val="center"/>
              <w:rPr>
                <w:rFonts w:eastAsia="Times New Roman" w:cs="Calibri"/>
                <w:color w:val="000000"/>
                <w:lang w:eastAsia="el-GR"/>
              </w:rPr>
            </w:pPr>
            <w:r w:rsidRPr="00C73654">
              <w:rPr>
                <w:rFonts w:eastAsia="Times New Roman" w:cs="Calibri"/>
                <w:color w:val="000000"/>
                <w:lang w:eastAsia="el-GR"/>
              </w:rPr>
              <w:t>45,5</w:t>
            </w:r>
          </w:p>
        </w:tc>
      </w:tr>
      <w:tr w:rsidR="00C73654" w:rsidRPr="00C73654" w14:paraId="41E23B7E" w14:textId="77777777" w:rsidTr="00C73654">
        <w:trPr>
          <w:trHeight w:val="300"/>
          <w:jc w:val="center"/>
        </w:trPr>
        <w:tc>
          <w:tcPr>
            <w:tcW w:w="1237" w:type="dxa"/>
            <w:tcBorders>
              <w:top w:val="nil"/>
              <w:left w:val="single" w:sz="4" w:space="0" w:color="auto"/>
              <w:bottom w:val="single" w:sz="4" w:space="0" w:color="auto"/>
              <w:right w:val="single" w:sz="4" w:space="0" w:color="auto"/>
            </w:tcBorders>
            <w:shd w:val="clear" w:color="auto" w:fill="auto"/>
            <w:noWrap/>
            <w:vAlign w:val="bottom"/>
            <w:hideMark/>
          </w:tcPr>
          <w:p w14:paraId="0FDB6A41" w14:textId="77777777" w:rsidR="00C73654" w:rsidRPr="00C73654" w:rsidRDefault="00C73654" w:rsidP="00C73654">
            <w:pPr>
              <w:spacing w:after="0" w:line="240" w:lineRule="auto"/>
              <w:jc w:val="center"/>
              <w:rPr>
                <w:rFonts w:ascii="Arial" w:eastAsia="Times New Roman" w:hAnsi="Arial" w:cs="Arial"/>
                <w:b/>
                <w:bCs/>
                <w:sz w:val="20"/>
                <w:szCs w:val="20"/>
                <w:lang w:eastAsia="el-GR"/>
              </w:rPr>
            </w:pPr>
            <w:r w:rsidRPr="00C73654">
              <w:rPr>
                <w:rFonts w:ascii="Arial" w:eastAsia="Times New Roman" w:hAnsi="Arial" w:cs="Arial"/>
                <w:b/>
                <w:bCs/>
                <w:sz w:val="20"/>
                <w:szCs w:val="20"/>
                <w:lang w:eastAsia="el-GR"/>
              </w:rPr>
              <w:t>ΠΔΠ</w:t>
            </w:r>
          </w:p>
        </w:tc>
        <w:tc>
          <w:tcPr>
            <w:tcW w:w="2471" w:type="dxa"/>
            <w:tcBorders>
              <w:top w:val="nil"/>
              <w:left w:val="nil"/>
              <w:bottom w:val="single" w:sz="4" w:space="0" w:color="auto"/>
              <w:right w:val="single" w:sz="4" w:space="0" w:color="auto"/>
            </w:tcBorders>
            <w:shd w:val="clear" w:color="auto" w:fill="auto"/>
            <w:noWrap/>
            <w:vAlign w:val="bottom"/>
            <w:hideMark/>
          </w:tcPr>
          <w:p w14:paraId="6F8807FE" w14:textId="77777777" w:rsidR="00C73654" w:rsidRPr="00C73654" w:rsidRDefault="00C73654" w:rsidP="00C73654">
            <w:pPr>
              <w:spacing w:after="0" w:line="240" w:lineRule="auto"/>
              <w:jc w:val="center"/>
              <w:rPr>
                <w:rFonts w:eastAsia="Times New Roman" w:cs="Calibri"/>
                <w:color w:val="000000"/>
                <w:lang w:eastAsia="el-GR"/>
              </w:rPr>
            </w:pPr>
            <w:r w:rsidRPr="00C73654">
              <w:rPr>
                <w:rFonts w:eastAsia="Times New Roman" w:cs="Calibri"/>
                <w:color w:val="000000"/>
                <w:lang w:eastAsia="el-GR"/>
              </w:rPr>
              <w:t>71</w:t>
            </w:r>
          </w:p>
        </w:tc>
        <w:tc>
          <w:tcPr>
            <w:tcW w:w="2022" w:type="dxa"/>
            <w:tcBorders>
              <w:top w:val="nil"/>
              <w:left w:val="nil"/>
              <w:bottom w:val="single" w:sz="4" w:space="0" w:color="auto"/>
              <w:right w:val="single" w:sz="4" w:space="0" w:color="auto"/>
            </w:tcBorders>
            <w:shd w:val="clear" w:color="auto" w:fill="auto"/>
            <w:noWrap/>
            <w:vAlign w:val="bottom"/>
            <w:hideMark/>
          </w:tcPr>
          <w:p w14:paraId="50A786F2" w14:textId="77777777" w:rsidR="00C73654" w:rsidRPr="00C73654" w:rsidRDefault="00C73654" w:rsidP="00C73654">
            <w:pPr>
              <w:spacing w:after="0" w:line="240" w:lineRule="auto"/>
              <w:jc w:val="center"/>
              <w:rPr>
                <w:rFonts w:eastAsia="Times New Roman" w:cs="Calibri"/>
                <w:color w:val="000000"/>
                <w:lang w:eastAsia="el-GR"/>
              </w:rPr>
            </w:pPr>
            <w:r w:rsidRPr="00C73654">
              <w:rPr>
                <w:rFonts w:eastAsia="Times New Roman" w:cs="Calibri"/>
                <w:color w:val="000000"/>
                <w:lang w:eastAsia="el-GR"/>
              </w:rPr>
              <w:t>51,8</w:t>
            </w:r>
          </w:p>
        </w:tc>
        <w:tc>
          <w:tcPr>
            <w:tcW w:w="1370" w:type="dxa"/>
            <w:tcBorders>
              <w:top w:val="nil"/>
              <w:left w:val="nil"/>
              <w:bottom w:val="single" w:sz="4" w:space="0" w:color="auto"/>
              <w:right w:val="single" w:sz="4" w:space="0" w:color="auto"/>
            </w:tcBorders>
            <w:shd w:val="clear" w:color="auto" w:fill="auto"/>
            <w:noWrap/>
            <w:vAlign w:val="bottom"/>
            <w:hideMark/>
          </w:tcPr>
          <w:p w14:paraId="45F0CC81" w14:textId="77777777" w:rsidR="00C73654" w:rsidRPr="00C73654" w:rsidRDefault="00C73654" w:rsidP="00C73654">
            <w:pPr>
              <w:spacing w:after="0" w:line="240" w:lineRule="auto"/>
              <w:jc w:val="center"/>
              <w:rPr>
                <w:rFonts w:eastAsia="Times New Roman" w:cs="Calibri"/>
                <w:color w:val="000000"/>
                <w:lang w:eastAsia="el-GR"/>
              </w:rPr>
            </w:pPr>
            <w:r w:rsidRPr="00C73654">
              <w:rPr>
                <w:rFonts w:eastAsia="Times New Roman" w:cs="Calibri"/>
                <w:color w:val="000000"/>
                <w:lang w:eastAsia="el-GR"/>
              </w:rPr>
              <w:t>73,2</w:t>
            </w:r>
          </w:p>
        </w:tc>
      </w:tr>
    </w:tbl>
    <w:p w14:paraId="7BCD8F20" w14:textId="77777777" w:rsidR="000F24C1" w:rsidRDefault="000F24C1" w:rsidP="00D45483">
      <w:pPr>
        <w:jc w:val="both"/>
      </w:pPr>
    </w:p>
    <w:p w14:paraId="17F8B730" w14:textId="2E3A67E4" w:rsidR="00D45483" w:rsidRDefault="005D46DF" w:rsidP="00D45483">
      <w:pPr>
        <w:jc w:val="both"/>
      </w:pPr>
      <w:r>
        <w:t xml:space="preserve">Παρατηρούμε ότι </w:t>
      </w:r>
      <w:r w:rsidR="003D56E9">
        <w:t>όλες οι Π</w:t>
      </w:r>
      <w:r w:rsidR="000F24C1" w:rsidRPr="000F24C1">
        <w:t>.</w:t>
      </w:r>
      <w:r w:rsidR="003D56E9">
        <w:t>Δ</w:t>
      </w:r>
      <w:r w:rsidR="000F24C1" w:rsidRPr="000F24C1">
        <w:t>.</w:t>
      </w:r>
      <w:r w:rsidR="003D56E9">
        <w:t xml:space="preserve"> </w:t>
      </w:r>
      <w:r>
        <w:t xml:space="preserve"> παρουσιάζουν μικρή μεταβλητότητα </w:t>
      </w:r>
      <w:r w:rsidR="003D56E9">
        <w:t xml:space="preserve">όσον αφορά τον αριθμό ελέγχων. </w:t>
      </w:r>
      <w:r w:rsidR="00D45483">
        <w:t xml:space="preserve">Ο </w:t>
      </w:r>
      <w:r w:rsidR="00D45483">
        <w:rPr>
          <w:lang w:val="en-US"/>
        </w:rPr>
        <w:t>CV</w:t>
      </w:r>
      <w:r w:rsidR="00D45483" w:rsidRPr="00D45483">
        <w:t xml:space="preserve"> </w:t>
      </w:r>
      <w:r w:rsidR="00D45483">
        <w:t xml:space="preserve">της </w:t>
      </w:r>
      <w:r>
        <w:t>ΠΔΗ</w:t>
      </w:r>
      <w:r w:rsidR="00D45483">
        <w:t xml:space="preserve"> είναι </w:t>
      </w:r>
      <w:r w:rsidR="00C73654">
        <w:t>26,6</w:t>
      </w:r>
      <w:r w:rsidR="00D45483">
        <w:t xml:space="preserve">% κυρίως λόγω των αυξημένων ελέγχων που πραγματοποίησε </w:t>
      </w:r>
      <w:r w:rsidR="00C73654">
        <w:t>το χρονικό διάστημα</w:t>
      </w:r>
      <w:r w:rsidR="00D45483">
        <w:t xml:space="preserve"> 2019-202</w:t>
      </w:r>
      <w:r w:rsidR="00C73654">
        <w:t>2</w:t>
      </w:r>
      <w:r w:rsidR="00D45483">
        <w:t xml:space="preserve">. </w:t>
      </w:r>
    </w:p>
    <w:p w14:paraId="3B9869F4" w14:textId="6861ED82" w:rsidR="005D46DF" w:rsidRPr="00020A65" w:rsidRDefault="005D46DF" w:rsidP="000F24C1">
      <w:pPr>
        <w:jc w:val="both"/>
      </w:pPr>
      <w:r>
        <w:t xml:space="preserve"> Για </w:t>
      </w:r>
      <w:r w:rsidR="00D45483">
        <w:t xml:space="preserve">τις </w:t>
      </w:r>
      <w:r>
        <w:t>ΠΔΒΑ</w:t>
      </w:r>
      <w:r w:rsidR="00D45483">
        <w:t xml:space="preserve"> και ΠΔΠ</w:t>
      </w:r>
      <w:r>
        <w:t xml:space="preserve"> η ισχυρή μετα</w:t>
      </w:r>
      <w:r w:rsidR="00D45483">
        <w:t xml:space="preserve">βλητότητα είναι αναμενόμενη καθώς  </w:t>
      </w:r>
      <w:r>
        <w:t>το πλήθος των ετήσιων ελέγ</w:t>
      </w:r>
      <w:r w:rsidR="00D45483">
        <w:t xml:space="preserve">χων παρουσιάζει ανομοιογένεια κατά την περίοδο που </w:t>
      </w:r>
      <w:r w:rsidR="00020A65">
        <w:t xml:space="preserve">εξετάζονται και ο αριθμητικός μέσος δεν είναι το κατάλληλο μέτρο θέσης. Αν χρησιμοποιήσουμε την διάμεσο παρατήρηση ως μέσο όρο για την ΠΔΒΑ είναι 75 έλεγχοι ανά έτος και για την ΠΔΠ </w:t>
      </w:r>
      <w:r w:rsidR="00C73654" w:rsidRPr="00C73654">
        <w:t>52</w:t>
      </w:r>
      <w:r w:rsidR="00020A65">
        <w:t xml:space="preserve"> έλεγχοι.</w:t>
      </w:r>
    </w:p>
    <w:p w14:paraId="61259459" w14:textId="5797B102" w:rsidR="003602A3" w:rsidRDefault="003602A3" w:rsidP="003602A3">
      <w:r>
        <w:t xml:space="preserve">Για την καλύτερη </w:t>
      </w:r>
      <w:r w:rsidR="009262F2">
        <w:t>αποτύπωση</w:t>
      </w:r>
      <w:r>
        <w:t xml:space="preserve"> των</w:t>
      </w:r>
      <w:r w:rsidR="009262F2">
        <w:t xml:space="preserve"> ελέγχων ανά </w:t>
      </w:r>
      <w:r>
        <w:t xml:space="preserve"> Π.Δ. </w:t>
      </w:r>
      <w:r w:rsidR="007249DF">
        <w:t xml:space="preserve">παρατίθενται οι ετήσιες μεταβολές στα παρακάτω </w:t>
      </w:r>
      <w:r w:rsidR="009262F2">
        <w:t xml:space="preserve">τρία </w:t>
      </w:r>
      <w:r w:rsidR="007249DF">
        <w:t xml:space="preserve">γραφήματα με βάση την δυναμικότητα τους </w:t>
      </w:r>
      <w:r w:rsidR="00FF05BE">
        <w:t>κατά</w:t>
      </w:r>
      <w:r w:rsidR="00197E89">
        <w:t xml:space="preserve"> ομάδες.</w:t>
      </w:r>
    </w:p>
    <w:p w14:paraId="79B90AF2" w14:textId="77777777" w:rsidR="003602A3" w:rsidRDefault="003602A3" w:rsidP="00FF05BE">
      <w:pPr>
        <w:sectPr w:rsidR="003602A3" w:rsidSect="001A1A24">
          <w:pgSz w:w="11906" w:h="16838"/>
          <w:pgMar w:top="1440" w:right="1800" w:bottom="1440" w:left="1800" w:header="708" w:footer="708" w:gutter="0"/>
          <w:cols w:space="708"/>
          <w:docGrid w:linePitch="360"/>
        </w:sectPr>
      </w:pPr>
    </w:p>
    <w:p w14:paraId="5151331A" w14:textId="41200B3B" w:rsidR="00FF05BE" w:rsidRDefault="001F5F38" w:rsidP="004E031A">
      <w:pPr>
        <w:jc w:val="both"/>
      </w:pPr>
      <w:r>
        <w:lastRenderedPageBreak/>
        <w:t>Για τις δύο μεγαλύτερες Π</w:t>
      </w:r>
      <w:r w:rsidR="003602A3">
        <w:t>.</w:t>
      </w:r>
      <w:r>
        <w:t>Δ</w:t>
      </w:r>
      <w:r w:rsidR="003602A3">
        <w:t>.</w:t>
      </w:r>
      <w:r>
        <w:t xml:space="preserve"> του ΕΦΕΤ η ποσοστιαία ετήσια μεταβολή των ελέγχων απεικονίζεται στον παρα</w:t>
      </w:r>
      <w:r w:rsidR="00FF05BE">
        <w:t>κ</w:t>
      </w:r>
      <w:r>
        <w:t>ά</w:t>
      </w:r>
      <w:r w:rsidR="00FF05BE">
        <w:t>τ</w:t>
      </w:r>
      <w:r>
        <w:t xml:space="preserve">ω πίνακα. </w:t>
      </w:r>
    </w:p>
    <w:p w14:paraId="18FACD2B" w14:textId="1719B4E1" w:rsidR="00FF05BE" w:rsidRDefault="00FF05BE" w:rsidP="004E031A">
      <w:pPr>
        <w:jc w:val="both"/>
      </w:pPr>
      <w:r>
        <w:rPr>
          <w:noProof/>
        </w:rPr>
        <w:drawing>
          <wp:inline distT="0" distB="0" distL="0" distR="0" wp14:anchorId="503CCE04" wp14:editId="47B844B9">
            <wp:extent cx="8437908" cy="3162300"/>
            <wp:effectExtent l="0" t="0" r="1270" b="0"/>
            <wp:docPr id="14" name="Γράφημα 14">
              <a:extLst xmlns:a="http://schemas.openxmlformats.org/drawingml/2006/main">
                <a:ext uri="{FF2B5EF4-FFF2-40B4-BE49-F238E27FC236}">
                  <a16:creationId xmlns:a16="http://schemas.microsoft.com/office/drawing/2014/main" id="{00000000-0008-0000-0100-00000208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0C27E54" w14:textId="1BA91EA3" w:rsidR="001F5F38" w:rsidRDefault="00FF05BE" w:rsidP="004E031A">
      <w:pPr>
        <w:jc w:val="both"/>
      </w:pPr>
      <w:r>
        <w:t>Σε απόλυτους αριθμούς την τελευταία τριετία η ΠΔΚΜ πραγματοποίησε τον μεγαλύτερο αριθμό ελέγχων. Οι ποσοστιαίες μεταβολές 2021/2020</w:t>
      </w:r>
      <w:r w:rsidR="0008506D">
        <w:t xml:space="preserve"> και για τις δύο ΠΔ κινούνται σε πολύ υψηλά επίπεδα λόγω των ιδιαιτέρων συνθήκων το 2020. Για τον ίδιο λόγο παρατηρείται η</w:t>
      </w:r>
      <w:r w:rsidR="001F5F38">
        <w:t xml:space="preserve"> μέγιστη </w:t>
      </w:r>
      <w:r w:rsidR="005E6A2E">
        <w:t xml:space="preserve">αρνητική μεταβολή </w:t>
      </w:r>
      <w:r w:rsidR="001F5F38">
        <w:t xml:space="preserve">στην ΠΔΑ </w:t>
      </w:r>
      <w:r w:rsidR="005E6A2E">
        <w:t>-36,1% κατά</w:t>
      </w:r>
      <w:r w:rsidR="004B5508">
        <w:t xml:space="preserve"> το 2020 σε σύγκριση με το </w:t>
      </w:r>
      <w:r w:rsidR="005E6A2E">
        <w:t>2019</w:t>
      </w:r>
      <w:r w:rsidR="0008506D">
        <w:t xml:space="preserve">. </w:t>
      </w:r>
      <w:r w:rsidR="00B304A7">
        <w:t xml:space="preserve"> </w:t>
      </w:r>
    </w:p>
    <w:p w14:paraId="70755DD7" w14:textId="4EB510E2" w:rsidR="001F5F38" w:rsidRDefault="002F1DA7" w:rsidP="006A1E38">
      <w:r>
        <w:t xml:space="preserve">Οι </w:t>
      </w:r>
      <w:r w:rsidR="00322EB7">
        <w:t>ετήσιες μεταβολές για τις Π</w:t>
      </w:r>
      <w:r w:rsidR="00197E89">
        <w:t>.</w:t>
      </w:r>
      <w:r w:rsidR="00322EB7">
        <w:t>Δ</w:t>
      </w:r>
      <w:r w:rsidR="00197E89">
        <w:t>. Δυτικής Ελλάδας, Κρήτης, Θεσσαλίας, Ηπείρου και Ανατολικής Μακεδονίας Θράκης και για τις Π.Δ. Βορείου Αιγαίου και Πελοποννήσου</w:t>
      </w:r>
      <w:r w:rsidR="00322EB7">
        <w:t xml:space="preserve"> παρατίθενται </w:t>
      </w:r>
      <w:r w:rsidR="00197E89">
        <w:t>στα επόμενα διαγράμματα</w:t>
      </w:r>
    </w:p>
    <w:p w14:paraId="61D4A82F" w14:textId="38895601" w:rsidR="00F56E0E" w:rsidRDefault="00F56E0E" w:rsidP="006A1E38"/>
    <w:p w14:paraId="07B543C0" w14:textId="597D2BF4" w:rsidR="00F56E0E" w:rsidRPr="002F1DA7" w:rsidRDefault="00F56E0E" w:rsidP="006A1E38">
      <w:r>
        <w:rPr>
          <w:noProof/>
        </w:rPr>
        <w:lastRenderedPageBreak/>
        <w:drawing>
          <wp:inline distT="0" distB="0" distL="0" distR="0" wp14:anchorId="320C2594" wp14:editId="176C34EB">
            <wp:extent cx="8437880" cy="3429000"/>
            <wp:effectExtent l="0" t="0" r="1270" b="0"/>
            <wp:docPr id="15" name="Γράφημα 15">
              <a:extLst xmlns:a="http://schemas.openxmlformats.org/drawingml/2006/main">
                <a:ext uri="{FF2B5EF4-FFF2-40B4-BE49-F238E27FC236}">
                  <a16:creationId xmlns:a16="http://schemas.microsoft.com/office/drawing/2014/main" id="{00000000-0008-0000-0100-00000308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19DEEB9" w14:textId="1141F1AE" w:rsidR="00AC2C57" w:rsidRDefault="00640680" w:rsidP="00170903">
      <w:r>
        <w:rPr>
          <w:noProof/>
        </w:rPr>
        <w:drawing>
          <wp:inline distT="0" distB="0" distL="0" distR="0" wp14:anchorId="29E14F31" wp14:editId="5A375754">
            <wp:extent cx="8401050" cy="1609725"/>
            <wp:effectExtent l="0" t="0" r="0" b="9525"/>
            <wp:docPr id="28" name="Γράφημα 28">
              <a:extLst xmlns:a="http://schemas.openxmlformats.org/drawingml/2006/main">
                <a:ext uri="{FF2B5EF4-FFF2-40B4-BE49-F238E27FC236}">
                  <a16:creationId xmlns:a16="http://schemas.microsoft.com/office/drawing/2014/main" id="{00000000-0008-0000-0100-00000608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29831E3" w14:textId="2D78F85B" w:rsidR="00AC2C57" w:rsidRDefault="00033750" w:rsidP="00033750">
      <w:pPr>
        <w:pStyle w:val="2"/>
        <w:numPr>
          <w:ilvl w:val="0"/>
          <w:numId w:val="19"/>
        </w:numPr>
      </w:pPr>
      <w:bookmarkStart w:id="16" w:name="_Toc126666329"/>
      <w:r>
        <w:lastRenderedPageBreak/>
        <w:t xml:space="preserve">Κατανομή </w:t>
      </w:r>
      <w:r w:rsidR="00AC2C57" w:rsidRPr="00033750">
        <w:t xml:space="preserve"> μη συμμορφούμενων εγκαταστάσεων 201</w:t>
      </w:r>
      <w:r>
        <w:t>3</w:t>
      </w:r>
      <w:r w:rsidR="00AC2C57" w:rsidRPr="00033750">
        <w:t>-202</w:t>
      </w:r>
      <w:r>
        <w:t>2 ανά ΠΔ</w:t>
      </w:r>
      <w:bookmarkEnd w:id="16"/>
      <w:r w:rsidR="00AC2C57" w:rsidRPr="00033750">
        <w:t xml:space="preserve"> </w:t>
      </w:r>
    </w:p>
    <w:p w14:paraId="14DC8B29" w14:textId="1591FD1D" w:rsidR="00D82EC6" w:rsidRDefault="00D82EC6" w:rsidP="00D82EC6">
      <w:r>
        <w:t>Τα ποσοστά μη συμμορφούμενων εγκαταστάσεων ανά ΠΔ απεικονίζονται ως εξής</w:t>
      </w:r>
    </w:p>
    <w:p w14:paraId="24409598" w14:textId="459BC234" w:rsidR="007A08BA" w:rsidRDefault="00402D5E" w:rsidP="00DD5254">
      <w:pPr>
        <w:jc w:val="center"/>
      </w:pPr>
      <w:r>
        <w:rPr>
          <w:noProof/>
        </w:rPr>
        <w:drawing>
          <wp:inline distT="0" distB="0" distL="0" distR="0" wp14:anchorId="03761358" wp14:editId="595A686B">
            <wp:extent cx="7038975" cy="4686300"/>
            <wp:effectExtent l="0" t="0" r="9525" b="0"/>
            <wp:docPr id="12" name="Γράφημα 12">
              <a:extLst xmlns:a="http://schemas.openxmlformats.org/drawingml/2006/main">
                <a:ext uri="{FF2B5EF4-FFF2-40B4-BE49-F238E27FC236}">
                  <a16:creationId xmlns:a16="http://schemas.microsoft.com/office/drawing/2014/main" id="{00000000-0008-0000-0100-00000508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2197200" w14:textId="465E21B9" w:rsidR="00563674" w:rsidRPr="00A269BC" w:rsidRDefault="00563674" w:rsidP="00DD5254">
      <w:pPr>
        <w:jc w:val="center"/>
        <w:sectPr w:rsidR="00563674" w:rsidRPr="00A269BC" w:rsidSect="003602A3">
          <w:pgSz w:w="16838" w:h="11906" w:orient="landscape"/>
          <w:pgMar w:top="1800" w:right="1440" w:bottom="1800" w:left="1440" w:header="708" w:footer="708" w:gutter="0"/>
          <w:cols w:space="708"/>
          <w:docGrid w:linePitch="360"/>
        </w:sectPr>
      </w:pPr>
    </w:p>
    <w:p w14:paraId="6739AA84" w14:textId="77777777" w:rsidR="006808E8" w:rsidRDefault="006808E8" w:rsidP="00A269BC">
      <w:pPr>
        <w:rPr>
          <w:u w:val="single"/>
        </w:rPr>
      </w:pPr>
    </w:p>
    <w:p w14:paraId="2537135D" w14:textId="4F937699" w:rsidR="00A269BC" w:rsidRDefault="00A269BC" w:rsidP="00A269BC">
      <w:r>
        <w:t>Όσον αφορά τις μη συμμορφούμενες εγκαταστάσεις όλες οι ΠΔ παρουσιάζουν υψηλή μεταβλητότητα όπως φαίνεται στον παρακάτω πίνακα</w:t>
      </w:r>
    </w:p>
    <w:tbl>
      <w:tblPr>
        <w:tblW w:w="7100" w:type="dxa"/>
        <w:jc w:val="center"/>
        <w:tblLook w:val="04A0" w:firstRow="1" w:lastRow="0" w:firstColumn="1" w:lastColumn="0" w:noHBand="0" w:noVBand="1"/>
      </w:tblPr>
      <w:tblGrid>
        <w:gridCol w:w="1213"/>
        <w:gridCol w:w="2426"/>
        <w:gridCol w:w="1985"/>
        <w:gridCol w:w="1476"/>
      </w:tblGrid>
      <w:tr w:rsidR="002C05B3" w:rsidRPr="002C05B3" w14:paraId="4CF29275" w14:textId="77777777" w:rsidTr="002C05B3">
        <w:trPr>
          <w:trHeight w:val="435"/>
          <w:jc w:val="center"/>
        </w:trPr>
        <w:tc>
          <w:tcPr>
            <w:tcW w:w="71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0BC788" w14:textId="77777777" w:rsidR="002C05B3" w:rsidRPr="002C05B3" w:rsidRDefault="002C05B3" w:rsidP="002C05B3">
            <w:pPr>
              <w:spacing w:after="0" w:line="240" w:lineRule="auto"/>
              <w:jc w:val="center"/>
              <w:rPr>
                <w:rFonts w:ascii="Arial" w:eastAsia="Times New Roman" w:hAnsi="Arial" w:cs="Arial"/>
                <w:b/>
                <w:bCs/>
                <w:sz w:val="20"/>
                <w:szCs w:val="20"/>
                <w:lang w:eastAsia="el-GR"/>
              </w:rPr>
            </w:pPr>
            <w:r w:rsidRPr="002C05B3">
              <w:rPr>
                <w:rFonts w:ascii="Arial" w:eastAsia="Times New Roman" w:hAnsi="Arial" w:cs="Arial"/>
                <w:b/>
                <w:bCs/>
                <w:sz w:val="20"/>
                <w:szCs w:val="20"/>
                <w:lang w:eastAsia="el-GR"/>
              </w:rPr>
              <w:t>ΜΕΤΑΒΛΗΤΟΤΗΤΑ ΜΗ ΣΥΜΜΟΡΦΟΥΜΕΝΩΝ ΕΓΚΑΤΑΣΤΑΣΕΩΝ 2013-2022</w:t>
            </w:r>
          </w:p>
        </w:tc>
      </w:tr>
      <w:tr w:rsidR="002C05B3" w:rsidRPr="002C05B3" w14:paraId="0B671B16" w14:textId="77777777" w:rsidTr="002C05B3">
        <w:trPr>
          <w:trHeight w:val="510"/>
          <w:jc w:val="center"/>
        </w:trPr>
        <w:tc>
          <w:tcPr>
            <w:tcW w:w="1213" w:type="dxa"/>
            <w:tcBorders>
              <w:top w:val="nil"/>
              <w:left w:val="single" w:sz="4" w:space="0" w:color="auto"/>
              <w:bottom w:val="single" w:sz="4" w:space="0" w:color="auto"/>
              <w:right w:val="single" w:sz="4" w:space="0" w:color="auto"/>
            </w:tcBorders>
            <w:shd w:val="clear" w:color="auto" w:fill="auto"/>
            <w:noWrap/>
            <w:vAlign w:val="bottom"/>
            <w:hideMark/>
          </w:tcPr>
          <w:p w14:paraId="10E97B7B" w14:textId="77777777" w:rsidR="002C05B3" w:rsidRPr="002C05B3" w:rsidRDefault="002C05B3" w:rsidP="002C05B3">
            <w:pPr>
              <w:spacing w:after="0" w:line="240" w:lineRule="auto"/>
              <w:rPr>
                <w:rFonts w:eastAsia="Times New Roman" w:cs="Calibri"/>
                <w:color w:val="000000"/>
                <w:lang w:eastAsia="el-GR"/>
              </w:rPr>
            </w:pPr>
            <w:r w:rsidRPr="002C05B3">
              <w:rPr>
                <w:rFonts w:eastAsia="Times New Roman" w:cs="Calibri"/>
                <w:color w:val="000000"/>
                <w:lang w:eastAsia="el-GR"/>
              </w:rPr>
              <w:t> </w:t>
            </w:r>
          </w:p>
        </w:tc>
        <w:tc>
          <w:tcPr>
            <w:tcW w:w="2426" w:type="dxa"/>
            <w:tcBorders>
              <w:top w:val="nil"/>
              <w:left w:val="nil"/>
              <w:bottom w:val="single" w:sz="4" w:space="0" w:color="auto"/>
              <w:right w:val="single" w:sz="4" w:space="0" w:color="auto"/>
            </w:tcBorders>
            <w:shd w:val="clear" w:color="auto" w:fill="auto"/>
            <w:vAlign w:val="center"/>
            <w:hideMark/>
          </w:tcPr>
          <w:p w14:paraId="6832E384" w14:textId="77777777" w:rsidR="002C05B3" w:rsidRPr="002C05B3" w:rsidRDefault="002C05B3" w:rsidP="002C05B3">
            <w:pPr>
              <w:spacing w:after="0" w:line="240" w:lineRule="auto"/>
              <w:jc w:val="center"/>
              <w:rPr>
                <w:rFonts w:eastAsia="Times New Roman" w:cs="Calibri"/>
                <w:b/>
                <w:bCs/>
                <w:color w:val="000000"/>
                <w:lang w:eastAsia="el-GR"/>
              </w:rPr>
            </w:pPr>
            <w:r w:rsidRPr="002C05B3">
              <w:rPr>
                <w:rFonts w:eastAsia="Times New Roman" w:cs="Calibri"/>
                <w:b/>
                <w:bCs/>
                <w:color w:val="000000"/>
                <w:lang w:eastAsia="el-GR"/>
              </w:rPr>
              <w:t>ΑΡΙΘΜΗΤΙΚΟΣ ΜΕΣΟΣ</w:t>
            </w:r>
          </w:p>
        </w:tc>
        <w:tc>
          <w:tcPr>
            <w:tcW w:w="1985" w:type="dxa"/>
            <w:tcBorders>
              <w:top w:val="nil"/>
              <w:left w:val="nil"/>
              <w:bottom w:val="single" w:sz="4" w:space="0" w:color="auto"/>
              <w:right w:val="single" w:sz="4" w:space="0" w:color="auto"/>
            </w:tcBorders>
            <w:shd w:val="clear" w:color="auto" w:fill="auto"/>
            <w:vAlign w:val="center"/>
            <w:hideMark/>
          </w:tcPr>
          <w:p w14:paraId="034F23E3" w14:textId="77777777" w:rsidR="002C05B3" w:rsidRPr="002C05B3" w:rsidRDefault="002C05B3" w:rsidP="002C05B3">
            <w:pPr>
              <w:spacing w:after="0" w:line="240" w:lineRule="auto"/>
              <w:jc w:val="center"/>
              <w:rPr>
                <w:rFonts w:eastAsia="Times New Roman" w:cs="Calibri"/>
                <w:b/>
                <w:bCs/>
                <w:color w:val="000000"/>
                <w:lang w:eastAsia="el-GR"/>
              </w:rPr>
            </w:pPr>
            <w:r w:rsidRPr="002C05B3">
              <w:rPr>
                <w:rFonts w:eastAsia="Times New Roman" w:cs="Calibri"/>
                <w:b/>
                <w:bCs/>
                <w:color w:val="000000"/>
                <w:lang w:eastAsia="el-GR"/>
              </w:rPr>
              <w:t>ΤΥΠΙΚΗ ΑΠΟΚΛΙΣΗ</w:t>
            </w:r>
          </w:p>
        </w:tc>
        <w:tc>
          <w:tcPr>
            <w:tcW w:w="1476" w:type="dxa"/>
            <w:tcBorders>
              <w:top w:val="nil"/>
              <w:left w:val="nil"/>
              <w:bottom w:val="single" w:sz="4" w:space="0" w:color="auto"/>
              <w:right w:val="single" w:sz="4" w:space="0" w:color="auto"/>
            </w:tcBorders>
            <w:shd w:val="clear" w:color="auto" w:fill="auto"/>
            <w:vAlign w:val="center"/>
            <w:hideMark/>
          </w:tcPr>
          <w:p w14:paraId="0E206248" w14:textId="77777777" w:rsidR="002C05B3" w:rsidRPr="002C05B3" w:rsidRDefault="002C05B3" w:rsidP="002C05B3">
            <w:pPr>
              <w:spacing w:after="0" w:line="240" w:lineRule="auto"/>
              <w:jc w:val="center"/>
              <w:rPr>
                <w:rFonts w:eastAsia="Times New Roman" w:cs="Calibri"/>
                <w:b/>
                <w:bCs/>
                <w:color w:val="000000"/>
                <w:lang w:eastAsia="el-GR"/>
              </w:rPr>
            </w:pPr>
            <w:r w:rsidRPr="002C05B3">
              <w:rPr>
                <w:rFonts w:eastAsia="Times New Roman" w:cs="Calibri"/>
                <w:b/>
                <w:bCs/>
                <w:color w:val="000000"/>
                <w:lang w:eastAsia="el-GR"/>
              </w:rPr>
              <w:t xml:space="preserve">CV ANA ΠΔ </w:t>
            </w:r>
          </w:p>
        </w:tc>
      </w:tr>
      <w:tr w:rsidR="002C05B3" w:rsidRPr="002C05B3" w14:paraId="488619F6" w14:textId="77777777" w:rsidTr="002C05B3">
        <w:trPr>
          <w:trHeight w:val="300"/>
          <w:jc w:val="center"/>
        </w:trPr>
        <w:tc>
          <w:tcPr>
            <w:tcW w:w="1213" w:type="dxa"/>
            <w:tcBorders>
              <w:top w:val="nil"/>
              <w:left w:val="single" w:sz="4" w:space="0" w:color="auto"/>
              <w:bottom w:val="single" w:sz="4" w:space="0" w:color="auto"/>
              <w:right w:val="single" w:sz="4" w:space="0" w:color="auto"/>
            </w:tcBorders>
            <w:shd w:val="clear" w:color="auto" w:fill="auto"/>
            <w:noWrap/>
            <w:vAlign w:val="bottom"/>
            <w:hideMark/>
          </w:tcPr>
          <w:p w14:paraId="0D86C495" w14:textId="77777777" w:rsidR="002C05B3" w:rsidRPr="002C05B3" w:rsidRDefault="002C05B3" w:rsidP="002C05B3">
            <w:pPr>
              <w:spacing w:after="0" w:line="240" w:lineRule="auto"/>
              <w:jc w:val="center"/>
              <w:rPr>
                <w:rFonts w:ascii="Arial" w:eastAsia="Times New Roman" w:hAnsi="Arial" w:cs="Arial"/>
                <w:b/>
                <w:bCs/>
                <w:sz w:val="20"/>
                <w:szCs w:val="20"/>
                <w:lang w:eastAsia="el-GR"/>
              </w:rPr>
            </w:pPr>
            <w:r w:rsidRPr="002C05B3">
              <w:rPr>
                <w:rFonts w:ascii="Arial" w:eastAsia="Times New Roman" w:hAnsi="Arial" w:cs="Arial"/>
                <w:b/>
                <w:bCs/>
                <w:sz w:val="20"/>
                <w:szCs w:val="20"/>
                <w:lang w:eastAsia="el-GR"/>
              </w:rPr>
              <w:t>ΠΔΑ</w:t>
            </w:r>
          </w:p>
        </w:tc>
        <w:tc>
          <w:tcPr>
            <w:tcW w:w="2426" w:type="dxa"/>
            <w:tcBorders>
              <w:top w:val="nil"/>
              <w:left w:val="nil"/>
              <w:bottom w:val="single" w:sz="4" w:space="0" w:color="auto"/>
              <w:right w:val="single" w:sz="4" w:space="0" w:color="auto"/>
            </w:tcBorders>
            <w:shd w:val="clear" w:color="auto" w:fill="auto"/>
            <w:noWrap/>
            <w:vAlign w:val="bottom"/>
            <w:hideMark/>
          </w:tcPr>
          <w:p w14:paraId="06303457" w14:textId="77777777" w:rsidR="002C05B3" w:rsidRPr="002C05B3" w:rsidRDefault="002C05B3" w:rsidP="002C05B3">
            <w:pPr>
              <w:spacing w:after="0" w:line="240" w:lineRule="auto"/>
              <w:jc w:val="center"/>
              <w:rPr>
                <w:rFonts w:eastAsia="Times New Roman" w:cs="Calibri"/>
                <w:color w:val="000000"/>
                <w:lang w:eastAsia="el-GR"/>
              </w:rPr>
            </w:pPr>
            <w:r w:rsidRPr="002C05B3">
              <w:rPr>
                <w:rFonts w:eastAsia="Times New Roman" w:cs="Calibri"/>
                <w:color w:val="000000"/>
                <w:lang w:eastAsia="el-GR"/>
              </w:rPr>
              <w:t>226</w:t>
            </w:r>
          </w:p>
        </w:tc>
        <w:tc>
          <w:tcPr>
            <w:tcW w:w="1985" w:type="dxa"/>
            <w:tcBorders>
              <w:top w:val="nil"/>
              <w:left w:val="nil"/>
              <w:bottom w:val="single" w:sz="4" w:space="0" w:color="auto"/>
              <w:right w:val="single" w:sz="4" w:space="0" w:color="auto"/>
            </w:tcBorders>
            <w:shd w:val="clear" w:color="auto" w:fill="auto"/>
            <w:noWrap/>
            <w:vAlign w:val="bottom"/>
            <w:hideMark/>
          </w:tcPr>
          <w:p w14:paraId="0254A787" w14:textId="77777777" w:rsidR="002C05B3" w:rsidRPr="002C05B3" w:rsidRDefault="002C05B3" w:rsidP="002C05B3">
            <w:pPr>
              <w:spacing w:after="0" w:line="240" w:lineRule="auto"/>
              <w:jc w:val="center"/>
              <w:rPr>
                <w:rFonts w:eastAsia="Times New Roman" w:cs="Calibri"/>
                <w:color w:val="000000"/>
                <w:lang w:eastAsia="el-GR"/>
              </w:rPr>
            </w:pPr>
            <w:r w:rsidRPr="002C05B3">
              <w:rPr>
                <w:rFonts w:eastAsia="Times New Roman" w:cs="Calibri"/>
                <w:color w:val="000000"/>
                <w:lang w:eastAsia="el-GR"/>
              </w:rPr>
              <w:t>164,5</w:t>
            </w:r>
          </w:p>
        </w:tc>
        <w:tc>
          <w:tcPr>
            <w:tcW w:w="1476" w:type="dxa"/>
            <w:tcBorders>
              <w:top w:val="nil"/>
              <w:left w:val="nil"/>
              <w:bottom w:val="single" w:sz="4" w:space="0" w:color="auto"/>
              <w:right w:val="single" w:sz="4" w:space="0" w:color="auto"/>
            </w:tcBorders>
            <w:shd w:val="clear" w:color="auto" w:fill="auto"/>
            <w:noWrap/>
            <w:vAlign w:val="bottom"/>
            <w:hideMark/>
          </w:tcPr>
          <w:p w14:paraId="04ABA92F" w14:textId="77777777" w:rsidR="002C05B3" w:rsidRPr="002C05B3" w:rsidRDefault="002C05B3" w:rsidP="002C05B3">
            <w:pPr>
              <w:spacing w:after="0" w:line="240" w:lineRule="auto"/>
              <w:jc w:val="center"/>
              <w:rPr>
                <w:rFonts w:eastAsia="Times New Roman" w:cs="Calibri"/>
                <w:color w:val="000000"/>
                <w:lang w:eastAsia="el-GR"/>
              </w:rPr>
            </w:pPr>
            <w:r w:rsidRPr="002C05B3">
              <w:rPr>
                <w:rFonts w:eastAsia="Times New Roman" w:cs="Calibri"/>
                <w:color w:val="000000"/>
                <w:lang w:eastAsia="el-GR"/>
              </w:rPr>
              <w:t>72,73</w:t>
            </w:r>
          </w:p>
        </w:tc>
      </w:tr>
      <w:tr w:rsidR="002C05B3" w:rsidRPr="002C05B3" w14:paraId="682F63AB" w14:textId="77777777" w:rsidTr="002C05B3">
        <w:trPr>
          <w:trHeight w:val="300"/>
          <w:jc w:val="center"/>
        </w:trPr>
        <w:tc>
          <w:tcPr>
            <w:tcW w:w="1213" w:type="dxa"/>
            <w:tcBorders>
              <w:top w:val="nil"/>
              <w:left w:val="single" w:sz="4" w:space="0" w:color="auto"/>
              <w:bottom w:val="single" w:sz="4" w:space="0" w:color="auto"/>
              <w:right w:val="single" w:sz="4" w:space="0" w:color="auto"/>
            </w:tcBorders>
            <w:shd w:val="clear" w:color="auto" w:fill="auto"/>
            <w:noWrap/>
            <w:vAlign w:val="bottom"/>
            <w:hideMark/>
          </w:tcPr>
          <w:p w14:paraId="5B9ED171" w14:textId="77777777" w:rsidR="002C05B3" w:rsidRPr="002C05B3" w:rsidRDefault="002C05B3" w:rsidP="002C05B3">
            <w:pPr>
              <w:spacing w:after="0" w:line="240" w:lineRule="auto"/>
              <w:jc w:val="center"/>
              <w:rPr>
                <w:rFonts w:ascii="Arial" w:eastAsia="Times New Roman" w:hAnsi="Arial" w:cs="Arial"/>
                <w:b/>
                <w:bCs/>
                <w:sz w:val="20"/>
                <w:szCs w:val="20"/>
                <w:lang w:eastAsia="el-GR"/>
              </w:rPr>
            </w:pPr>
            <w:r w:rsidRPr="002C05B3">
              <w:rPr>
                <w:rFonts w:ascii="Arial" w:eastAsia="Times New Roman" w:hAnsi="Arial" w:cs="Arial"/>
                <w:b/>
                <w:bCs/>
                <w:sz w:val="20"/>
                <w:szCs w:val="20"/>
                <w:lang w:eastAsia="el-GR"/>
              </w:rPr>
              <w:t>ΠΔΚΜ</w:t>
            </w:r>
          </w:p>
        </w:tc>
        <w:tc>
          <w:tcPr>
            <w:tcW w:w="2426" w:type="dxa"/>
            <w:tcBorders>
              <w:top w:val="nil"/>
              <w:left w:val="nil"/>
              <w:bottom w:val="single" w:sz="4" w:space="0" w:color="auto"/>
              <w:right w:val="single" w:sz="4" w:space="0" w:color="auto"/>
            </w:tcBorders>
            <w:shd w:val="clear" w:color="auto" w:fill="auto"/>
            <w:noWrap/>
            <w:vAlign w:val="bottom"/>
            <w:hideMark/>
          </w:tcPr>
          <w:p w14:paraId="76D5B9DC" w14:textId="77777777" w:rsidR="002C05B3" w:rsidRPr="002C05B3" w:rsidRDefault="002C05B3" w:rsidP="002C05B3">
            <w:pPr>
              <w:spacing w:after="0" w:line="240" w:lineRule="auto"/>
              <w:jc w:val="center"/>
              <w:rPr>
                <w:rFonts w:eastAsia="Times New Roman" w:cs="Calibri"/>
                <w:color w:val="000000"/>
                <w:lang w:eastAsia="el-GR"/>
              </w:rPr>
            </w:pPr>
            <w:r w:rsidRPr="002C05B3">
              <w:rPr>
                <w:rFonts w:eastAsia="Times New Roman" w:cs="Calibri"/>
                <w:color w:val="000000"/>
                <w:lang w:eastAsia="el-GR"/>
              </w:rPr>
              <w:t>125</w:t>
            </w:r>
          </w:p>
        </w:tc>
        <w:tc>
          <w:tcPr>
            <w:tcW w:w="1985" w:type="dxa"/>
            <w:tcBorders>
              <w:top w:val="nil"/>
              <w:left w:val="nil"/>
              <w:bottom w:val="single" w:sz="4" w:space="0" w:color="auto"/>
              <w:right w:val="single" w:sz="4" w:space="0" w:color="auto"/>
            </w:tcBorders>
            <w:shd w:val="clear" w:color="auto" w:fill="auto"/>
            <w:noWrap/>
            <w:vAlign w:val="bottom"/>
            <w:hideMark/>
          </w:tcPr>
          <w:p w14:paraId="004816A6" w14:textId="77777777" w:rsidR="002C05B3" w:rsidRPr="002C05B3" w:rsidRDefault="002C05B3" w:rsidP="002C05B3">
            <w:pPr>
              <w:spacing w:after="0" w:line="240" w:lineRule="auto"/>
              <w:jc w:val="center"/>
              <w:rPr>
                <w:rFonts w:eastAsia="Times New Roman" w:cs="Calibri"/>
                <w:color w:val="000000"/>
                <w:lang w:eastAsia="el-GR"/>
              </w:rPr>
            </w:pPr>
            <w:r w:rsidRPr="002C05B3">
              <w:rPr>
                <w:rFonts w:eastAsia="Times New Roman" w:cs="Calibri"/>
                <w:color w:val="000000"/>
                <w:lang w:eastAsia="el-GR"/>
              </w:rPr>
              <w:t>49,4</w:t>
            </w:r>
          </w:p>
        </w:tc>
        <w:tc>
          <w:tcPr>
            <w:tcW w:w="1476" w:type="dxa"/>
            <w:tcBorders>
              <w:top w:val="nil"/>
              <w:left w:val="nil"/>
              <w:bottom w:val="single" w:sz="4" w:space="0" w:color="auto"/>
              <w:right w:val="single" w:sz="4" w:space="0" w:color="auto"/>
            </w:tcBorders>
            <w:shd w:val="clear" w:color="auto" w:fill="auto"/>
            <w:noWrap/>
            <w:vAlign w:val="bottom"/>
            <w:hideMark/>
          </w:tcPr>
          <w:p w14:paraId="68999D2B" w14:textId="77777777" w:rsidR="002C05B3" w:rsidRPr="002C05B3" w:rsidRDefault="002C05B3" w:rsidP="002C05B3">
            <w:pPr>
              <w:spacing w:after="0" w:line="240" w:lineRule="auto"/>
              <w:jc w:val="center"/>
              <w:rPr>
                <w:rFonts w:eastAsia="Times New Roman" w:cs="Calibri"/>
                <w:color w:val="000000"/>
                <w:lang w:eastAsia="el-GR"/>
              </w:rPr>
            </w:pPr>
            <w:r w:rsidRPr="002C05B3">
              <w:rPr>
                <w:rFonts w:eastAsia="Times New Roman" w:cs="Calibri"/>
                <w:color w:val="000000"/>
                <w:lang w:eastAsia="el-GR"/>
              </w:rPr>
              <w:t>39,64</w:t>
            </w:r>
          </w:p>
        </w:tc>
      </w:tr>
      <w:tr w:rsidR="002C05B3" w:rsidRPr="002C05B3" w14:paraId="5320631A" w14:textId="77777777" w:rsidTr="002C05B3">
        <w:trPr>
          <w:trHeight w:val="300"/>
          <w:jc w:val="center"/>
        </w:trPr>
        <w:tc>
          <w:tcPr>
            <w:tcW w:w="1213" w:type="dxa"/>
            <w:tcBorders>
              <w:top w:val="nil"/>
              <w:left w:val="single" w:sz="4" w:space="0" w:color="auto"/>
              <w:bottom w:val="single" w:sz="4" w:space="0" w:color="auto"/>
              <w:right w:val="single" w:sz="4" w:space="0" w:color="auto"/>
            </w:tcBorders>
            <w:shd w:val="clear" w:color="auto" w:fill="auto"/>
            <w:noWrap/>
            <w:vAlign w:val="bottom"/>
            <w:hideMark/>
          </w:tcPr>
          <w:p w14:paraId="7D0F98AB" w14:textId="77777777" w:rsidR="002C05B3" w:rsidRPr="002C05B3" w:rsidRDefault="002C05B3" w:rsidP="002C05B3">
            <w:pPr>
              <w:spacing w:after="0" w:line="240" w:lineRule="auto"/>
              <w:jc w:val="center"/>
              <w:rPr>
                <w:rFonts w:ascii="Arial" w:eastAsia="Times New Roman" w:hAnsi="Arial" w:cs="Arial"/>
                <w:b/>
                <w:bCs/>
                <w:sz w:val="20"/>
                <w:szCs w:val="20"/>
                <w:lang w:eastAsia="el-GR"/>
              </w:rPr>
            </w:pPr>
            <w:r w:rsidRPr="002C05B3">
              <w:rPr>
                <w:rFonts w:ascii="Arial" w:eastAsia="Times New Roman" w:hAnsi="Arial" w:cs="Arial"/>
                <w:b/>
                <w:bCs/>
                <w:sz w:val="20"/>
                <w:szCs w:val="20"/>
                <w:lang w:eastAsia="el-GR"/>
              </w:rPr>
              <w:t>ΠΔΔΕ</w:t>
            </w:r>
          </w:p>
        </w:tc>
        <w:tc>
          <w:tcPr>
            <w:tcW w:w="2426" w:type="dxa"/>
            <w:tcBorders>
              <w:top w:val="nil"/>
              <w:left w:val="nil"/>
              <w:bottom w:val="single" w:sz="4" w:space="0" w:color="auto"/>
              <w:right w:val="single" w:sz="4" w:space="0" w:color="auto"/>
            </w:tcBorders>
            <w:shd w:val="clear" w:color="auto" w:fill="auto"/>
            <w:noWrap/>
            <w:vAlign w:val="bottom"/>
            <w:hideMark/>
          </w:tcPr>
          <w:p w14:paraId="5A60DA7F" w14:textId="77777777" w:rsidR="002C05B3" w:rsidRPr="002C05B3" w:rsidRDefault="002C05B3" w:rsidP="002C05B3">
            <w:pPr>
              <w:spacing w:after="0" w:line="240" w:lineRule="auto"/>
              <w:jc w:val="center"/>
              <w:rPr>
                <w:rFonts w:eastAsia="Times New Roman" w:cs="Calibri"/>
                <w:color w:val="000000"/>
                <w:lang w:eastAsia="el-GR"/>
              </w:rPr>
            </w:pPr>
            <w:r w:rsidRPr="002C05B3">
              <w:rPr>
                <w:rFonts w:eastAsia="Times New Roman" w:cs="Calibri"/>
                <w:color w:val="000000"/>
                <w:lang w:eastAsia="el-GR"/>
              </w:rPr>
              <w:t>21</w:t>
            </w:r>
          </w:p>
        </w:tc>
        <w:tc>
          <w:tcPr>
            <w:tcW w:w="1985" w:type="dxa"/>
            <w:tcBorders>
              <w:top w:val="nil"/>
              <w:left w:val="nil"/>
              <w:bottom w:val="single" w:sz="4" w:space="0" w:color="auto"/>
              <w:right w:val="single" w:sz="4" w:space="0" w:color="auto"/>
            </w:tcBorders>
            <w:shd w:val="clear" w:color="auto" w:fill="auto"/>
            <w:noWrap/>
            <w:vAlign w:val="bottom"/>
            <w:hideMark/>
          </w:tcPr>
          <w:p w14:paraId="50AB1613" w14:textId="77777777" w:rsidR="002C05B3" w:rsidRPr="002C05B3" w:rsidRDefault="002C05B3" w:rsidP="002C05B3">
            <w:pPr>
              <w:spacing w:after="0" w:line="240" w:lineRule="auto"/>
              <w:jc w:val="center"/>
              <w:rPr>
                <w:rFonts w:eastAsia="Times New Roman" w:cs="Calibri"/>
                <w:color w:val="000000"/>
                <w:lang w:eastAsia="el-GR"/>
              </w:rPr>
            </w:pPr>
            <w:r w:rsidRPr="002C05B3">
              <w:rPr>
                <w:rFonts w:eastAsia="Times New Roman" w:cs="Calibri"/>
                <w:color w:val="000000"/>
                <w:lang w:eastAsia="el-GR"/>
              </w:rPr>
              <w:t>22,3</w:t>
            </w:r>
          </w:p>
        </w:tc>
        <w:tc>
          <w:tcPr>
            <w:tcW w:w="1476" w:type="dxa"/>
            <w:tcBorders>
              <w:top w:val="nil"/>
              <w:left w:val="nil"/>
              <w:bottom w:val="single" w:sz="4" w:space="0" w:color="auto"/>
              <w:right w:val="single" w:sz="4" w:space="0" w:color="auto"/>
            </w:tcBorders>
            <w:shd w:val="clear" w:color="auto" w:fill="auto"/>
            <w:noWrap/>
            <w:vAlign w:val="bottom"/>
            <w:hideMark/>
          </w:tcPr>
          <w:p w14:paraId="4E7AABDF" w14:textId="77777777" w:rsidR="002C05B3" w:rsidRPr="002C05B3" w:rsidRDefault="002C05B3" w:rsidP="002C05B3">
            <w:pPr>
              <w:spacing w:after="0" w:line="240" w:lineRule="auto"/>
              <w:jc w:val="center"/>
              <w:rPr>
                <w:rFonts w:eastAsia="Times New Roman" w:cs="Calibri"/>
                <w:color w:val="000000"/>
                <w:lang w:eastAsia="el-GR"/>
              </w:rPr>
            </w:pPr>
            <w:r w:rsidRPr="002C05B3">
              <w:rPr>
                <w:rFonts w:eastAsia="Times New Roman" w:cs="Calibri"/>
                <w:color w:val="000000"/>
                <w:lang w:eastAsia="el-GR"/>
              </w:rPr>
              <w:t>107,19</w:t>
            </w:r>
          </w:p>
        </w:tc>
      </w:tr>
      <w:tr w:rsidR="002C05B3" w:rsidRPr="002C05B3" w14:paraId="7FDFA080" w14:textId="77777777" w:rsidTr="002C05B3">
        <w:trPr>
          <w:trHeight w:val="300"/>
          <w:jc w:val="center"/>
        </w:trPr>
        <w:tc>
          <w:tcPr>
            <w:tcW w:w="1213" w:type="dxa"/>
            <w:tcBorders>
              <w:top w:val="nil"/>
              <w:left w:val="single" w:sz="4" w:space="0" w:color="auto"/>
              <w:bottom w:val="single" w:sz="4" w:space="0" w:color="auto"/>
              <w:right w:val="single" w:sz="4" w:space="0" w:color="auto"/>
            </w:tcBorders>
            <w:shd w:val="clear" w:color="auto" w:fill="auto"/>
            <w:noWrap/>
            <w:vAlign w:val="bottom"/>
            <w:hideMark/>
          </w:tcPr>
          <w:p w14:paraId="1C86B52A" w14:textId="77777777" w:rsidR="002C05B3" w:rsidRPr="002C05B3" w:rsidRDefault="002C05B3" w:rsidP="002C05B3">
            <w:pPr>
              <w:spacing w:after="0" w:line="240" w:lineRule="auto"/>
              <w:jc w:val="center"/>
              <w:rPr>
                <w:rFonts w:ascii="Arial" w:eastAsia="Times New Roman" w:hAnsi="Arial" w:cs="Arial"/>
                <w:b/>
                <w:bCs/>
                <w:sz w:val="20"/>
                <w:szCs w:val="20"/>
                <w:lang w:eastAsia="el-GR"/>
              </w:rPr>
            </w:pPr>
            <w:r w:rsidRPr="002C05B3">
              <w:rPr>
                <w:rFonts w:ascii="Arial" w:eastAsia="Times New Roman" w:hAnsi="Arial" w:cs="Arial"/>
                <w:b/>
                <w:bCs/>
                <w:sz w:val="20"/>
                <w:szCs w:val="20"/>
                <w:lang w:eastAsia="el-GR"/>
              </w:rPr>
              <w:t>ΠΔΚ</w:t>
            </w:r>
          </w:p>
        </w:tc>
        <w:tc>
          <w:tcPr>
            <w:tcW w:w="2426" w:type="dxa"/>
            <w:tcBorders>
              <w:top w:val="nil"/>
              <w:left w:val="nil"/>
              <w:bottom w:val="single" w:sz="4" w:space="0" w:color="auto"/>
              <w:right w:val="single" w:sz="4" w:space="0" w:color="auto"/>
            </w:tcBorders>
            <w:shd w:val="clear" w:color="auto" w:fill="auto"/>
            <w:noWrap/>
            <w:vAlign w:val="bottom"/>
            <w:hideMark/>
          </w:tcPr>
          <w:p w14:paraId="76E0C221" w14:textId="77777777" w:rsidR="002C05B3" w:rsidRPr="002C05B3" w:rsidRDefault="002C05B3" w:rsidP="002C05B3">
            <w:pPr>
              <w:spacing w:after="0" w:line="240" w:lineRule="auto"/>
              <w:jc w:val="center"/>
              <w:rPr>
                <w:rFonts w:eastAsia="Times New Roman" w:cs="Calibri"/>
                <w:color w:val="000000"/>
                <w:lang w:eastAsia="el-GR"/>
              </w:rPr>
            </w:pPr>
            <w:r w:rsidRPr="002C05B3">
              <w:rPr>
                <w:rFonts w:eastAsia="Times New Roman" w:cs="Calibri"/>
                <w:color w:val="000000"/>
                <w:lang w:eastAsia="el-GR"/>
              </w:rPr>
              <w:t>23</w:t>
            </w:r>
          </w:p>
        </w:tc>
        <w:tc>
          <w:tcPr>
            <w:tcW w:w="1985" w:type="dxa"/>
            <w:tcBorders>
              <w:top w:val="nil"/>
              <w:left w:val="nil"/>
              <w:bottom w:val="single" w:sz="4" w:space="0" w:color="auto"/>
              <w:right w:val="single" w:sz="4" w:space="0" w:color="auto"/>
            </w:tcBorders>
            <w:shd w:val="clear" w:color="auto" w:fill="auto"/>
            <w:noWrap/>
            <w:vAlign w:val="bottom"/>
            <w:hideMark/>
          </w:tcPr>
          <w:p w14:paraId="27845CD5" w14:textId="77777777" w:rsidR="002C05B3" w:rsidRPr="002C05B3" w:rsidRDefault="002C05B3" w:rsidP="002C05B3">
            <w:pPr>
              <w:spacing w:after="0" w:line="240" w:lineRule="auto"/>
              <w:jc w:val="center"/>
              <w:rPr>
                <w:rFonts w:eastAsia="Times New Roman" w:cs="Calibri"/>
                <w:color w:val="000000"/>
                <w:lang w:eastAsia="el-GR"/>
              </w:rPr>
            </w:pPr>
            <w:r w:rsidRPr="002C05B3">
              <w:rPr>
                <w:rFonts w:eastAsia="Times New Roman" w:cs="Calibri"/>
                <w:color w:val="000000"/>
                <w:lang w:eastAsia="el-GR"/>
              </w:rPr>
              <w:t>8,8</w:t>
            </w:r>
          </w:p>
        </w:tc>
        <w:tc>
          <w:tcPr>
            <w:tcW w:w="1476" w:type="dxa"/>
            <w:tcBorders>
              <w:top w:val="nil"/>
              <w:left w:val="nil"/>
              <w:bottom w:val="single" w:sz="4" w:space="0" w:color="auto"/>
              <w:right w:val="single" w:sz="4" w:space="0" w:color="auto"/>
            </w:tcBorders>
            <w:shd w:val="clear" w:color="auto" w:fill="auto"/>
            <w:noWrap/>
            <w:vAlign w:val="bottom"/>
            <w:hideMark/>
          </w:tcPr>
          <w:p w14:paraId="1BEA2023" w14:textId="77777777" w:rsidR="002C05B3" w:rsidRPr="002C05B3" w:rsidRDefault="002C05B3" w:rsidP="002C05B3">
            <w:pPr>
              <w:spacing w:after="0" w:line="240" w:lineRule="auto"/>
              <w:jc w:val="center"/>
              <w:rPr>
                <w:rFonts w:eastAsia="Times New Roman" w:cs="Calibri"/>
                <w:color w:val="000000"/>
                <w:lang w:eastAsia="el-GR"/>
              </w:rPr>
            </w:pPr>
            <w:r w:rsidRPr="002C05B3">
              <w:rPr>
                <w:rFonts w:eastAsia="Times New Roman" w:cs="Calibri"/>
                <w:color w:val="000000"/>
                <w:lang w:eastAsia="el-GR"/>
              </w:rPr>
              <w:t>38,29</w:t>
            </w:r>
          </w:p>
        </w:tc>
      </w:tr>
      <w:tr w:rsidR="002C05B3" w:rsidRPr="002C05B3" w14:paraId="449883B3" w14:textId="77777777" w:rsidTr="002C05B3">
        <w:trPr>
          <w:trHeight w:val="300"/>
          <w:jc w:val="center"/>
        </w:trPr>
        <w:tc>
          <w:tcPr>
            <w:tcW w:w="1213" w:type="dxa"/>
            <w:tcBorders>
              <w:top w:val="nil"/>
              <w:left w:val="single" w:sz="4" w:space="0" w:color="auto"/>
              <w:bottom w:val="single" w:sz="4" w:space="0" w:color="auto"/>
              <w:right w:val="single" w:sz="4" w:space="0" w:color="auto"/>
            </w:tcBorders>
            <w:shd w:val="clear" w:color="auto" w:fill="auto"/>
            <w:noWrap/>
            <w:vAlign w:val="bottom"/>
            <w:hideMark/>
          </w:tcPr>
          <w:p w14:paraId="411D3AC6" w14:textId="77777777" w:rsidR="002C05B3" w:rsidRPr="002C05B3" w:rsidRDefault="002C05B3" w:rsidP="002C05B3">
            <w:pPr>
              <w:spacing w:after="0" w:line="240" w:lineRule="auto"/>
              <w:jc w:val="center"/>
              <w:rPr>
                <w:rFonts w:ascii="Arial" w:eastAsia="Times New Roman" w:hAnsi="Arial" w:cs="Arial"/>
                <w:b/>
                <w:bCs/>
                <w:sz w:val="20"/>
                <w:szCs w:val="20"/>
                <w:lang w:eastAsia="el-GR"/>
              </w:rPr>
            </w:pPr>
            <w:r w:rsidRPr="002C05B3">
              <w:rPr>
                <w:rFonts w:ascii="Arial" w:eastAsia="Times New Roman" w:hAnsi="Arial" w:cs="Arial"/>
                <w:b/>
                <w:bCs/>
                <w:sz w:val="20"/>
                <w:szCs w:val="20"/>
                <w:lang w:eastAsia="el-GR"/>
              </w:rPr>
              <w:t>ΠΔΘ</w:t>
            </w:r>
          </w:p>
        </w:tc>
        <w:tc>
          <w:tcPr>
            <w:tcW w:w="2426" w:type="dxa"/>
            <w:tcBorders>
              <w:top w:val="nil"/>
              <w:left w:val="nil"/>
              <w:bottom w:val="single" w:sz="4" w:space="0" w:color="auto"/>
              <w:right w:val="single" w:sz="4" w:space="0" w:color="auto"/>
            </w:tcBorders>
            <w:shd w:val="clear" w:color="auto" w:fill="auto"/>
            <w:noWrap/>
            <w:vAlign w:val="bottom"/>
            <w:hideMark/>
          </w:tcPr>
          <w:p w14:paraId="1964838A" w14:textId="77777777" w:rsidR="002C05B3" w:rsidRPr="002C05B3" w:rsidRDefault="002C05B3" w:rsidP="002C05B3">
            <w:pPr>
              <w:spacing w:after="0" w:line="240" w:lineRule="auto"/>
              <w:jc w:val="center"/>
              <w:rPr>
                <w:rFonts w:eastAsia="Times New Roman" w:cs="Calibri"/>
                <w:color w:val="000000"/>
                <w:lang w:eastAsia="el-GR"/>
              </w:rPr>
            </w:pPr>
            <w:r w:rsidRPr="002C05B3">
              <w:rPr>
                <w:rFonts w:eastAsia="Times New Roman" w:cs="Calibri"/>
                <w:color w:val="000000"/>
                <w:lang w:eastAsia="el-GR"/>
              </w:rPr>
              <w:t>30</w:t>
            </w:r>
          </w:p>
        </w:tc>
        <w:tc>
          <w:tcPr>
            <w:tcW w:w="1985" w:type="dxa"/>
            <w:tcBorders>
              <w:top w:val="nil"/>
              <w:left w:val="nil"/>
              <w:bottom w:val="single" w:sz="4" w:space="0" w:color="auto"/>
              <w:right w:val="single" w:sz="4" w:space="0" w:color="auto"/>
            </w:tcBorders>
            <w:shd w:val="clear" w:color="auto" w:fill="auto"/>
            <w:noWrap/>
            <w:vAlign w:val="bottom"/>
            <w:hideMark/>
          </w:tcPr>
          <w:p w14:paraId="40171528" w14:textId="77777777" w:rsidR="002C05B3" w:rsidRPr="002C05B3" w:rsidRDefault="002C05B3" w:rsidP="002C05B3">
            <w:pPr>
              <w:spacing w:after="0" w:line="240" w:lineRule="auto"/>
              <w:jc w:val="center"/>
              <w:rPr>
                <w:rFonts w:eastAsia="Times New Roman" w:cs="Calibri"/>
                <w:color w:val="000000"/>
                <w:lang w:eastAsia="el-GR"/>
              </w:rPr>
            </w:pPr>
            <w:r w:rsidRPr="002C05B3">
              <w:rPr>
                <w:rFonts w:eastAsia="Times New Roman" w:cs="Calibri"/>
                <w:color w:val="000000"/>
                <w:lang w:eastAsia="el-GR"/>
              </w:rPr>
              <w:t>20,2</w:t>
            </w:r>
          </w:p>
        </w:tc>
        <w:tc>
          <w:tcPr>
            <w:tcW w:w="1476" w:type="dxa"/>
            <w:tcBorders>
              <w:top w:val="nil"/>
              <w:left w:val="nil"/>
              <w:bottom w:val="single" w:sz="4" w:space="0" w:color="auto"/>
              <w:right w:val="single" w:sz="4" w:space="0" w:color="auto"/>
            </w:tcBorders>
            <w:shd w:val="clear" w:color="auto" w:fill="auto"/>
            <w:noWrap/>
            <w:vAlign w:val="bottom"/>
            <w:hideMark/>
          </w:tcPr>
          <w:p w14:paraId="50937912" w14:textId="77777777" w:rsidR="002C05B3" w:rsidRPr="002C05B3" w:rsidRDefault="002C05B3" w:rsidP="002C05B3">
            <w:pPr>
              <w:spacing w:after="0" w:line="240" w:lineRule="auto"/>
              <w:jc w:val="center"/>
              <w:rPr>
                <w:rFonts w:eastAsia="Times New Roman" w:cs="Calibri"/>
                <w:color w:val="000000"/>
                <w:lang w:eastAsia="el-GR"/>
              </w:rPr>
            </w:pPr>
            <w:r w:rsidRPr="002C05B3">
              <w:rPr>
                <w:rFonts w:eastAsia="Times New Roman" w:cs="Calibri"/>
                <w:color w:val="000000"/>
                <w:lang w:eastAsia="el-GR"/>
              </w:rPr>
              <w:t>68,12</w:t>
            </w:r>
          </w:p>
        </w:tc>
      </w:tr>
      <w:tr w:rsidR="002C05B3" w:rsidRPr="002C05B3" w14:paraId="32DF11E8" w14:textId="77777777" w:rsidTr="002C05B3">
        <w:trPr>
          <w:trHeight w:val="300"/>
          <w:jc w:val="center"/>
        </w:trPr>
        <w:tc>
          <w:tcPr>
            <w:tcW w:w="1213" w:type="dxa"/>
            <w:tcBorders>
              <w:top w:val="nil"/>
              <w:left w:val="single" w:sz="4" w:space="0" w:color="auto"/>
              <w:bottom w:val="single" w:sz="4" w:space="0" w:color="auto"/>
              <w:right w:val="single" w:sz="4" w:space="0" w:color="auto"/>
            </w:tcBorders>
            <w:shd w:val="clear" w:color="auto" w:fill="auto"/>
            <w:noWrap/>
            <w:vAlign w:val="bottom"/>
            <w:hideMark/>
          </w:tcPr>
          <w:p w14:paraId="2A0153E7" w14:textId="77777777" w:rsidR="002C05B3" w:rsidRPr="002C05B3" w:rsidRDefault="002C05B3" w:rsidP="002C05B3">
            <w:pPr>
              <w:spacing w:after="0" w:line="240" w:lineRule="auto"/>
              <w:jc w:val="center"/>
              <w:rPr>
                <w:rFonts w:ascii="Arial" w:eastAsia="Times New Roman" w:hAnsi="Arial" w:cs="Arial"/>
                <w:b/>
                <w:bCs/>
                <w:sz w:val="20"/>
                <w:szCs w:val="20"/>
                <w:lang w:eastAsia="el-GR"/>
              </w:rPr>
            </w:pPr>
            <w:r w:rsidRPr="002C05B3">
              <w:rPr>
                <w:rFonts w:ascii="Arial" w:eastAsia="Times New Roman" w:hAnsi="Arial" w:cs="Arial"/>
                <w:b/>
                <w:bCs/>
                <w:sz w:val="20"/>
                <w:szCs w:val="20"/>
                <w:lang w:eastAsia="el-GR"/>
              </w:rPr>
              <w:t>ΠΔΗ</w:t>
            </w:r>
          </w:p>
        </w:tc>
        <w:tc>
          <w:tcPr>
            <w:tcW w:w="2426" w:type="dxa"/>
            <w:tcBorders>
              <w:top w:val="nil"/>
              <w:left w:val="nil"/>
              <w:bottom w:val="single" w:sz="4" w:space="0" w:color="auto"/>
              <w:right w:val="single" w:sz="4" w:space="0" w:color="auto"/>
            </w:tcBorders>
            <w:shd w:val="clear" w:color="auto" w:fill="auto"/>
            <w:noWrap/>
            <w:vAlign w:val="bottom"/>
            <w:hideMark/>
          </w:tcPr>
          <w:p w14:paraId="0FFC91A6" w14:textId="77777777" w:rsidR="002C05B3" w:rsidRPr="002C05B3" w:rsidRDefault="002C05B3" w:rsidP="002C05B3">
            <w:pPr>
              <w:spacing w:after="0" w:line="240" w:lineRule="auto"/>
              <w:jc w:val="center"/>
              <w:rPr>
                <w:rFonts w:eastAsia="Times New Roman" w:cs="Calibri"/>
                <w:color w:val="000000"/>
                <w:lang w:eastAsia="el-GR"/>
              </w:rPr>
            </w:pPr>
            <w:r w:rsidRPr="002C05B3">
              <w:rPr>
                <w:rFonts w:eastAsia="Times New Roman" w:cs="Calibri"/>
                <w:color w:val="000000"/>
                <w:lang w:eastAsia="el-GR"/>
              </w:rPr>
              <w:t>37</w:t>
            </w:r>
          </w:p>
        </w:tc>
        <w:tc>
          <w:tcPr>
            <w:tcW w:w="1985" w:type="dxa"/>
            <w:tcBorders>
              <w:top w:val="nil"/>
              <w:left w:val="nil"/>
              <w:bottom w:val="single" w:sz="4" w:space="0" w:color="auto"/>
              <w:right w:val="single" w:sz="4" w:space="0" w:color="auto"/>
            </w:tcBorders>
            <w:shd w:val="clear" w:color="auto" w:fill="auto"/>
            <w:noWrap/>
            <w:vAlign w:val="bottom"/>
            <w:hideMark/>
          </w:tcPr>
          <w:p w14:paraId="676C40C7" w14:textId="77777777" w:rsidR="002C05B3" w:rsidRPr="002C05B3" w:rsidRDefault="002C05B3" w:rsidP="002C05B3">
            <w:pPr>
              <w:spacing w:after="0" w:line="240" w:lineRule="auto"/>
              <w:jc w:val="center"/>
              <w:rPr>
                <w:rFonts w:eastAsia="Times New Roman" w:cs="Calibri"/>
                <w:color w:val="000000"/>
                <w:lang w:eastAsia="el-GR"/>
              </w:rPr>
            </w:pPr>
            <w:r w:rsidRPr="002C05B3">
              <w:rPr>
                <w:rFonts w:eastAsia="Times New Roman" w:cs="Calibri"/>
                <w:color w:val="000000"/>
                <w:lang w:eastAsia="el-GR"/>
              </w:rPr>
              <w:t>28,0</w:t>
            </w:r>
          </w:p>
        </w:tc>
        <w:tc>
          <w:tcPr>
            <w:tcW w:w="1476" w:type="dxa"/>
            <w:tcBorders>
              <w:top w:val="nil"/>
              <w:left w:val="nil"/>
              <w:bottom w:val="single" w:sz="4" w:space="0" w:color="auto"/>
              <w:right w:val="single" w:sz="4" w:space="0" w:color="auto"/>
            </w:tcBorders>
            <w:shd w:val="clear" w:color="auto" w:fill="auto"/>
            <w:noWrap/>
            <w:vAlign w:val="bottom"/>
            <w:hideMark/>
          </w:tcPr>
          <w:p w14:paraId="3EFE0A54" w14:textId="77777777" w:rsidR="002C05B3" w:rsidRPr="002C05B3" w:rsidRDefault="002C05B3" w:rsidP="002C05B3">
            <w:pPr>
              <w:spacing w:after="0" w:line="240" w:lineRule="auto"/>
              <w:jc w:val="center"/>
              <w:rPr>
                <w:rFonts w:eastAsia="Times New Roman" w:cs="Calibri"/>
                <w:color w:val="000000"/>
                <w:lang w:eastAsia="el-GR"/>
              </w:rPr>
            </w:pPr>
            <w:r w:rsidRPr="002C05B3">
              <w:rPr>
                <w:rFonts w:eastAsia="Times New Roman" w:cs="Calibri"/>
                <w:color w:val="000000"/>
                <w:lang w:eastAsia="el-GR"/>
              </w:rPr>
              <w:t>75,20</w:t>
            </w:r>
          </w:p>
        </w:tc>
      </w:tr>
      <w:tr w:rsidR="002C05B3" w:rsidRPr="002C05B3" w14:paraId="29CF35E4" w14:textId="77777777" w:rsidTr="002C05B3">
        <w:trPr>
          <w:trHeight w:val="300"/>
          <w:jc w:val="center"/>
        </w:trPr>
        <w:tc>
          <w:tcPr>
            <w:tcW w:w="1213" w:type="dxa"/>
            <w:tcBorders>
              <w:top w:val="nil"/>
              <w:left w:val="single" w:sz="4" w:space="0" w:color="auto"/>
              <w:bottom w:val="single" w:sz="4" w:space="0" w:color="auto"/>
              <w:right w:val="single" w:sz="4" w:space="0" w:color="auto"/>
            </w:tcBorders>
            <w:shd w:val="clear" w:color="auto" w:fill="auto"/>
            <w:noWrap/>
            <w:vAlign w:val="bottom"/>
            <w:hideMark/>
          </w:tcPr>
          <w:p w14:paraId="32BEBF82" w14:textId="77777777" w:rsidR="002C05B3" w:rsidRPr="002C05B3" w:rsidRDefault="002C05B3" w:rsidP="002C05B3">
            <w:pPr>
              <w:spacing w:after="0" w:line="240" w:lineRule="auto"/>
              <w:jc w:val="center"/>
              <w:rPr>
                <w:rFonts w:ascii="Arial" w:eastAsia="Times New Roman" w:hAnsi="Arial" w:cs="Arial"/>
                <w:b/>
                <w:bCs/>
                <w:sz w:val="20"/>
                <w:szCs w:val="20"/>
                <w:lang w:eastAsia="el-GR"/>
              </w:rPr>
            </w:pPr>
            <w:r w:rsidRPr="002C05B3">
              <w:rPr>
                <w:rFonts w:ascii="Arial" w:eastAsia="Times New Roman" w:hAnsi="Arial" w:cs="Arial"/>
                <w:b/>
                <w:bCs/>
                <w:sz w:val="20"/>
                <w:szCs w:val="20"/>
                <w:lang w:eastAsia="el-GR"/>
              </w:rPr>
              <w:t>ΠΔΑΜ&amp;Θ</w:t>
            </w:r>
          </w:p>
        </w:tc>
        <w:tc>
          <w:tcPr>
            <w:tcW w:w="2426" w:type="dxa"/>
            <w:tcBorders>
              <w:top w:val="nil"/>
              <w:left w:val="nil"/>
              <w:bottom w:val="single" w:sz="4" w:space="0" w:color="auto"/>
              <w:right w:val="single" w:sz="4" w:space="0" w:color="auto"/>
            </w:tcBorders>
            <w:shd w:val="clear" w:color="auto" w:fill="auto"/>
            <w:noWrap/>
            <w:vAlign w:val="bottom"/>
            <w:hideMark/>
          </w:tcPr>
          <w:p w14:paraId="5AC5A9FA" w14:textId="77777777" w:rsidR="002C05B3" w:rsidRPr="002C05B3" w:rsidRDefault="002C05B3" w:rsidP="002C05B3">
            <w:pPr>
              <w:spacing w:after="0" w:line="240" w:lineRule="auto"/>
              <w:jc w:val="center"/>
              <w:rPr>
                <w:rFonts w:eastAsia="Times New Roman" w:cs="Calibri"/>
                <w:color w:val="000000"/>
                <w:lang w:eastAsia="el-GR"/>
              </w:rPr>
            </w:pPr>
            <w:r w:rsidRPr="002C05B3">
              <w:rPr>
                <w:rFonts w:eastAsia="Times New Roman" w:cs="Calibri"/>
                <w:color w:val="000000"/>
                <w:lang w:eastAsia="el-GR"/>
              </w:rPr>
              <w:t>41</w:t>
            </w:r>
          </w:p>
        </w:tc>
        <w:tc>
          <w:tcPr>
            <w:tcW w:w="1985" w:type="dxa"/>
            <w:tcBorders>
              <w:top w:val="nil"/>
              <w:left w:val="nil"/>
              <w:bottom w:val="single" w:sz="4" w:space="0" w:color="auto"/>
              <w:right w:val="single" w:sz="4" w:space="0" w:color="auto"/>
            </w:tcBorders>
            <w:shd w:val="clear" w:color="auto" w:fill="auto"/>
            <w:noWrap/>
            <w:vAlign w:val="bottom"/>
            <w:hideMark/>
          </w:tcPr>
          <w:p w14:paraId="6C16CE29" w14:textId="77777777" w:rsidR="002C05B3" w:rsidRPr="002C05B3" w:rsidRDefault="002C05B3" w:rsidP="002C05B3">
            <w:pPr>
              <w:spacing w:after="0" w:line="240" w:lineRule="auto"/>
              <w:jc w:val="center"/>
              <w:rPr>
                <w:rFonts w:eastAsia="Times New Roman" w:cs="Calibri"/>
                <w:color w:val="000000"/>
                <w:lang w:eastAsia="el-GR"/>
              </w:rPr>
            </w:pPr>
            <w:r w:rsidRPr="002C05B3">
              <w:rPr>
                <w:rFonts w:eastAsia="Times New Roman" w:cs="Calibri"/>
                <w:color w:val="000000"/>
                <w:lang w:eastAsia="el-GR"/>
              </w:rPr>
              <w:t>12,5</w:t>
            </w:r>
          </w:p>
        </w:tc>
        <w:tc>
          <w:tcPr>
            <w:tcW w:w="1476" w:type="dxa"/>
            <w:tcBorders>
              <w:top w:val="nil"/>
              <w:left w:val="nil"/>
              <w:bottom w:val="single" w:sz="4" w:space="0" w:color="auto"/>
              <w:right w:val="single" w:sz="4" w:space="0" w:color="auto"/>
            </w:tcBorders>
            <w:shd w:val="clear" w:color="auto" w:fill="auto"/>
            <w:noWrap/>
            <w:vAlign w:val="bottom"/>
            <w:hideMark/>
          </w:tcPr>
          <w:p w14:paraId="41EFDBC7" w14:textId="77777777" w:rsidR="002C05B3" w:rsidRPr="002C05B3" w:rsidRDefault="002C05B3" w:rsidP="002C05B3">
            <w:pPr>
              <w:spacing w:after="0" w:line="240" w:lineRule="auto"/>
              <w:jc w:val="center"/>
              <w:rPr>
                <w:rFonts w:eastAsia="Times New Roman" w:cs="Calibri"/>
                <w:color w:val="000000"/>
                <w:lang w:eastAsia="el-GR"/>
              </w:rPr>
            </w:pPr>
            <w:r w:rsidRPr="002C05B3">
              <w:rPr>
                <w:rFonts w:eastAsia="Times New Roman" w:cs="Calibri"/>
                <w:color w:val="000000"/>
                <w:lang w:eastAsia="el-GR"/>
              </w:rPr>
              <w:t>30,75</w:t>
            </w:r>
          </w:p>
        </w:tc>
      </w:tr>
      <w:tr w:rsidR="002C05B3" w:rsidRPr="002C05B3" w14:paraId="48C8601B" w14:textId="77777777" w:rsidTr="002C05B3">
        <w:trPr>
          <w:trHeight w:val="300"/>
          <w:jc w:val="center"/>
        </w:trPr>
        <w:tc>
          <w:tcPr>
            <w:tcW w:w="1213" w:type="dxa"/>
            <w:tcBorders>
              <w:top w:val="nil"/>
              <w:left w:val="single" w:sz="4" w:space="0" w:color="auto"/>
              <w:bottom w:val="single" w:sz="4" w:space="0" w:color="auto"/>
              <w:right w:val="single" w:sz="4" w:space="0" w:color="auto"/>
            </w:tcBorders>
            <w:shd w:val="clear" w:color="auto" w:fill="auto"/>
            <w:noWrap/>
            <w:vAlign w:val="bottom"/>
            <w:hideMark/>
          </w:tcPr>
          <w:p w14:paraId="0D532214" w14:textId="77777777" w:rsidR="002C05B3" w:rsidRPr="002C05B3" w:rsidRDefault="002C05B3" w:rsidP="002C05B3">
            <w:pPr>
              <w:spacing w:after="0" w:line="240" w:lineRule="auto"/>
              <w:jc w:val="center"/>
              <w:rPr>
                <w:rFonts w:ascii="Arial" w:eastAsia="Times New Roman" w:hAnsi="Arial" w:cs="Arial"/>
                <w:b/>
                <w:bCs/>
                <w:sz w:val="20"/>
                <w:szCs w:val="20"/>
                <w:lang w:eastAsia="el-GR"/>
              </w:rPr>
            </w:pPr>
            <w:r w:rsidRPr="002C05B3">
              <w:rPr>
                <w:rFonts w:ascii="Arial" w:eastAsia="Times New Roman" w:hAnsi="Arial" w:cs="Arial"/>
                <w:b/>
                <w:bCs/>
                <w:sz w:val="20"/>
                <w:szCs w:val="20"/>
                <w:lang w:eastAsia="el-GR"/>
              </w:rPr>
              <w:t>ΠΔΒΑ</w:t>
            </w:r>
          </w:p>
        </w:tc>
        <w:tc>
          <w:tcPr>
            <w:tcW w:w="2426" w:type="dxa"/>
            <w:tcBorders>
              <w:top w:val="nil"/>
              <w:left w:val="nil"/>
              <w:bottom w:val="single" w:sz="4" w:space="0" w:color="auto"/>
              <w:right w:val="single" w:sz="4" w:space="0" w:color="auto"/>
            </w:tcBorders>
            <w:shd w:val="clear" w:color="auto" w:fill="auto"/>
            <w:noWrap/>
            <w:vAlign w:val="bottom"/>
            <w:hideMark/>
          </w:tcPr>
          <w:p w14:paraId="494F2039" w14:textId="77777777" w:rsidR="002C05B3" w:rsidRPr="002C05B3" w:rsidRDefault="002C05B3" w:rsidP="002C05B3">
            <w:pPr>
              <w:spacing w:after="0" w:line="240" w:lineRule="auto"/>
              <w:jc w:val="center"/>
              <w:rPr>
                <w:rFonts w:eastAsia="Times New Roman" w:cs="Calibri"/>
                <w:color w:val="000000"/>
                <w:lang w:eastAsia="el-GR"/>
              </w:rPr>
            </w:pPr>
            <w:r w:rsidRPr="002C05B3">
              <w:rPr>
                <w:rFonts w:eastAsia="Times New Roman" w:cs="Calibri"/>
                <w:color w:val="000000"/>
                <w:lang w:eastAsia="el-GR"/>
              </w:rPr>
              <w:t>8</w:t>
            </w:r>
          </w:p>
        </w:tc>
        <w:tc>
          <w:tcPr>
            <w:tcW w:w="1985" w:type="dxa"/>
            <w:tcBorders>
              <w:top w:val="nil"/>
              <w:left w:val="nil"/>
              <w:bottom w:val="single" w:sz="4" w:space="0" w:color="auto"/>
              <w:right w:val="single" w:sz="4" w:space="0" w:color="auto"/>
            </w:tcBorders>
            <w:shd w:val="clear" w:color="auto" w:fill="auto"/>
            <w:noWrap/>
            <w:vAlign w:val="bottom"/>
            <w:hideMark/>
          </w:tcPr>
          <w:p w14:paraId="7B940511" w14:textId="77777777" w:rsidR="002C05B3" w:rsidRPr="002C05B3" w:rsidRDefault="002C05B3" w:rsidP="002C05B3">
            <w:pPr>
              <w:spacing w:after="0" w:line="240" w:lineRule="auto"/>
              <w:jc w:val="center"/>
              <w:rPr>
                <w:rFonts w:eastAsia="Times New Roman" w:cs="Calibri"/>
                <w:color w:val="000000"/>
                <w:lang w:eastAsia="el-GR"/>
              </w:rPr>
            </w:pPr>
            <w:r w:rsidRPr="002C05B3">
              <w:rPr>
                <w:rFonts w:eastAsia="Times New Roman" w:cs="Calibri"/>
                <w:color w:val="000000"/>
                <w:lang w:eastAsia="el-GR"/>
              </w:rPr>
              <w:t>11,6</w:t>
            </w:r>
          </w:p>
        </w:tc>
        <w:tc>
          <w:tcPr>
            <w:tcW w:w="1476" w:type="dxa"/>
            <w:tcBorders>
              <w:top w:val="nil"/>
              <w:left w:val="nil"/>
              <w:bottom w:val="single" w:sz="4" w:space="0" w:color="auto"/>
              <w:right w:val="single" w:sz="4" w:space="0" w:color="auto"/>
            </w:tcBorders>
            <w:shd w:val="clear" w:color="auto" w:fill="auto"/>
            <w:noWrap/>
            <w:vAlign w:val="bottom"/>
            <w:hideMark/>
          </w:tcPr>
          <w:p w14:paraId="78935F9F" w14:textId="77777777" w:rsidR="002C05B3" w:rsidRPr="002C05B3" w:rsidRDefault="002C05B3" w:rsidP="002C05B3">
            <w:pPr>
              <w:spacing w:after="0" w:line="240" w:lineRule="auto"/>
              <w:jc w:val="center"/>
              <w:rPr>
                <w:rFonts w:eastAsia="Times New Roman" w:cs="Calibri"/>
                <w:color w:val="000000"/>
                <w:lang w:eastAsia="el-GR"/>
              </w:rPr>
            </w:pPr>
            <w:r w:rsidRPr="002C05B3">
              <w:rPr>
                <w:rFonts w:eastAsia="Times New Roman" w:cs="Calibri"/>
                <w:color w:val="000000"/>
                <w:lang w:eastAsia="el-GR"/>
              </w:rPr>
              <w:t>150,22</w:t>
            </w:r>
          </w:p>
        </w:tc>
      </w:tr>
      <w:tr w:rsidR="002C05B3" w:rsidRPr="002C05B3" w14:paraId="38F095A1" w14:textId="77777777" w:rsidTr="002C05B3">
        <w:trPr>
          <w:trHeight w:val="300"/>
          <w:jc w:val="center"/>
        </w:trPr>
        <w:tc>
          <w:tcPr>
            <w:tcW w:w="1213" w:type="dxa"/>
            <w:tcBorders>
              <w:top w:val="nil"/>
              <w:left w:val="single" w:sz="4" w:space="0" w:color="auto"/>
              <w:bottom w:val="single" w:sz="4" w:space="0" w:color="auto"/>
              <w:right w:val="single" w:sz="4" w:space="0" w:color="auto"/>
            </w:tcBorders>
            <w:shd w:val="clear" w:color="auto" w:fill="auto"/>
            <w:noWrap/>
            <w:vAlign w:val="bottom"/>
            <w:hideMark/>
          </w:tcPr>
          <w:p w14:paraId="4A1BC3B3" w14:textId="77777777" w:rsidR="002C05B3" w:rsidRPr="002C05B3" w:rsidRDefault="002C05B3" w:rsidP="002C05B3">
            <w:pPr>
              <w:spacing w:after="0" w:line="240" w:lineRule="auto"/>
              <w:jc w:val="center"/>
              <w:rPr>
                <w:rFonts w:ascii="Arial" w:eastAsia="Times New Roman" w:hAnsi="Arial" w:cs="Arial"/>
                <w:b/>
                <w:bCs/>
                <w:sz w:val="20"/>
                <w:szCs w:val="20"/>
                <w:lang w:eastAsia="el-GR"/>
              </w:rPr>
            </w:pPr>
            <w:r w:rsidRPr="002C05B3">
              <w:rPr>
                <w:rFonts w:ascii="Arial" w:eastAsia="Times New Roman" w:hAnsi="Arial" w:cs="Arial"/>
                <w:b/>
                <w:bCs/>
                <w:sz w:val="20"/>
                <w:szCs w:val="20"/>
                <w:lang w:eastAsia="el-GR"/>
              </w:rPr>
              <w:t>ΠΔΠ</w:t>
            </w:r>
          </w:p>
        </w:tc>
        <w:tc>
          <w:tcPr>
            <w:tcW w:w="2426" w:type="dxa"/>
            <w:tcBorders>
              <w:top w:val="nil"/>
              <w:left w:val="nil"/>
              <w:bottom w:val="single" w:sz="4" w:space="0" w:color="auto"/>
              <w:right w:val="single" w:sz="4" w:space="0" w:color="auto"/>
            </w:tcBorders>
            <w:shd w:val="clear" w:color="auto" w:fill="auto"/>
            <w:noWrap/>
            <w:vAlign w:val="bottom"/>
            <w:hideMark/>
          </w:tcPr>
          <w:p w14:paraId="262F8657" w14:textId="77777777" w:rsidR="002C05B3" w:rsidRPr="002C05B3" w:rsidRDefault="002C05B3" w:rsidP="002C05B3">
            <w:pPr>
              <w:spacing w:after="0" w:line="240" w:lineRule="auto"/>
              <w:jc w:val="center"/>
              <w:rPr>
                <w:rFonts w:eastAsia="Times New Roman" w:cs="Calibri"/>
                <w:color w:val="000000"/>
                <w:lang w:eastAsia="el-GR"/>
              </w:rPr>
            </w:pPr>
            <w:r w:rsidRPr="002C05B3">
              <w:rPr>
                <w:rFonts w:eastAsia="Times New Roman" w:cs="Calibri"/>
                <w:color w:val="000000"/>
                <w:lang w:eastAsia="el-GR"/>
              </w:rPr>
              <w:t>1</w:t>
            </w:r>
          </w:p>
        </w:tc>
        <w:tc>
          <w:tcPr>
            <w:tcW w:w="1985" w:type="dxa"/>
            <w:tcBorders>
              <w:top w:val="nil"/>
              <w:left w:val="nil"/>
              <w:bottom w:val="single" w:sz="4" w:space="0" w:color="auto"/>
              <w:right w:val="single" w:sz="4" w:space="0" w:color="auto"/>
            </w:tcBorders>
            <w:shd w:val="clear" w:color="auto" w:fill="auto"/>
            <w:noWrap/>
            <w:vAlign w:val="bottom"/>
            <w:hideMark/>
          </w:tcPr>
          <w:p w14:paraId="0841890E" w14:textId="77777777" w:rsidR="002C05B3" w:rsidRPr="002C05B3" w:rsidRDefault="002C05B3" w:rsidP="002C05B3">
            <w:pPr>
              <w:spacing w:after="0" w:line="240" w:lineRule="auto"/>
              <w:jc w:val="center"/>
              <w:rPr>
                <w:rFonts w:eastAsia="Times New Roman" w:cs="Calibri"/>
                <w:color w:val="000000"/>
                <w:lang w:eastAsia="el-GR"/>
              </w:rPr>
            </w:pPr>
            <w:r w:rsidRPr="002C05B3">
              <w:rPr>
                <w:rFonts w:eastAsia="Times New Roman" w:cs="Calibri"/>
                <w:color w:val="000000"/>
                <w:lang w:eastAsia="el-GR"/>
              </w:rPr>
              <w:t>1,1</w:t>
            </w:r>
          </w:p>
        </w:tc>
        <w:tc>
          <w:tcPr>
            <w:tcW w:w="1476" w:type="dxa"/>
            <w:tcBorders>
              <w:top w:val="nil"/>
              <w:left w:val="nil"/>
              <w:bottom w:val="single" w:sz="4" w:space="0" w:color="auto"/>
              <w:right w:val="single" w:sz="4" w:space="0" w:color="auto"/>
            </w:tcBorders>
            <w:shd w:val="clear" w:color="auto" w:fill="auto"/>
            <w:noWrap/>
            <w:vAlign w:val="bottom"/>
            <w:hideMark/>
          </w:tcPr>
          <w:p w14:paraId="5533A292" w14:textId="77777777" w:rsidR="002C05B3" w:rsidRPr="002C05B3" w:rsidRDefault="002C05B3" w:rsidP="002C05B3">
            <w:pPr>
              <w:spacing w:after="0" w:line="240" w:lineRule="auto"/>
              <w:jc w:val="center"/>
              <w:rPr>
                <w:rFonts w:eastAsia="Times New Roman" w:cs="Calibri"/>
                <w:color w:val="000000"/>
                <w:lang w:eastAsia="el-GR"/>
              </w:rPr>
            </w:pPr>
            <w:r w:rsidRPr="002C05B3">
              <w:rPr>
                <w:rFonts w:eastAsia="Times New Roman" w:cs="Calibri"/>
                <w:color w:val="000000"/>
                <w:lang w:eastAsia="el-GR"/>
              </w:rPr>
              <w:t>128,68</w:t>
            </w:r>
          </w:p>
        </w:tc>
      </w:tr>
    </w:tbl>
    <w:p w14:paraId="4670F85E" w14:textId="77777777" w:rsidR="00B65765" w:rsidRDefault="00B65765" w:rsidP="00A269BC">
      <w:pPr>
        <w:jc w:val="both"/>
      </w:pPr>
    </w:p>
    <w:p w14:paraId="76F4FDF2" w14:textId="77777777" w:rsidR="00A269BC" w:rsidRDefault="00A269BC" w:rsidP="00A269BC">
      <w:pPr>
        <w:jc w:val="both"/>
      </w:pPr>
      <w:r>
        <w:t>Για τον λόγο αυτό οι αντίστοιχοι αριθμητικοί μέσοι όροι επηρεάζονται από τις ακραίες τιμές ώστε να μην αποτελούν κατάλληλα μέτρα σύγκρισης.</w:t>
      </w:r>
    </w:p>
    <w:p w14:paraId="2FBF17EA" w14:textId="0BEC123F" w:rsidR="00A269BC" w:rsidRDefault="00A269BC" w:rsidP="00A269BC">
      <w:pPr>
        <w:jc w:val="both"/>
      </w:pPr>
      <w:r w:rsidRPr="00C47868">
        <w:rPr>
          <w:b/>
        </w:rPr>
        <w:t xml:space="preserve">Για την καλύτερη προσέγγιση των μέσων μη συμμορφούμενων εγκαταστάσεων που αποτελούν τις παρατηρήσεις στον παρακάτω πίνακα υπολογίζονται τα </w:t>
      </w:r>
      <w:r w:rsidR="00DD3E2D" w:rsidRPr="00DD3E2D">
        <w:rPr>
          <w:b/>
          <w:bCs/>
          <w:lang w:val="en-US"/>
        </w:rPr>
        <w:t>Q</w:t>
      </w:r>
      <w:r w:rsidR="00DD3E2D" w:rsidRPr="00DD3E2D">
        <w:rPr>
          <w:b/>
          <w:bCs/>
          <w:vertAlign w:val="subscript"/>
        </w:rPr>
        <w:t>1</w:t>
      </w:r>
      <w:r w:rsidRPr="00DD3E2D">
        <w:rPr>
          <w:b/>
          <w:bCs/>
        </w:rPr>
        <w:t xml:space="preserve">, </w:t>
      </w:r>
      <w:r w:rsidR="00DD3E2D" w:rsidRPr="00DD3E2D">
        <w:rPr>
          <w:b/>
          <w:bCs/>
          <w:lang w:val="en-US"/>
        </w:rPr>
        <w:t>Q</w:t>
      </w:r>
      <w:r w:rsidR="00DD3E2D" w:rsidRPr="00DD3E2D">
        <w:rPr>
          <w:b/>
          <w:bCs/>
          <w:vertAlign w:val="subscript"/>
        </w:rPr>
        <w:t>2</w:t>
      </w:r>
      <w:r w:rsidRPr="00DD3E2D">
        <w:rPr>
          <w:b/>
          <w:bCs/>
        </w:rPr>
        <w:t xml:space="preserve">, </w:t>
      </w:r>
      <w:r w:rsidR="00DD3E2D" w:rsidRPr="00DD3E2D">
        <w:rPr>
          <w:b/>
          <w:bCs/>
          <w:lang w:val="en-US"/>
        </w:rPr>
        <w:t>Q</w:t>
      </w:r>
      <w:r w:rsidR="00DD3E2D" w:rsidRPr="00DD3E2D">
        <w:rPr>
          <w:b/>
          <w:bCs/>
          <w:vertAlign w:val="subscript"/>
        </w:rPr>
        <w:t>3</w:t>
      </w:r>
      <w:r w:rsidRPr="00C47868">
        <w:rPr>
          <w:b/>
        </w:rPr>
        <w:t xml:space="preserve"> </w:t>
      </w:r>
      <w:r>
        <w:t>όπου</w:t>
      </w:r>
    </w:p>
    <w:p w14:paraId="51052E2B" w14:textId="77777777" w:rsidR="00A269BC" w:rsidRDefault="00A269BC" w:rsidP="00A269BC">
      <w:pPr>
        <w:pStyle w:val="a3"/>
        <w:numPr>
          <w:ilvl w:val="0"/>
          <w:numId w:val="8"/>
        </w:numPr>
        <w:jc w:val="both"/>
      </w:pPr>
      <w:r w:rsidRPr="00A377F7">
        <w:rPr>
          <w:lang w:val="en-US"/>
        </w:rPr>
        <w:t>Q</w:t>
      </w:r>
      <w:r w:rsidRPr="00DD3E2D">
        <w:rPr>
          <w:vertAlign w:val="subscript"/>
        </w:rPr>
        <w:t>2</w:t>
      </w:r>
      <w:r>
        <w:t>=</w:t>
      </w:r>
      <w:r w:rsidRPr="00A377F7">
        <w:t xml:space="preserve"> </w:t>
      </w:r>
      <w:r>
        <w:t>Διάμεσος</w:t>
      </w:r>
      <w:r w:rsidRPr="00B73AC0">
        <w:t xml:space="preserve"> </w:t>
      </w:r>
      <w:r>
        <w:t>(</w:t>
      </w:r>
      <w:r>
        <w:rPr>
          <w:lang w:val="en-US"/>
        </w:rPr>
        <w:t>MEDIAN</w:t>
      </w:r>
      <w:r w:rsidRPr="0078584D">
        <w:t>)</w:t>
      </w:r>
      <w:r w:rsidRPr="00B73AC0">
        <w:t xml:space="preserve"> </w:t>
      </w:r>
      <w:r>
        <w:t>είναι η τιμή με την ιδιότητα το πολύ 50% των παρατηρήσεων</w:t>
      </w:r>
      <w:r w:rsidRPr="00A377F7">
        <w:t xml:space="preserve"> </w:t>
      </w:r>
      <w:r>
        <w:t xml:space="preserve">είναι μικρότερες/μεγαλύτερες από την τιμή αυτή. </w:t>
      </w:r>
    </w:p>
    <w:p w14:paraId="4EC9105F" w14:textId="77777777" w:rsidR="00A269BC" w:rsidRDefault="00A269BC" w:rsidP="00A269BC">
      <w:pPr>
        <w:pStyle w:val="a3"/>
        <w:numPr>
          <w:ilvl w:val="0"/>
          <w:numId w:val="8"/>
        </w:numPr>
        <w:jc w:val="both"/>
      </w:pPr>
      <w:r>
        <w:rPr>
          <w:lang w:val="en-US"/>
        </w:rPr>
        <w:t>Q</w:t>
      </w:r>
      <w:r w:rsidRPr="00DD3E2D">
        <w:rPr>
          <w:vertAlign w:val="subscript"/>
        </w:rPr>
        <w:t>1</w:t>
      </w:r>
      <w:r w:rsidRPr="00A0022E">
        <w:t>=1</w:t>
      </w:r>
      <w:r>
        <w:rPr>
          <w:lang w:val="en-US"/>
        </w:rPr>
        <w:t>o</w:t>
      </w:r>
      <w:r w:rsidRPr="00A0022E">
        <w:t xml:space="preserve"> </w:t>
      </w:r>
      <w:r>
        <w:t xml:space="preserve">τεταρτημόριο </w:t>
      </w:r>
      <w:r w:rsidRPr="00B73AC0">
        <w:t>είναι</w:t>
      </w:r>
      <w:r>
        <w:t xml:space="preserve"> η τιμή με την ιδιότητα το πολύ 25% των παρατηρήσεων</w:t>
      </w:r>
      <w:r w:rsidRPr="00A377F7">
        <w:t xml:space="preserve"> </w:t>
      </w:r>
      <w:r>
        <w:t>είναι μικρότερες από την τιμή αυτή.</w:t>
      </w:r>
    </w:p>
    <w:p w14:paraId="1285E3CE" w14:textId="77777777" w:rsidR="00A269BC" w:rsidRDefault="00A269BC" w:rsidP="00A269BC">
      <w:pPr>
        <w:pStyle w:val="a3"/>
        <w:numPr>
          <w:ilvl w:val="0"/>
          <w:numId w:val="8"/>
        </w:numPr>
        <w:jc w:val="both"/>
      </w:pPr>
      <w:r>
        <w:rPr>
          <w:lang w:val="en-US"/>
        </w:rPr>
        <w:t>Q</w:t>
      </w:r>
      <w:r w:rsidRPr="00DD3E2D">
        <w:rPr>
          <w:vertAlign w:val="subscript"/>
        </w:rPr>
        <w:t>3</w:t>
      </w:r>
      <w:r w:rsidRPr="00A0022E">
        <w:t>=</w:t>
      </w:r>
      <w:r>
        <w:t>3</w:t>
      </w:r>
      <w:r>
        <w:rPr>
          <w:lang w:val="en-US"/>
        </w:rPr>
        <w:t>o</w:t>
      </w:r>
      <w:r w:rsidRPr="00A0022E">
        <w:t xml:space="preserve"> </w:t>
      </w:r>
      <w:r>
        <w:t xml:space="preserve">τεταρτημόριο </w:t>
      </w:r>
      <w:r w:rsidRPr="00B73AC0">
        <w:t>είναι</w:t>
      </w:r>
      <w:r>
        <w:t xml:space="preserve"> η τιμή με την ιδιότητα το πολύ 75% των παρατηρήσεων</w:t>
      </w:r>
      <w:r w:rsidRPr="00A377F7">
        <w:t xml:space="preserve"> </w:t>
      </w:r>
      <w:r>
        <w:t>είναι μικρότερες από την τιμή αυτή.</w:t>
      </w:r>
    </w:p>
    <w:tbl>
      <w:tblPr>
        <w:tblW w:w="9916" w:type="dxa"/>
        <w:jc w:val="center"/>
        <w:tblLook w:val="04A0" w:firstRow="1" w:lastRow="0" w:firstColumn="1" w:lastColumn="0" w:noHBand="0" w:noVBand="1"/>
      </w:tblPr>
      <w:tblGrid>
        <w:gridCol w:w="960"/>
        <w:gridCol w:w="1120"/>
        <w:gridCol w:w="960"/>
        <w:gridCol w:w="960"/>
        <w:gridCol w:w="960"/>
        <w:gridCol w:w="960"/>
        <w:gridCol w:w="960"/>
        <w:gridCol w:w="1116"/>
        <w:gridCol w:w="960"/>
        <w:gridCol w:w="960"/>
      </w:tblGrid>
      <w:tr w:rsidR="004463FF" w:rsidRPr="00A269BC" w14:paraId="5AACA59A" w14:textId="77777777" w:rsidTr="00BD5AAD">
        <w:trPr>
          <w:trHeight w:val="288"/>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C38FAD" w14:textId="77777777" w:rsidR="004463FF" w:rsidRPr="00362354" w:rsidRDefault="004463FF" w:rsidP="00BD5AAD">
            <w:pPr>
              <w:spacing w:after="0" w:line="240" w:lineRule="auto"/>
              <w:rPr>
                <w:rFonts w:eastAsia="Times New Roman" w:cs="Calibri"/>
                <w:color w:val="000000"/>
              </w:rPr>
            </w:pPr>
            <w:r w:rsidRPr="00A269BC">
              <w:rPr>
                <w:rFonts w:eastAsia="Times New Roman" w:cs="Calibri"/>
                <w:color w:val="000000"/>
                <w:lang w:val="en-US"/>
              </w:rPr>
              <w:t> </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5A6BADFF" w14:textId="77777777" w:rsidR="004463FF" w:rsidRPr="00A269BC" w:rsidRDefault="004463FF" w:rsidP="00BD5AAD">
            <w:pPr>
              <w:spacing w:after="0" w:line="240" w:lineRule="auto"/>
              <w:jc w:val="center"/>
              <w:rPr>
                <w:rFonts w:ascii="Arial" w:eastAsia="Times New Roman" w:hAnsi="Arial" w:cs="Arial"/>
                <w:b/>
                <w:bCs/>
                <w:sz w:val="20"/>
                <w:szCs w:val="20"/>
                <w:lang w:val="en-US"/>
              </w:rPr>
            </w:pPr>
            <w:r w:rsidRPr="00A269BC">
              <w:rPr>
                <w:rFonts w:ascii="Arial" w:eastAsia="Times New Roman" w:hAnsi="Arial" w:cs="Arial"/>
                <w:b/>
                <w:bCs/>
                <w:sz w:val="20"/>
                <w:szCs w:val="20"/>
                <w:lang w:val="en-US"/>
              </w:rPr>
              <w:t>ΠΔΑ</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FFEFAC8" w14:textId="77777777" w:rsidR="004463FF" w:rsidRPr="00A269BC" w:rsidRDefault="004463FF" w:rsidP="00BD5AAD">
            <w:pPr>
              <w:spacing w:after="0" w:line="240" w:lineRule="auto"/>
              <w:jc w:val="center"/>
              <w:rPr>
                <w:rFonts w:ascii="Arial" w:eastAsia="Times New Roman" w:hAnsi="Arial" w:cs="Arial"/>
                <w:b/>
                <w:bCs/>
                <w:sz w:val="20"/>
                <w:szCs w:val="20"/>
                <w:lang w:val="en-US"/>
              </w:rPr>
            </w:pPr>
            <w:r w:rsidRPr="00A269BC">
              <w:rPr>
                <w:rFonts w:ascii="Arial" w:eastAsia="Times New Roman" w:hAnsi="Arial" w:cs="Arial"/>
                <w:b/>
                <w:bCs/>
                <w:sz w:val="20"/>
                <w:szCs w:val="20"/>
                <w:lang w:val="en-US"/>
              </w:rPr>
              <w:t>ΠΔΚΜ</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3E7C11F" w14:textId="77777777" w:rsidR="004463FF" w:rsidRPr="00A269BC" w:rsidRDefault="004463FF" w:rsidP="00BD5AAD">
            <w:pPr>
              <w:spacing w:after="0" w:line="240" w:lineRule="auto"/>
              <w:jc w:val="center"/>
              <w:rPr>
                <w:rFonts w:ascii="Arial" w:eastAsia="Times New Roman" w:hAnsi="Arial" w:cs="Arial"/>
                <w:b/>
                <w:bCs/>
                <w:sz w:val="20"/>
                <w:szCs w:val="20"/>
                <w:lang w:val="en-US"/>
              </w:rPr>
            </w:pPr>
            <w:r w:rsidRPr="00A269BC">
              <w:rPr>
                <w:rFonts w:ascii="Arial" w:eastAsia="Times New Roman" w:hAnsi="Arial" w:cs="Arial"/>
                <w:b/>
                <w:bCs/>
                <w:sz w:val="20"/>
                <w:szCs w:val="20"/>
                <w:lang w:val="en-US"/>
              </w:rPr>
              <w:t>ΠΔΔΕ</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CE87C7C" w14:textId="77777777" w:rsidR="004463FF" w:rsidRPr="00A269BC" w:rsidRDefault="004463FF" w:rsidP="00BD5AAD">
            <w:pPr>
              <w:spacing w:after="0" w:line="240" w:lineRule="auto"/>
              <w:jc w:val="center"/>
              <w:rPr>
                <w:rFonts w:ascii="Arial" w:eastAsia="Times New Roman" w:hAnsi="Arial" w:cs="Arial"/>
                <w:b/>
                <w:bCs/>
                <w:sz w:val="20"/>
                <w:szCs w:val="20"/>
                <w:lang w:val="en-US"/>
              </w:rPr>
            </w:pPr>
            <w:r w:rsidRPr="00A269BC">
              <w:rPr>
                <w:rFonts w:ascii="Arial" w:eastAsia="Times New Roman" w:hAnsi="Arial" w:cs="Arial"/>
                <w:b/>
                <w:bCs/>
                <w:sz w:val="20"/>
                <w:szCs w:val="20"/>
                <w:lang w:val="en-US"/>
              </w:rPr>
              <w:t>ΠΔΚ</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DFC59B1" w14:textId="77777777" w:rsidR="004463FF" w:rsidRPr="00A269BC" w:rsidRDefault="004463FF" w:rsidP="00BD5AAD">
            <w:pPr>
              <w:spacing w:after="0" w:line="240" w:lineRule="auto"/>
              <w:jc w:val="center"/>
              <w:rPr>
                <w:rFonts w:ascii="Arial" w:eastAsia="Times New Roman" w:hAnsi="Arial" w:cs="Arial"/>
                <w:b/>
                <w:bCs/>
                <w:sz w:val="20"/>
                <w:szCs w:val="20"/>
                <w:lang w:val="en-US"/>
              </w:rPr>
            </w:pPr>
            <w:r w:rsidRPr="00A269BC">
              <w:rPr>
                <w:rFonts w:ascii="Arial" w:eastAsia="Times New Roman" w:hAnsi="Arial" w:cs="Arial"/>
                <w:b/>
                <w:bCs/>
                <w:sz w:val="20"/>
                <w:szCs w:val="20"/>
                <w:lang w:val="en-US"/>
              </w:rPr>
              <w:t>ΠΔΘ</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509C16D" w14:textId="77777777" w:rsidR="004463FF" w:rsidRPr="00A269BC" w:rsidRDefault="004463FF" w:rsidP="00BD5AAD">
            <w:pPr>
              <w:spacing w:after="0" w:line="240" w:lineRule="auto"/>
              <w:jc w:val="center"/>
              <w:rPr>
                <w:rFonts w:ascii="Arial" w:eastAsia="Times New Roman" w:hAnsi="Arial" w:cs="Arial"/>
                <w:b/>
                <w:bCs/>
                <w:sz w:val="20"/>
                <w:szCs w:val="20"/>
                <w:lang w:val="en-US"/>
              </w:rPr>
            </w:pPr>
            <w:r w:rsidRPr="00A269BC">
              <w:rPr>
                <w:rFonts w:ascii="Arial" w:eastAsia="Times New Roman" w:hAnsi="Arial" w:cs="Arial"/>
                <w:b/>
                <w:bCs/>
                <w:sz w:val="20"/>
                <w:szCs w:val="20"/>
                <w:lang w:val="en-US"/>
              </w:rPr>
              <w:t>ΠΔΗ</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14:paraId="424E628A" w14:textId="77777777" w:rsidR="004463FF" w:rsidRPr="00A269BC" w:rsidRDefault="004463FF" w:rsidP="00BD5AAD">
            <w:pPr>
              <w:spacing w:after="0" w:line="240" w:lineRule="auto"/>
              <w:jc w:val="center"/>
              <w:rPr>
                <w:rFonts w:ascii="Arial" w:eastAsia="Times New Roman" w:hAnsi="Arial" w:cs="Arial"/>
                <w:b/>
                <w:bCs/>
                <w:sz w:val="20"/>
                <w:szCs w:val="20"/>
                <w:lang w:val="en-US"/>
              </w:rPr>
            </w:pPr>
            <w:r w:rsidRPr="00A269BC">
              <w:rPr>
                <w:rFonts w:ascii="Arial" w:eastAsia="Times New Roman" w:hAnsi="Arial" w:cs="Arial"/>
                <w:b/>
                <w:bCs/>
                <w:sz w:val="20"/>
                <w:szCs w:val="20"/>
                <w:lang w:val="en-US"/>
              </w:rPr>
              <w:t>ΠΔΑΜ&amp;Θ</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4273035" w14:textId="77777777" w:rsidR="004463FF" w:rsidRPr="00A269BC" w:rsidRDefault="004463FF" w:rsidP="00BD5AAD">
            <w:pPr>
              <w:spacing w:after="0" w:line="240" w:lineRule="auto"/>
              <w:jc w:val="center"/>
              <w:rPr>
                <w:rFonts w:eastAsia="Times New Roman" w:cs="Calibri"/>
                <w:b/>
                <w:bCs/>
                <w:color w:val="000000"/>
                <w:lang w:val="en-US"/>
              </w:rPr>
            </w:pPr>
            <w:r w:rsidRPr="00A269BC">
              <w:rPr>
                <w:rFonts w:eastAsia="Times New Roman" w:cs="Calibri"/>
                <w:b/>
                <w:bCs/>
                <w:color w:val="000000"/>
                <w:lang w:val="en-US"/>
              </w:rPr>
              <w:t>ΠΔΒΑ</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E71468E" w14:textId="77777777" w:rsidR="004463FF" w:rsidRPr="00A269BC" w:rsidRDefault="004463FF" w:rsidP="00BD5AAD">
            <w:pPr>
              <w:spacing w:after="0" w:line="240" w:lineRule="auto"/>
              <w:jc w:val="center"/>
              <w:rPr>
                <w:rFonts w:ascii="Arial" w:eastAsia="Times New Roman" w:hAnsi="Arial" w:cs="Arial"/>
                <w:b/>
                <w:bCs/>
                <w:sz w:val="20"/>
                <w:szCs w:val="20"/>
                <w:lang w:val="en-US"/>
              </w:rPr>
            </w:pPr>
            <w:r w:rsidRPr="00A269BC">
              <w:rPr>
                <w:rFonts w:ascii="Arial" w:eastAsia="Times New Roman" w:hAnsi="Arial" w:cs="Arial"/>
                <w:b/>
                <w:bCs/>
                <w:sz w:val="20"/>
                <w:szCs w:val="20"/>
                <w:lang w:val="en-US"/>
              </w:rPr>
              <w:t>ΠΔΠ</w:t>
            </w:r>
          </w:p>
        </w:tc>
      </w:tr>
      <w:tr w:rsidR="004463FF" w:rsidRPr="00A269BC" w14:paraId="3915B68B" w14:textId="77777777" w:rsidTr="00BD5AAD">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C59F411" w14:textId="77777777" w:rsidR="004463FF" w:rsidRPr="00A269BC" w:rsidRDefault="004463FF" w:rsidP="00BD5AAD">
            <w:pPr>
              <w:spacing w:after="0" w:line="240" w:lineRule="auto"/>
              <w:rPr>
                <w:rFonts w:eastAsia="Times New Roman" w:cs="Calibri"/>
                <w:color w:val="000000"/>
                <w:lang w:val="en-US"/>
              </w:rPr>
            </w:pPr>
            <w:r w:rsidRPr="00A269BC">
              <w:rPr>
                <w:rFonts w:eastAsia="Times New Roman" w:cs="Calibri"/>
                <w:color w:val="000000"/>
                <w:lang w:val="en-US"/>
              </w:rPr>
              <w:t>MIN</w:t>
            </w:r>
          </w:p>
        </w:tc>
        <w:tc>
          <w:tcPr>
            <w:tcW w:w="1120" w:type="dxa"/>
            <w:tcBorders>
              <w:top w:val="nil"/>
              <w:left w:val="nil"/>
              <w:bottom w:val="single" w:sz="4" w:space="0" w:color="auto"/>
              <w:right w:val="single" w:sz="4" w:space="0" w:color="auto"/>
            </w:tcBorders>
            <w:shd w:val="clear" w:color="auto" w:fill="auto"/>
            <w:noWrap/>
            <w:vAlign w:val="bottom"/>
            <w:hideMark/>
          </w:tcPr>
          <w:p w14:paraId="11F4F1F7" w14:textId="77777777" w:rsidR="004463FF" w:rsidRPr="00A269BC" w:rsidRDefault="004463FF" w:rsidP="00BD5AAD">
            <w:pPr>
              <w:spacing w:after="0" w:line="240" w:lineRule="auto"/>
              <w:jc w:val="center"/>
              <w:rPr>
                <w:rFonts w:eastAsia="Times New Roman" w:cs="Calibri"/>
                <w:color w:val="000000"/>
                <w:lang w:val="en-US"/>
              </w:rPr>
            </w:pPr>
            <w:r w:rsidRPr="00A269BC">
              <w:rPr>
                <w:rFonts w:eastAsia="Times New Roman" w:cs="Calibri"/>
                <w:color w:val="000000"/>
                <w:lang w:val="en-US"/>
              </w:rPr>
              <w:t>125</w:t>
            </w:r>
          </w:p>
        </w:tc>
        <w:tc>
          <w:tcPr>
            <w:tcW w:w="960" w:type="dxa"/>
            <w:tcBorders>
              <w:top w:val="nil"/>
              <w:left w:val="nil"/>
              <w:bottom w:val="single" w:sz="4" w:space="0" w:color="auto"/>
              <w:right w:val="single" w:sz="4" w:space="0" w:color="auto"/>
            </w:tcBorders>
            <w:shd w:val="clear" w:color="auto" w:fill="auto"/>
            <w:noWrap/>
            <w:vAlign w:val="bottom"/>
            <w:hideMark/>
          </w:tcPr>
          <w:p w14:paraId="7CF356A3" w14:textId="77777777" w:rsidR="004463FF" w:rsidRPr="00A269BC" w:rsidRDefault="004463FF" w:rsidP="00BD5AAD">
            <w:pPr>
              <w:spacing w:after="0" w:line="240" w:lineRule="auto"/>
              <w:jc w:val="center"/>
              <w:rPr>
                <w:rFonts w:eastAsia="Times New Roman" w:cs="Calibri"/>
                <w:color w:val="000000"/>
                <w:lang w:val="en-US"/>
              </w:rPr>
            </w:pPr>
            <w:r w:rsidRPr="00A269BC">
              <w:rPr>
                <w:rFonts w:eastAsia="Times New Roman" w:cs="Calibri"/>
                <w:color w:val="000000"/>
                <w:lang w:val="en-US"/>
              </w:rPr>
              <w:t>61</w:t>
            </w:r>
          </w:p>
        </w:tc>
        <w:tc>
          <w:tcPr>
            <w:tcW w:w="960" w:type="dxa"/>
            <w:tcBorders>
              <w:top w:val="nil"/>
              <w:left w:val="nil"/>
              <w:bottom w:val="single" w:sz="4" w:space="0" w:color="auto"/>
              <w:right w:val="single" w:sz="4" w:space="0" w:color="auto"/>
            </w:tcBorders>
            <w:shd w:val="clear" w:color="auto" w:fill="auto"/>
            <w:noWrap/>
            <w:vAlign w:val="bottom"/>
            <w:hideMark/>
          </w:tcPr>
          <w:p w14:paraId="1E4F971D" w14:textId="77777777" w:rsidR="004463FF" w:rsidRPr="00A269BC" w:rsidRDefault="004463FF" w:rsidP="00BD5AAD">
            <w:pPr>
              <w:spacing w:after="0" w:line="240" w:lineRule="auto"/>
              <w:jc w:val="center"/>
              <w:rPr>
                <w:rFonts w:eastAsia="Times New Roman" w:cs="Calibri"/>
                <w:color w:val="000000"/>
                <w:lang w:val="en-US"/>
              </w:rPr>
            </w:pPr>
            <w:r w:rsidRPr="00A269BC">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6E64FC96" w14:textId="77777777" w:rsidR="004463FF" w:rsidRPr="00A269BC" w:rsidRDefault="004463FF" w:rsidP="00BD5AAD">
            <w:pPr>
              <w:spacing w:after="0" w:line="240" w:lineRule="auto"/>
              <w:jc w:val="center"/>
              <w:rPr>
                <w:rFonts w:eastAsia="Times New Roman" w:cs="Calibri"/>
                <w:color w:val="000000"/>
                <w:lang w:val="en-US"/>
              </w:rPr>
            </w:pPr>
            <w:r w:rsidRPr="00A269BC">
              <w:rPr>
                <w:rFonts w:eastAsia="Times New Roman" w:cs="Calibri"/>
                <w:color w:val="000000"/>
                <w:lang w:val="en-US"/>
              </w:rPr>
              <w:t>9</w:t>
            </w:r>
          </w:p>
        </w:tc>
        <w:tc>
          <w:tcPr>
            <w:tcW w:w="960" w:type="dxa"/>
            <w:tcBorders>
              <w:top w:val="nil"/>
              <w:left w:val="nil"/>
              <w:bottom w:val="single" w:sz="4" w:space="0" w:color="auto"/>
              <w:right w:val="single" w:sz="4" w:space="0" w:color="auto"/>
            </w:tcBorders>
            <w:shd w:val="clear" w:color="auto" w:fill="auto"/>
            <w:noWrap/>
            <w:vAlign w:val="bottom"/>
            <w:hideMark/>
          </w:tcPr>
          <w:p w14:paraId="333B0A84" w14:textId="77777777" w:rsidR="004463FF" w:rsidRPr="00A269BC" w:rsidRDefault="004463FF" w:rsidP="00BD5AAD">
            <w:pPr>
              <w:spacing w:after="0" w:line="240" w:lineRule="auto"/>
              <w:jc w:val="center"/>
              <w:rPr>
                <w:rFonts w:eastAsia="Times New Roman" w:cs="Calibri"/>
                <w:color w:val="000000"/>
                <w:lang w:val="en-US"/>
              </w:rPr>
            </w:pPr>
            <w:r w:rsidRPr="00A269BC">
              <w:rPr>
                <w:rFonts w:eastAsia="Times New Roman" w:cs="Calibri"/>
                <w:color w:val="000000"/>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14:paraId="7B0F45E3" w14:textId="77777777" w:rsidR="004463FF" w:rsidRPr="00A269BC" w:rsidRDefault="004463FF" w:rsidP="00BD5AAD">
            <w:pPr>
              <w:spacing w:after="0" w:line="240" w:lineRule="auto"/>
              <w:jc w:val="center"/>
              <w:rPr>
                <w:rFonts w:eastAsia="Times New Roman" w:cs="Calibri"/>
                <w:color w:val="000000"/>
                <w:lang w:val="en-US"/>
              </w:rPr>
            </w:pPr>
            <w:r w:rsidRPr="00A269BC">
              <w:rPr>
                <w:rFonts w:eastAsia="Times New Roman" w:cs="Calibri"/>
                <w:color w:val="000000"/>
                <w:lang w:val="en-US"/>
              </w:rPr>
              <w:t>13</w:t>
            </w:r>
          </w:p>
        </w:tc>
        <w:tc>
          <w:tcPr>
            <w:tcW w:w="1116" w:type="dxa"/>
            <w:tcBorders>
              <w:top w:val="nil"/>
              <w:left w:val="nil"/>
              <w:bottom w:val="single" w:sz="4" w:space="0" w:color="auto"/>
              <w:right w:val="single" w:sz="4" w:space="0" w:color="auto"/>
            </w:tcBorders>
            <w:shd w:val="clear" w:color="auto" w:fill="auto"/>
            <w:noWrap/>
            <w:vAlign w:val="bottom"/>
            <w:hideMark/>
          </w:tcPr>
          <w:p w14:paraId="13F910CD" w14:textId="77777777" w:rsidR="004463FF" w:rsidRPr="00A269BC" w:rsidRDefault="004463FF" w:rsidP="00BD5AAD">
            <w:pPr>
              <w:spacing w:after="0" w:line="240" w:lineRule="auto"/>
              <w:jc w:val="center"/>
              <w:rPr>
                <w:rFonts w:eastAsia="Times New Roman" w:cs="Calibri"/>
                <w:color w:val="000000"/>
                <w:lang w:val="en-US"/>
              </w:rPr>
            </w:pPr>
            <w:r w:rsidRPr="00A269BC">
              <w:rPr>
                <w:rFonts w:eastAsia="Times New Roman" w:cs="Calibri"/>
                <w:color w:val="000000"/>
                <w:lang w:val="en-US"/>
              </w:rPr>
              <w:t>20</w:t>
            </w:r>
          </w:p>
        </w:tc>
        <w:tc>
          <w:tcPr>
            <w:tcW w:w="960" w:type="dxa"/>
            <w:tcBorders>
              <w:top w:val="nil"/>
              <w:left w:val="nil"/>
              <w:bottom w:val="single" w:sz="4" w:space="0" w:color="auto"/>
              <w:right w:val="single" w:sz="4" w:space="0" w:color="auto"/>
            </w:tcBorders>
            <w:shd w:val="clear" w:color="auto" w:fill="auto"/>
            <w:noWrap/>
            <w:vAlign w:val="bottom"/>
            <w:hideMark/>
          </w:tcPr>
          <w:p w14:paraId="55063B59" w14:textId="77777777" w:rsidR="004463FF" w:rsidRPr="00A269BC" w:rsidRDefault="004463FF" w:rsidP="00BD5AAD">
            <w:pPr>
              <w:spacing w:after="0" w:line="240" w:lineRule="auto"/>
              <w:jc w:val="center"/>
              <w:rPr>
                <w:rFonts w:eastAsia="Times New Roman" w:cs="Calibri"/>
                <w:color w:val="000000"/>
                <w:lang w:val="en-US"/>
              </w:rPr>
            </w:pPr>
            <w:r w:rsidRPr="00A269BC">
              <w:rPr>
                <w:rFonts w:eastAsia="Times New Roman"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6B1FABFB" w14:textId="77777777" w:rsidR="004463FF" w:rsidRPr="00A269BC" w:rsidRDefault="004463FF" w:rsidP="00BD5AAD">
            <w:pPr>
              <w:spacing w:after="0" w:line="240" w:lineRule="auto"/>
              <w:jc w:val="center"/>
              <w:rPr>
                <w:rFonts w:eastAsia="Times New Roman" w:cs="Calibri"/>
                <w:color w:val="000000"/>
                <w:lang w:val="en-US"/>
              </w:rPr>
            </w:pPr>
            <w:r w:rsidRPr="00A269BC">
              <w:rPr>
                <w:rFonts w:eastAsia="Times New Roman" w:cs="Calibri"/>
                <w:color w:val="000000"/>
                <w:lang w:val="en-US"/>
              </w:rPr>
              <w:t>0</w:t>
            </w:r>
          </w:p>
        </w:tc>
      </w:tr>
      <w:tr w:rsidR="004463FF" w:rsidRPr="00A269BC" w14:paraId="13C74B92" w14:textId="77777777" w:rsidTr="00BD5AAD">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108BDCD" w14:textId="77777777" w:rsidR="004463FF" w:rsidRPr="00A269BC" w:rsidRDefault="004463FF" w:rsidP="00BD5AAD">
            <w:pPr>
              <w:spacing w:after="0" w:line="240" w:lineRule="auto"/>
              <w:rPr>
                <w:rFonts w:eastAsia="Times New Roman" w:cs="Calibri"/>
                <w:color w:val="000000"/>
                <w:lang w:val="en-US"/>
              </w:rPr>
            </w:pPr>
            <w:r w:rsidRPr="00A269BC">
              <w:rPr>
                <w:rFonts w:eastAsia="Times New Roman" w:cs="Calibri"/>
                <w:color w:val="000000"/>
                <w:lang w:val="en-US"/>
              </w:rPr>
              <w:t>Q1</w:t>
            </w:r>
          </w:p>
        </w:tc>
        <w:tc>
          <w:tcPr>
            <w:tcW w:w="1120" w:type="dxa"/>
            <w:tcBorders>
              <w:top w:val="nil"/>
              <w:left w:val="nil"/>
              <w:bottom w:val="single" w:sz="4" w:space="0" w:color="auto"/>
              <w:right w:val="single" w:sz="4" w:space="0" w:color="auto"/>
            </w:tcBorders>
            <w:shd w:val="clear" w:color="auto" w:fill="auto"/>
            <w:noWrap/>
            <w:vAlign w:val="bottom"/>
            <w:hideMark/>
          </w:tcPr>
          <w:p w14:paraId="17662A02" w14:textId="77777777" w:rsidR="004463FF" w:rsidRPr="00A269BC" w:rsidRDefault="004463FF" w:rsidP="00BD5AAD">
            <w:pPr>
              <w:spacing w:after="0" w:line="240" w:lineRule="auto"/>
              <w:jc w:val="center"/>
              <w:rPr>
                <w:rFonts w:eastAsia="Times New Roman" w:cs="Calibri"/>
                <w:color w:val="000000"/>
                <w:lang w:val="en-US"/>
              </w:rPr>
            </w:pPr>
            <w:r w:rsidRPr="00A269BC">
              <w:rPr>
                <w:rFonts w:eastAsia="Times New Roman" w:cs="Calibri"/>
                <w:color w:val="000000"/>
                <w:lang w:val="en-US"/>
              </w:rPr>
              <w:t>133</w:t>
            </w:r>
          </w:p>
        </w:tc>
        <w:tc>
          <w:tcPr>
            <w:tcW w:w="960" w:type="dxa"/>
            <w:tcBorders>
              <w:top w:val="nil"/>
              <w:left w:val="nil"/>
              <w:bottom w:val="single" w:sz="4" w:space="0" w:color="auto"/>
              <w:right w:val="single" w:sz="4" w:space="0" w:color="auto"/>
            </w:tcBorders>
            <w:shd w:val="clear" w:color="auto" w:fill="auto"/>
            <w:noWrap/>
            <w:vAlign w:val="bottom"/>
            <w:hideMark/>
          </w:tcPr>
          <w:p w14:paraId="45663B9C" w14:textId="77777777" w:rsidR="004463FF" w:rsidRPr="00A269BC" w:rsidRDefault="004463FF" w:rsidP="00BD5AAD">
            <w:pPr>
              <w:spacing w:after="0" w:line="240" w:lineRule="auto"/>
              <w:jc w:val="center"/>
              <w:rPr>
                <w:rFonts w:eastAsia="Times New Roman" w:cs="Calibri"/>
                <w:color w:val="000000"/>
                <w:lang w:val="en-US"/>
              </w:rPr>
            </w:pPr>
            <w:r w:rsidRPr="00A269BC">
              <w:rPr>
                <w:rFonts w:eastAsia="Times New Roman" w:cs="Calibri"/>
                <w:color w:val="000000"/>
                <w:lang w:val="en-US"/>
              </w:rPr>
              <w:t>88</w:t>
            </w:r>
          </w:p>
        </w:tc>
        <w:tc>
          <w:tcPr>
            <w:tcW w:w="960" w:type="dxa"/>
            <w:tcBorders>
              <w:top w:val="nil"/>
              <w:left w:val="nil"/>
              <w:bottom w:val="single" w:sz="4" w:space="0" w:color="auto"/>
              <w:right w:val="single" w:sz="4" w:space="0" w:color="auto"/>
            </w:tcBorders>
            <w:shd w:val="clear" w:color="auto" w:fill="auto"/>
            <w:noWrap/>
            <w:vAlign w:val="bottom"/>
            <w:hideMark/>
          </w:tcPr>
          <w:p w14:paraId="7E09A1F1" w14:textId="77777777" w:rsidR="004463FF" w:rsidRPr="00A269BC" w:rsidRDefault="004463FF" w:rsidP="00BD5AAD">
            <w:pPr>
              <w:spacing w:after="0" w:line="240" w:lineRule="auto"/>
              <w:jc w:val="center"/>
              <w:rPr>
                <w:rFonts w:eastAsia="Times New Roman" w:cs="Calibri"/>
                <w:color w:val="000000"/>
                <w:lang w:val="en-US"/>
              </w:rPr>
            </w:pPr>
            <w:r w:rsidRPr="00A269BC">
              <w:rPr>
                <w:rFonts w:eastAsia="Times New Roman" w:cs="Calibri"/>
                <w:color w:val="000000"/>
                <w:lang w:val="en-US"/>
              </w:rPr>
              <w:t>11</w:t>
            </w:r>
          </w:p>
        </w:tc>
        <w:tc>
          <w:tcPr>
            <w:tcW w:w="960" w:type="dxa"/>
            <w:tcBorders>
              <w:top w:val="nil"/>
              <w:left w:val="nil"/>
              <w:bottom w:val="single" w:sz="4" w:space="0" w:color="auto"/>
              <w:right w:val="single" w:sz="4" w:space="0" w:color="auto"/>
            </w:tcBorders>
            <w:shd w:val="clear" w:color="auto" w:fill="auto"/>
            <w:noWrap/>
            <w:vAlign w:val="bottom"/>
            <w:hideMark/>
          </w:tcPr>
          <w:p w14:paraId="52968553" w14:textId="77777777" w:rsidR="004463FF" w:rsidRPr="00A269BC" w:rsidRDefault="004463FF" w:rsidP="00BD5AAD">
            <w:pPr>
              <w:spacing w:after="0" w:line="240" w:lineRule="auto"/>
              <w:jc w:val="center"/>
              <w:rPr>
                <w:rFonts w:eastAsia="Times New Roman" w:cs="Calibri"/>
                <w:color w:val="000000"/>
                <w:lang w:val="en-US"/>
              </w:rPr>
            </w:pPr>
            <w:r w:rsidRPr="00A269BC">
              <w:rPr>
                <w:rFonts w:eastAsia="Times New Roman" w:cs="Calibri"/>
                <w:color w:val="000000"/>
                <w:lang w:val="en-US"/>
              </w:rPr>
              <w:t>17</w:t>
            </w:r>
          </w:p>
        </w:tc>
        <w:tc>
          <w:tcPr>
            <w:tcW w:w="960" w:type="dxa"/>
            <w:tcBorders>
              <w:top w:val="nil"/>
              <w:left w:val="nil"/>
              <w:bottom w:val="single" w:sz="4" w:space="0" w:color="auto"/>
              <w:right w:val="single" w:sz="4" w:space="0" w:color="auto"/>
            </w:tcBorders>
            <w:shd w:val="clear" w:color="auto" w:fill="auto"/>
            <w:noWrap/>
            <w:vAlign w:val="bottom"/>
            <w:hideMark/>
          </w:tcPr>
          <w:p w14:paraId="738594D8" w14:textId="77777777" w:rsidR="004463FF" w:rsidRPr="00A269BC" w:rsidRDefault="004463FF" w:rsidP="00BD5AAD">
            <w:pPr>
              <w:spacing w:after="0" w:line="240" w:lineRule="auto"/>
              <w:jc w:val="center"/>
              <w:rPr>
                <w:rFonts w:eastAsia="Times New Roman" w:cs="Calibri"/>
                <w:color w:val="000000"/>
                <w:lang w:val="en-US"/>
              </w:rPr>
            </w:pPr>
            <w:r w:rsidRPr="00A269BC">
              <w:rPr>
                <w:rFonts w:eastAsia="Times New Roman" w:cs="Calibri"/>
                <w:color w:val="000000"/>
                <w:lang w:val="en-US"/>
              </w:rPr>
              <w:t>19</w:t>
            </w:r>
          </w:p>
        </w:tc>
        <w:tc>
          <w:tcPr>
            <w:tcW w:w="960" w:type="dxa"/>
            <w:tcBorders>
              <w:top w:val="nil"/>
              <w:left w:val="nil"/>
              <w:bottom w:val="single" w:sz="4" w:space="0" w:color="auto"/>
              <w:right w:val="single" w:sz="4" w:space="0" w:color="auto"/>
            </w:tcBorders>
            <w:shd w:val="clear" w:color="auto" w:fill="auto"/>
            <w:noWrap/>
            <w:vAlign w:val="bottom"/>
            <w:hideMark/>
          </w:tcPr>
          <w:p w14:paraId="66AC1E8C" w14:textId="77777777" w:rsidR="004463FF" w:rsidRPr="00A269BC" w:rsidRDefault="004463FF" w:rsidP="00BD5AAD">
            <w:pPr>
              <w:spacing w:after="0" w:line="240" w:lineRule="auto"/>
              <w:jc w:val="center"/>
              <w:rPr>
                <w:rFonts w:eastAsia="Times New Roman" w:cs="Calibri"/>
                <w:color w:val="000000"/>
                <w:lang w:val="en-US"/>
              </w:rPr>
            </w:pPr>
            <w:r w:rsidRPr="00A269BC">
              <w:rPr>
                <w:rFonts w:eastAsia="Times New Roman" w:cs="Calibri"/>
                <w:color w:val="000000"/>
                <w:lang w:val="en-US"/>
              </w:rPr>
              <w:t>17</w:t>
            </w:r>
          </w:p>
        </w:tc>
        <w:tc>
          <w:tcPr>
            <w:tcW w:w="1116" w:type="dxa"/>
            <w:tcBorders>
              <w:top w:val="nil"/>
              <w:left w:val="nil"/>
              <w:bottom w:val="single" w:sz="4" w:space="0" w:color="auto"/>
              <w:right w:val="single" w:sz="4" w:space="0" w:color="auto"/>
            </w:tcBorders>
            <w:shd w:val="clear" w:color="auto" w:fill="auto"/>
            <w:noWrap/>
            <w:vAlign w:val="bottom"/>
            <w:hideMark/>
          </w:tcPr>
          <w:p w14:paraId="741CD944" w14:textId="77777777" w:rsidR="004463FF" w:rsidRPr="00A269BC" w:rsidRDefault="004463FF" w:rsidP="00BD5AAD">
            <w:pPr>
              <w:spacing w:after="0" w:line="240" w:lineRule="auto"/>
              <w:jc w:val="center"/>
              <w:rPr>
                <w:rFonts w:eastAsia="Times New Roman" w:cs="Calibri"/>
                <w:color w:val="000000"/>
                <w:lang w:val="en-US"/>
              </w:rPr>
            </w:pPr>
            <w:r w:rsidRPr="00A269BC">
              <w:rPr>
                <w:rFonts w:eastAsia="Times New Roman" w:cs="Calibri"/>
                <w:color w:val="000000"/>
                <w:lang w:val="en-US"/>
              </w:rPr>
              <w:t>33</w:t>
            </w:r>
          </w:p>
        </w:tc>
        <w:tc>
          <w:tcPr>
            <w:tcW w:w="960" w:type="dxa"/>
            <w:tcBorders>
              <w:top w:val="nil"/>
              <w:left w:val="nil"/>
              <w:bottom w:val="single" w:sz="4" w:space="0" w:color="auto"/>
              <w:right w:val="single" w:sz="4" w:space="0" w:color="auto"/>
            </w:tcBorders>
            <w:shd w:val="clear" w:color="auto" w:fill="auto"/>
            <w:noWrap/>
            <w:vAlign w:val="bottom"/>
            <w:hideMark/>
          </w:tcPr>
          <w:p w14:paraId="11C801F0" w14:textId="77777777" w:rsidR="004463FF" w:rsidRPr="00A269BC" w:rsidRDefault="004463FF" w:rsidP="00BD5AAD">
            <w:pPr>
              <w:spacing w:after="0" w:line="240" w:lineRule="auto"/>
              <w:jc w:val="center"/>
              <w:rPr>
                <w:rFonts w:eastAsia="Times New Roman" w:cs="Calibri"/>
                <w:color w:val="000000"/>
                <w:lang w:val="en-US"/>
              </w:rPr>
            </w:pPr>
            <w:r w:rsidRPr="00A269BC">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40FF0DF5" w14:textId="77777777" w:rsidR="004463FF" w:rsidRPr="00A269BC" w:rsidRDefault="004463FF" w:rsidP="00BD5AAD">
            <w:pPr>
              <w:spacing w:after="0" w:line="240" w:lineRule="auto"/>
              <w:jc w:val="center"/>
              <w:rPr>
                <w:rFonts w:eastAsia="Times New Roman" w:cs="Calibri"/>
                <w:color w:val="000000"/>
                <w:lang w:val="en-US"/>
              </w:rPr>
            </w:pPr>
            <w:r w:rsidRPr="00A269BC">
              <w:rPr>
                <w:rFonts w:eastAsia="Times New Roman" w:cs="Calibri"/>
                <w:color w:val="000000"/>
                <w:lang w:val="en-US"/>
              </w:rPr>
              <w:t>0</w:t>
            </w:r>
          </w:p>
        </w:tc>
      </w:tr>
      <w:tr w:rsidR="004463FF" w:rsidRPr="00A269BC" w14:paraId="39AA1884" w14:textId="77777777" w:rsidTr="00BD5AAD">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FAAD22A" w14:textId="77777777" w:rsidR="004463FF" w:rsidRPr="00A269BC" w:rsidRDefault="004463FF" w:rsidP="00BD5AAD">
            <w:pPr>
              <w:spacing w:after="0" w:line="240" w:lineRule="auto"/>
              <w:rPr>
                <w:rFonts w:eastAsia="Times New Roman" w:cs="Calibri"/>
                <w:color w:val="000000"/>
                <w:lang w:val="en-US"/>
              </w:rPr>
            </w:pPr>
            <w:r w:rsidRPr="00A269BC">
              <w:rPr>
                <w:rFonts w:eastAsia="Times New Roman" w:cs="Calibri"/>
                <w:color w:val="000000"/>
                <w:lang w:val="en-US"/>
              </w:rPr>
              <w:t>Q2</w:t>
            </w:r>
          </w:p>
        </w:tc>
        <w:tc>
          <w:tcPr>
            <w:tcW w:w="1120" w:type="dxa"/>
            <w:tcBorders>
              <w:top w:val="nil"/>
              <w:left w:val="nil"/>
              <w:bottom w:val="single" w:sz="4" w:space="0" w:color="auto"/>
              <w:right w:val="single" w:sz="4" w:space="0" w:color="auto"/>
            </w:tcBorders>
            <w:shd w:val="clear" w:color="auto" w:fill="auto"/>
            <w:noWrap/>
            <w:vAlign w:val="bottom"/>
            <w:hideMark/>
          </w:tcPr>
          <w:p w14:paraId="374D82F4" w14:textId="77777777" w:rsidR="004463FF" w:rsidRPr="00A269BC" w:rsidRDefault="004463FF" w:rsidP="00BD5AAD">
            <w:pPr>
              <w:spacing w:after="0" w:line="240" w:lineRule="auto"/>
              <w:jc w:val="center"/>
              <w:rPr>
                <w:rFonts w:eastAsia="Times New Roman" w:cs="Calibri"/>
                <w:b/>
                <w:color w:val="000000"/>
                <w:lang w:val="en-US"/>
              </w:rPr>
            </w:pPr>
            <w:r w:rsidRPr="00A269BC">
              <w:rPr>
                <w:rFonts w:eastAsia="Times New Roman" w:cs="Calibri"/>
                <w:b/>
                <w:color w:val="000000"/>
                <w:lang w:val="en-US"/>
              </w:rPr>
              <w:t>157</w:t>
            </w:r>
          </w:p>
        </w:tc>
        <w:tc>
          <w:tcPr>
            <w:tcW w:w="960" w:type="dxa"/>
            <w:tcBorders>
              <w:top w:val="nil"/>
              <w:left w:val="nil"/>
              <w:bottom w:val="single" w:sz="4" w:space="0" w:color="auto"/>
              <w:right w:val="single" w:sz="4" w:space="0" w:color="auto"/>
            </w:tcBorders>
            <w:shd w:val="clear" w:color="auto" w:fill="auto"/>
            <w:noWrap/>
            <w:vAlign w:val="bottom"/>
            <w:hideMark/>
          </w:tcPr>
          <w:p w14:paraId="33A5A17C" w14:textId="77777777" w:rsidR="004463FF" w:rsidRPr="00A269BC" w:rsidRDefault="004463FF" w:rsidP="00BD5AAD">
            <w:pPr>
              <w:spacing w:after="0" w:line="240" w:lineRule="auto"/>
              <w:jc w:val="center"/>
              <w:rPr>
                <w:rFonts w:eastAsia="Times New Roman" w:cs="Calibri"/>
                <w:b/>
                <w:color w:val="000000"/>
                <w:lang w:val="en-US"/>
              </w:rPr>
            </w:pPr>
            <w:r w:rsidRPr="00A269BC">
              <w:rPr>
                <w:rFonts w:eastAsia="Times New Roman" w:cs="Calibri"/>
                <w:b/>
                <w:color w:val="000000"/>
                <w:lang w:val="en-US"/>
              </w:rPr>
              <w:t>113</w:t>
            </w:r>
          </w:p>
        </w:tc>
        <w:tc>
          <w:tcPr>
            <w:tcW w:w="960" w:type="dxa"/>
            <w:tcBorders>
              <w:top w:val="nil"/>
              <w:left w:val="nil"/>
              <w:bottom w:val="single" w:sz="4" w:space="0" w:color="auto"/>
              <w:right w:val="single" w:sz="4" w:space="0" w:color="auto"/>
            </w:tcBorders>
            <w:shd w:val="clear" w:color="auto" w:fill="auto"/>
            <w:noWrap/>
            <w:vAlign w:val="bottom"/>
            <w:hideMark/>
          </w:tcPr>
          <w:p w14:paraId="7430D987" w14:textId="77777777" w:rsidR="004463FF" w:rsidRPr="00A269BC" w:rsidRDefault="004463FF" w:rsidP="00BD5AAD">
            <w:pPr>
              <w:spacing w:after="0" w:line="240" w:lineRule="auto"/>
              <w:jc w:val="center"/>
              <w:rPr>
                <w:rFonts w:eastAsia="Times New Roman" w:cs="Calibri"/>
                <w:b/>
                <w:color w:val="000000"/>
                <w:lang w:val="en-US"/>
              </w:rPr>
            </w:pPr>
            <w:r w:rsidRPr="00A269BC">
              <w:rPr>
                <w:rFonts w:eastAsia="Times New Roman" w:cs="Calibri"/>
                <w:b/>
                <w:color w:val="000000"/>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14:paraId="1115F4D3" w14:textId="77777777" w:rsidR="004463FF" w:rsidRPr="00A269BC" w:rsidRDefault="004463FF" w:rsidP="00BD5AAD">
            <w:pPr>
              <w:spacing w:after="0" w:line="240" w:lineRule="auto"/>
              <w:jc w:val="center"/>
              <w:rPr>
                <w:rFonts w:eastAsia="Times New Roman" w:cs="Calibri"/>
                <w:b/>
                <w:color w:val="000000"/>
                <w:lang w:val="en-US"/>
              </w:rPr>
            </w:pPr>
            <w:r w:rsidRPr="00A269BC">
              <w:rPr>
                <w:rFonts w:eastAsia="Times New Roman" w:cs="Calibri"/>
                <w:b/>
                <w:color w:val="000000"/>
                <w:lang w:val="en-US"/>
              </w:rPr>
              <w:t>24</w:t>
            </w:r>
          </w:p>
        </w:tc>
        <w:tc>
          <w:tcPr>
            <w:tcW w:w="960" w:type="dxa"/>
            <w:tcBorders>
              <w:top w:val="nil"/>
              <w:left w:val="nil"/>
              <w:bottom w:val="single" w:sz="4" w:space="0" w:color="auto"/>
              <w:right w:val="single" w:sz="4" w:space="0" w:color="auto"/>
            </w:tcBorders>
            <w:shd w:val="clear" w:color="auto" w:fill="auto"/>
            <w:noWrap/>
            <w:vAlign w:val="bottom"/>
            <w:hideMark/>
          </w:tcPr>
          <w:p w14:paraId="125E01F8" w14:textId="77777777" w:rsidR="004463FF" w:rsidRPr="00A269BC" w:rsidRDefault="004463FF" w:rsidP="00BD5AAD">
            <w:pPr>
              <w:spacing w:after="0" w:line="240" w:lineRule="auto"/>
              <w:jc w:val="center"/>
              <w:rPr>
                <w:rFonts w:eastAsia="Times New Roman" w:cs="Calibri"/>
                <w:b/>
                <w:color w:val="000000"/>
                <w:lang w:val="en-US"/>
              </w:rPr>
            </w:pPr>
            <w:r w:rsidRPr="00A269BC">
              <w:rPr>
                <w:rFonts w:eastAsia="Times New Roman" w:cs="Calibri"/>
                <w:b/>
                <w:color w:val="000000"/>
                <w:lang w:val="en-US"/>
              </w:rPr>
              <w:t>19</w:t>
            </w:r>
          </w:p>
        </w:tc>
        <w:tc>
          <w:tcPr>
            <w:tcW w:w="960" w:type="dxa"/>
            <w:tcBorders>
              <w:top w:val="nil"/>
              <w:left w:val="nil"/>
              <w:bottom w:val="single" w:sz="4" w:space="0" w:color="auto"/>
              <w:right w:val="single" w:sz="4" w:space="0" w:color="auto"/>
            </w:tcBorders>
            <w:shd w:val="clear" w:color="auto" w:fill="auto"/>
            <w:noWrap/>
            <w:vAlign w:val="bottom"/>
            <w:hideMark/>
          </w:tcPr>
          <w:p w14:paraId="3B7E4D3A" w14:textId="77777777" w:rsidR="004463FF" w:rsidRPr="00A269BC" w:rsidRDefault="004463FF" w:rsidP="00BD5AAD">
            <w:pPr>
              <w:spacing w:after="0" w:line="240" w:lineRule="auto"/>
              <w:jc w:val="center"/>
              <w:rPr>
                <w:rFonts w:eastAsia="Times New Roman" w:cs="Calibri"/>
                <w:b/>
                <w:color w:val="000000"/>
                <w:lang w:val="en-US"/>
              </w:rPr>
            </w:pPr>
            <w:r w:rsidRPr="00A269BC">
              <w:rPr>
                <w:rFonts w:eastAsia="Times New Roman" w:cs="Calibri"/>
                <w:b/>
                <w:color w:val="000000"/>
                <w:lang w:val="en-US"/>
              </w:rPr>
              <w:t>24</w:t>
            </w:r>
          </w:p>
        </w:tc>
        <w:tc>
          <w:tcPr>
            <w:tcW w:w="1116" w:type="dxa"/>
            <w:tcBorders>
              <w:top w:val="nil"/>
              <w:left w:val="nil"/>
              <w:bottom w:val="single" w:sz="4" w:space="0" w:color="auto"/>
              <w:right w:val="single" w:sz="4" w:space="0" w:color="auto"/>
            </w:tcBorders>
            <w:shd w:val="clear" w:color="auto" w:fill="auto"/>
            <w:noWrap/>
            <w:vAlign w:val="bottom"/>
            <w:hideMark/>
          </w:tcPr>
          <w:p w14:paraId="77658481" w14:textId="77777777" w:rsidR="004463FF" w:rsidRPr="00A269BC" w:rsidRDefault="004463FF" w:rsidP="00BD5AAD">
            <w:pPr>
              <w:spacing w:after="0" w:line="240" w:lineRule="auto"/>
              <w:jc w:val="center"/>
              <w:rPr>
                <w:rFonts w:eastAsia="Times New Roman" w:cs="Calibri"/>
                <w:b/>
                <w:color w:val="000000"/>
                <w:lang w:val="en-US"/>
              </w:rPr>
            </w:pPr>
            <w:r w:rsidRPr="00A269BC">
              <w:rPr>
                <w:rFonts w:eastAsia="Times New Roman" w:cs="Calibri"/>
                <w:b/>
                <w:color w:val="000000"/>
                <w:lang w:val="en-US"/>
              </w:rPr>
              <w:t>43</w:t>
            </w:r>
          </w:p>
        </w:tc>
        <w:tc>
          <w:tcPr>
            <w:tcW w:w="960" w:type="dxa"/>
            <w:tcBorders>
              <w:top w:val="nil"/>
              <w:left w:val="nil"/>
              <w:bottom w:val="single" w:sz="4" w:space="0" w:color="auto"/>
              <w:right w:val="single" w:sz="4" w:space="0" w:color="auto"/>
            </w:tcBorders>
            <w:shd w:val="clear" w:color="auto" w:fill="auto"/>
            <w:noWrap/>
            <w:vAlign w:val="bottom"/>
            <w:hideMark/>
          </w:tcPr>
          <w:p w14:paraId="0C995249" w14:textId="77777777" w:rsidR="004463FF" w:rsidRPr="00A269BC" w:rsidRDefault="004463FF" w:rsidP="00BD5AAD">
            <w:pPr>
              <w:spacing w:after="0" w:line="240" w:lineRule="auto"/>
              <w:jc w:val="center"/>
              <w:rPr>
                <w:rFonts w:eastAsia="Times New Roman" w:cs="Calibri"/>
                <w:b/>
                <w:color w:val="000000"/>
                <w:lang w:val="en-US"/>
              </w:rPr>
            </w:pPr>
            <w:r w:rsidRPr="00A269BC">
              <w:rPr>
                <w:rFonts w:eastAsia="Times New Roman" w:cs="Calibri"/>
                <w:b/>
                <w:color w:val="000000"/>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14:paraId="70F67316" w14:textId="77777777" w:rsidR="004463FF" w:rsidRPr="00A269BC" w:rsidRDefault="004463FF" w:rsidP="00BD5AAD">
            <w:pPr>
              <w:spacing w:after="0" w:line="240" w:lineRule="auto"/>
              <w:jc w:val="center"/>
              <w:rPr>
                <w:rFonts w:eastAsia="Times New Roman" w:cs="Calibri"/>
                <w:b/>
                <w:color w:val="000000"/>
                <w:lang w:val="en-US"/>
              </w:rPr>
            </w:pPr>
            <w:r w:rsidRPr="00A269BC">
              <w:rPr>
                <w:rFonts w:eastAsia="Times New Roman" w:cs="Calibri"/>
                <w:b/>
                <w:color w:val="000000"/>
                <w:lang w:val="en-US"/>
              </w:rPr>
              <w:t>0</w:t>
            </w:r>
          </w:p>
        </w:tc>
      </w:tr>
      <w:tr w:rsidR="004463FF" w:rsidRPr="00A269BC" w14:paraId="7E42E246" w14:textId="77777777" w:rsidTr="00BD5AAD">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D7B4DCE" w14:textId="77777777" w:rsidR="004463FF" w:rsidRPr="00A269BC" w:rsidRDefault="004463FF" w:rsidP="00BD5AAD">
            <w:pPr>
              <w:spacing w:after="0" w:line="240" w:lineRule="auto"/>
              <w:rPr>
                <w:rFonts w:eastAsia="Times New Roman" w:cs="Calibri"/>
                <w:color w:val="000000"/>
                <w:lang w:val="en-US"/>
              </w:rPr>
            </w:pPr>
            <w:r w:rsidRPr="00A269BC">
              <w:rPr>
                <w:rFonts w:eastAsia="Times New Roman" w:cs="Calibri"/>
                <w:color w:val="000000"/>
                <w:lang w:val="en-US"/>
              </w:rPr>
              <w:t>Q3</w:t>
            </w:r>
          </w:p>
        </w:tc>
        <w:tc>
          <w:tcPr>
            <w:tcW w:w="1120" w:type="dxa"/>
            <w:tcBorders>
              <w:top w:val="nil"/>
              <w:left w:val="nil"/>
              <w:bottom w:val="single" w:sz="4" w:space="0" w:color="auto"/>
              <w:right w:val="single" w:sz="4" w:space="0" w:color="auto"/>
            </w:tcBorders>
            <w:shd w:val="clear" w:color="auto" w:fill="auto"/>
            <w:noWrap/>
            <w:vAlign w:val="bottom"/>
            <w:hideMark/>
          </w:tcPr>
          <w:p w14:paraId="0E64A71D" w14:textId="77777777" w:rsidR="004463FF" w:rsidRPr="00A269BC" w:rsidRDefault="004463FF" w:rsidP="00BD5AAD">
            <w:pPr>
              <w:spacing w:after="0" w:line="240" w:lineRule="auto"/>
              <w:jc w:val="center"/>
              <w:rPr>
                <w:rFonts w:eastAsia="Times New Roman" w:cs="Calibri"/>
                <w:color w:val="000000"/>
                <w:lang w:val="en-US"/>
              </w:rPr>
            </w:pPr>
            <w:r w:rsidRPr="00A269BC">
              <w:rPr>
                <w:rFonts w:eastAsia="Times New Roman" w:cs="Calibri"/>
                <w:color w:val="000000"/>
                <w:lang w:val="en-US"/>
              </w:rPr>
              <w:t>360</w:t>
            </w:r>
          </w:p>
        </w:tc>
        <w:tc>
          <w:tcPr>
            <w:tcW w:w="960" w:type="dxa"/>
            <w:tcBorders>
              <w:top w:val="nil"/>
              <w:left w:val="nil"/>
              <w:bottom w:val="single" w:sz="4" w:space="0" w:color="auto"/>
              <w:right w:val="single" w:sz="4" w:space="0" w:color="auto"/>
            </w:tcBorders>
            <w:shd w:val="clear" w:color="auto" w:fill="auto"/>
            <w:noWrap/>
            <w:vAlign w:val="bottom"/>
            <w:hideMark/>
          </w:tcPr>
          <w:p w14:paraId="466BBDC1" w14:textId="77777777" w:rsidR="004463FF" w:rsidRPr="00A269BC" w:rsidRDefault="004463FF" w:rsidP="00BD5AAD">
            <w:pPr>
              <w:spacing w:after="0" w:line="240" w:lineRule="auto"/>
              <w:jc w:val="center"/>
              <w:rPr>
                <w:rFonts w:eastAsia="Times New Roman" w:cs="Calibri"/>
                <w:color w:val="000000"/>
                <w:lang w:val="en-US"/>
              </w:rPr>
            </w:pPr>
            <w:r w:rsidRPr="00A269BC">
              <w:rPr>
                <w:rFonts w:eastAsia="Times New Roman" w:cs="Calibri"/>
                <w:color w:val="000000"/>
                <w:lang w:val="en-US"/>
              </w:rPr>
              <w:t>136</w:t>
            </w:r>
          </w:p>
        </w:tc>
        <w:tc>
          <w:tcPr>
            <w:tcW w:w="960" w:type="dxa"/>
            <w:tcBorders>
              <w:top w:val="nil"/>
              <w:left w:val="nil"/>
              <w:bottom w:val="single" w:sz="4" w:space="0" w:color="auto"/>
              <w:right w:val="single" w:sz="4" w:space="0" w:color="auto"/>
            </w:tcBorders>
            <w:shd w:val="clear" w:color="auto" w:fill="auto"/>
            <w:noWrap/>
            <w:vAlign w:val="bottom"/>
            <w:hideMark/>
          </w:tcPr>
          <w:p w14:paraId="2E5B7420" w14:textId="77777777" w:rsidR="004463FF" w:rsidRPr="00A269BC" w:rsidRDefault="004463FF" w:rsidP="00BD5AAD">
            <w:pPr>
              <w:spacing w:after="0" w:line="240" w:lineRule="auto"/>
              <w:jc w:val="center"/>
              <w:rPr>
                <w:rFonts w:eastAsia="Times New Roman" w:cs="Calibri"/>
                <w:color w:val="000000"/>
                <w:lang w:val="en-US"/>
              </w:rPr>
            </w:pPr>
            <w:r w:rsidRPr="00A269BC">
              <w:rPr>
                <w:rFonts w:eastAsia="Times New Roman" w:cs="Calibri"/>
                <w:color w:val="000000"/>
                <w:lang w:val="en-US"/>
              </w:rPr>
              <w:t>22</w:t>
            </w:r>
          </w:p>
        </w:tc>
        <w:tc>
          <w:tcPr>
            <w:tcW w:w="960" w:type="dxa"/>
            <w:tcBorders>
              <w:top w:val="nil"/>
              <w:left w:val="nil"/>
              <w:bottom w:val="single" w:sz="4" w:space="0" w:color="auto"/>
              <w:right w:val="single" w:sz="4" w:space="0" w:color="auto"/>
            </w:tcBorders>
            <w:shd w:val="clear" w:color="auto" w:fill="auto"/>
            <w:noWrap/>
            <w:vAlign w:val="bottom"/>
            <w:hideMark/>
          </w:tcPr>
          <w:p w14:paraId="0582AF65" w14:textId="77777777" w:rsidR="004463FF" w:rsidRPr="00A269BC" w:rsidRDefault="004463FF" w:rsidP="00BD5AAD">
            <w:pPr>
              <w:spacing w:after="0" w:line="240" w:lineRule="auto"/>
              <w:jc w:val="center"/>
              <w:rPr>
                <w:rFonts w:eastAsia="Times New Roman" w:cs="Calibri"/>
                <w:color w:val="000000"/>
                <w:lang w:val="en-US"/>
              </w:rPr>
            </w:pPr>
            <w:r w:rsidRPr="00A269BC">
              <w:rPr>
                <w:rFonts w:eastAsia="Times New Roman" w:cs="Calibri"/>
                <w:color w:val="000000"/>
                <w:lang w:val="en-US"/>
              </w:rPr>
              <w:t>33</w:t>
            </w:r>
          </w:p>
        </w:tc>
        <w:tc>
          <w:tcPr>
            <w:tcW w:w="960" w:type="dxa"/>
            <w:tcBorders>
              <w:top w:val="nil"/>
              <w:left w:val="nil"/>
              <w:bottom w:val="single" w:sz="4" w:space="0" w:color="auto"/>
              <w:right w:val="single" w:sz="4" w:space="0" w:color="auto"/>
            </w:tcBorders>
            <w:shd w:val="clear" w:color="auto" w:fill="auto"/>
            <w:noWrap/>
            <w:vAlign w:val="bottom"/>
            <w:hideMark/>
          </w:tcPr>
          <w:p w14:paraId="018F58E9" w14:textId="77777777" w:rsidR="004463FF" w:rsidRPr="00A269BC" w:rsidRDefault="004463FF" w:rsidP="00BD5AAD">
            <w:pPr>
              <w:spacing w:after="0" w:line="240" w:lineRule="auto"/>
              <w:jc w:val="center"/>
              <w:rPr>
                <w:rFonts w:eastAsia="Times New Roman" w:cs="Calibri"/>
                <w:color w:val="000000"/>
                <w:lang w:val="en-US"/>
              </w:rPr>
            </w:pPr>
            <w:r w:rsidRPr="00A269BC">
              <w:rPr>
                <w:rFonts w:eastAsia="Times New Roman" w:cs="Calibri"/>
                <w:color w:val="000000"/>
                <w:lang w:val="en-US"/>
              </w:rPr>
              <w:t>29</w:t>
            </w:r>
          </w:p>
        </w:tc>
        <w:tc>
          <w:tcPr>
            <w:tcW w:w="960" w:type="dxa"/>
            <w:tcBorders>
              <w:top w:val="nil"/>
              <w:left w:val="nil"/>
              <w:bottom w:val="single" w:sz="4" w:space="0" w:color="auto"/>
              <w:right w:val="single" w:sz="4" w:space="0" w:color="auto"/>
            </w:tcBorders>
            <w:shd w:val="clear" w:color="auto" w:fill="auto"/>
            <w:noWrap/>
            <w:vAlign w:val="bottom"/>
            <w:hideMark/>
          </w:tcPr>
          <w:p w14:paraId="7352A45B" w14:textId="77777777" w:rsidR="004463FF" w:rsidRPr="00A269BC" w:rsidRDefault="004463FF" w:rsidP="00BD5AAD">
            <w:pPr>
              <w:spacing w:after="0" w:line="240" w:lineRule="auto"/>
              <w:jc w:val="center"/>
              <w:rPr>
                <w:rFonts w:eastAsia="Times New Roman" w:cs="Calibri"/>
                <w:color w:val="000000"/>
                <w:lang w:val="en-US"/>
              </w:rPr>
            </w:pPr>
            <w:r w:rsidRPr="00A269BC">
              <w:rPr>
                <w:rFonts w:eastAsia="Times New Roman" w:cs="Calibri"/>
                <w:color w:val="000000"/>
                <w:lang w:val="en-US"/>
              </w:rPr>
              <w:t>37</w:t>
            </w:r>
          </w:p>
        </w:tc>
        <w:tc>
          <w:tcPr>
            <w:tcW w:w="1116" w:type="dxa"/>
            <w:tcBorders>
              <w:top w:val="nil"/>
              <w:left w:val="nil"/>
              <w:bottom w:val="single" w:sz="4" w:space="0" w:color="auto"/>
              <w:right w:val="single" w:sz="4" w:space="0" w:color="auto"/>
            </w:tcBorders>
            <w:shd w:val="clear" w:color="auto" w:fill="auto"/>
            <w:noWrap/>
            <w:vAlign w:val="bottom"/>
            <w:hideMark/>
          </w:tcPr>
          <w:p w14:paraId="44781C5D" w14:textId="77777777" w:rsidR="004463FF" w:rsidRPr="00A269BC" w:rsidRDefault="004463FF" w:rsidP="00BD5AAD">
            <w:pPr>
              <w:spacing w:after="0" w:line="240" w:lineRule="auto"/>
              <w:jc w:val="center"/>
              <w:rPr>
                <w:rFonts w:eastAsia="Times New Roman" w:cs="Calibri"/>
                <w:color w:val="000000"/>
                <w:lang w:val="en-US"/>
              </w:rPr>
            </w:pPr>
            <w:r w:rsidRPr="00A269BC">
              <w:rPr>
                <w:rFonts w:eastAsia="Times New Roman" w:cs="Calibri"/>
                <w:color w:val="000000"/>
                <w:lang w:val="en-US"/>
              </w:rPr>
              <w:t>46</w:t>
            </w:r>
          </w:p>
        </w:tc>
        <w:tc>
          <w:tcPr>
            <w:tcW w:w="960" w:type="dxa"/>
            <w:tcBorders>
              <w:top w:val="nil"/>
              <w:left w:val="nil"/>
              <w:bottom w:val="single" w:sz="4" w:space="0" w:color="auto"/>
              <w:right w:val="single" w:sz="4" w:space="0" w:color="auto"/>
            </w:tcBorders>
            <w:shd w:val="clear" w:color="auto" w:fill="auto"/>
            <w:noWrap/>
            <w:vAlign w:val="bottom"/>
            <w:hideMark/>
          </w:tcPr>
          <w:p w14:paraId="4EE4F0FA" w14:textId="77777777" w:rsidR="004463FF" w:rsidRPr="00A269BC" w:rsidRDefault="004463FF" w:rsidP="00BD5AAD">
            <w:pPr>
              <w:spacing w:after="0" w:line="240" w:lineRule="auto"/>
              <w:jc w:val="center"/>
              <w:rPr>
                <w:rFonts w:eastAsia="Times New Roman" w:cs="Calibri"/>
                <w:color w:val="000000"/>
                <w:lang w:val="en-US"/>
              </w:rPr>
            </w:pPr>
            <w:r w:rsidRPr="00A269BC">
              <w:rPr>
                <w:rFonts w:eastAsia="Times New Roman" w:cs="Calibri"/>
                <w:color w:val="000000"/>
                <w:lang w:val="en-US"/>
              </w:rPr>
              <w:t>10</w:t>
            </w:r>
          </w:p>
        </w:tc>
        <w:tc>
          <w:tcPr>
            <w:tcW w:w="960" w:type="dxa"/>
            <w:tcBorders>
              <w:top w:val="nil"/>
              <w:left w:val="nil"/>
              <w:bottom w:val="single" w:sz="4" w:space="0" w:color="auto"/>
              <w:right w:val="single" w:sz="4" w:space="0" w:color="auto"/>
            </w:tcBorders>
            <w:shd w:val="clear" w:color="auto" w:fill="auto"/>
            <w:noWrap/>
            <w:vAlign w:val="bottom"/>
            <w:hideMark/>
          </w:tcPr>
          <w:p w14:paraId="3FFD94D1" w14:textId="77777777" w:rsidR="004463FF" w:rsidRPr="00A269BC" w:rsidRDefault="004463FF" w:rsidP="00BD5AAD">
            <w:pPr>
              <w:spacing w:after="0" w:line="240" w:lineRule="auto"/>
              <w:jc w:val="center"/>
              <w:rPr>
                <w:rFonts w:eastAsia="Times New Roman" w:cs="Calibri"/>
                <w:color w:val="000000"/>
                <w:lang w:val="en-US"/>
              </w:rPr>
            </w:pPr>
            <w:r w:rsidRPr="00A269BC">
              <w:rPr>
                <w:rFonts w:eastAsia="Times New Roman" w:cs="Calibri"/>
                <w:color w:val="000000"/>
                <w:lang w:val="en-US"/>
              </w:rPr>
              <w:t>1</w:t>
            </w:r>
          </w:p>
        </w:tc>
      </w:tr>
      <w:tr w:rsidR="004463FF" w:rsidRPr="00A269BC" w14:paraId="40729C6A" w14:textId="77777777" w:rsidTr="00BD5AAD">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6EF9B27" w14:textId="77777777" w:rsidR="004463FF" w:rsidRPr="00A269BC" w:rsidRDefault="004463FF" w:rsidP="00BD5AAD">
            <w:pPr>
              <w:spacing w:after="0" w:line="240" w:lineRule="auto"/>
              <w:rPr>
                <w:rFonts w:eastAsia="Times New Roman" w:cs="Calibri"/>
                <w:color w:val="000000"/>
                <w:lang w:val="en-US"/>
              </w:rPr>
            </w:pPr>
            <w:r w:rsidRPr="00A269BC">
              <w:rPr>
                <w:rFonts w:eastAsia="Times New Roman" w:cs="Calibri"/>
                <w:color w:val="000000"/>
                <w:lang w:val="en-US"/>
              </w:rPr>
              <w:t>MAX</w:t>
            </w:r>
          </w:p>
        </w:tc>
        <w:tc>
          <w:tcPr>
            <w:tcW w:w="1120" w:type="dxa"/>
            <w:tcBorders>
              <w:top w:val="nil"/>
              <w:left w:val="nil"/>
              <w:bottom w:val="single" w:sz="4" w:space="0" w:color="auto"/>
              <w:right w:val="single" w:sz="4" w:space="0" w:color="auto"/>
            </w:tcBorders>
            <w:shd w:val="clear" w:color="auto" w:fill="auto"/>
            <w:noWrap/>
            <w:vAlign w:val="bottom"/>
            <w:hideMark/>
          </w:tcPr>
          <w:p w14:paraId="11200D99" w14:textId="77777777" w:rsidR="004463FF" w:rsidRPr="00A269BC" w:rsidRDefault="004463FF" w:rsidP="00BD5AAD">
            <w:pPr>
              <w:spacing w:after="0" w:line="240" w:lineRule="auto"/>
              <w:jc w:val="center"/>
              <w:rPr>
                <w:rFonts w:eastAsia="Times New Roman" w:cs="Calibri"/>
                <w:color w:val="000000"/>
                <w:lang w:val="en-US"/>
              </w:rPr>
            </w:pPr>
            <w:r w:rsidRPr="00A269BC">
              <w:rPr>
                <w:rFonts w:eastAsia="Times New Roman" w:cs="Calibri"/>
                <w:color w:val="000000"/>
                <w:lang w:val="en-US"/>
              </w:rPr>
              <w:t>629</w:t>
            </w:r>
          </w:p>
        </w:tc>
        <w:tc>
          <w:tcPr>
            <w:tcW w:w="960" w:type="dxa"/>
            <w:tcBorders>
              <w:top w:val="nil"/>
              <w:left w:val="nil"/>
              <w:bottom w:val="single" w:sz="4" w:space="0" w:color="auto"/>
              <w:right w:val="single" w:sz="4" w:space="0" w:color="auto"/>
            </w:tcBorders>
            <w:shd w:val="clear" w:color="auto" w:fill="auto"/>
            <w:noWrap/>
            <w:vAlign w:val="bottom"/>
            <w:hideMark/>
          </w:tcPr>
          <w:p w14:paraId="15B665AD" w14:textId="77777777" w:rsidR="004463FF" w:rsidRPr="00A269BC" w:rsidRDefault="004463FF" w:rsidP="00BD5AAD">
            <w:pPr>
              <w:spacing w:after="0" w:line="240" w:lineRule="auto"/>
              <w:jc w:val="center"/>
              <w:rPr>
                <w:rFonts w:eastAsia="Times New Roman" w:cs="Calibri"/>
                <w:color w:val="000000"/>
                <w:lang w:val="en-US"/>
              </w:rPr>
            </w:pPr>
            <w:r w:rsidRPr="00A269BC">
              <w:rPr>
                <w:rFonts w:eastAsia="Times New Roman" w:cs="Calibri"/>
                <w:color w:val="000000"/>
                <w:lang w:val="en-US"/>
              </w:rPr>
              <w:t>219</w:t>
            </w:r>
          </w:p>
        </w:tc>
        <w:tc>
          <w:tcPr>
            <w:tcW w:w="960" w:type="dxa"/>
            <w:tcBorders>
              <w:top w:val="nil"/>
              <w:left w:val="nil"/>
              <w:bottom w:val="single" w:sz="4" w:space="0" w:color="auto"/>
              <w:right w:val="single" w:sz="4" w:space="0" w:color="auto"/>
            </w:tcBorders>
            <w:shd w:val="clear" w:color="auto" w:fill="auto"/>
            <w:noWrap/>
            <w:vAlign w:val="bottom"/>
            <w:hideMark/>
          </w:tcPr>
          <w:p w14:paraId="11674F14" w14:textId="77777777" w:rsidR="004463FF" w:rsidRPr="00A269BC" w:rsidRDefault="004463FF" w:rsidP="00BD5AAD">
            <w:pPr>
              <w:spacing w:after="0" w:line="240" w:lineRule="auto"/>
              <w:jc w:val="center"/>
              <w:rPr>
                <w:rFonts w:eastAsia="Times New Roman" w:cs="Calibri"/>
                <w:color w:val="000000"/>
                <w:lang w:val="en-US"/>
              </w:rPr>
            </w:pPr>
            <w:r w:rsidRPr="00A269BC">
              <w:rPr>
                <w:rFonts w:eastAsia="Times New Roman" w:cs="Calibri"/>
                <w:color w:val="000000"/>
                <w:lang w:val="en-US"/>
              </w:rPr>
              <w:t>24</w:t>
            </w:r>
          </w:p>
        </w:tc>
        <w:tc>
          <w:tcPr>
            <w:tcW w:w="960" w:type="dxa"/>
            <w:tcBorders>
              <w:top w:val="nil"/>
              <w:left w:val="nil"/>
              <w:bottom w:val="single" w:sz="4" w:space="0" w:color="auto"/>
              <w:right w:val="single" w:sz="4" w:space="0" w:color="auto"/>
            </w:tcBorders>
            <w:shd w:val="clear" w:color="auto" w:fill="auto"/>
            <w:noWrap/>
            <w:vAlign w:val="bottom"/>
            <w:hideMark/>
          </w:tcPr>
          <w:p w14:paraId="435172B4" w14:textId="77777777" w:rsidR="004463FF" w:rsidRPr="00A269BC" w:rsidRDefault="004463FF" w:rsidP="00BD5AAD">
            <w:pPr>
              <w:spacing w:after="0" w:line="240" w:lineRule="auto"/>
              <w:jc w:val="center"/>
              <w:rPr>
                <w:rFonts w:eastAsia="Times New Roman" w:cs="Calibri"/>
                <w:color w:val="000000"/>
                <w:lang w:val="en-US"/>
              </w:rPr>
            </w:pPr>
            <w:r w:rsidRPr="00A269BC">
              <w:rPr>
                <w:rFonts w:eastAsia="Times New Roman" w:cs="Calibri"/>
                <w:color w:val="000000"/>
                <w:lang w:val="en-US"/>
              </w:rPr>
              <w:t>52</w:t>
            </w:r>
          </w:p>
        </w:tc>
        <w:tc>
          <w:tcPr>
            <w:tcW w:w="960" w:type="dxa"/>
            <w:tcBorders>
              <w:top w:val="nil"/>
              <w:left w:val="nil"/>
              <w:bottom w:val="single" w:sz="4" w:space="0" w:color="auto"/>
              <w:right w:val="single" w:sz="4" w:space="0" w:color="auto"/>
            </w:tcBorders>
            <w:shd w:val="clear" w:color="auto" w:fill="auto"/>
            <w:noWrap/>
            <w:vAlign w:val="bottom"/>
            <w:hideMark/>
          </w:tcPr>
          <w:p w14:paraId="26AA4553" w14:textId="77777777" w:rsidR="004463FF" w:rsidRPr="00A269BC" w:rsidRDefault="004463FF" w:rsidP="00BD5AAD">
            <w:pPr>
              <w:spacing w:after="0" w:line="240" w:lineRule="auto"/>
              <w:jc w:val="center"/>
              <w:rPr>
                <w:rFonts w:eastAsia="Times New Roman" w:cs="Calibri"/>
                <w:color w:val="000000"/>
                <w:lang w:val="en-US"/>
              </w:rPr>
            </w:pPr>
            <w:r w:rsidRPr="00A269BC">
              <w:rPr>
                <w:rFonts w:eastAsia="Times New Roman" w:cs="Calibri"/>
                <w:color w:val="000000"/>
                <w:lang w:val="en-US"/>
              </w:rPr>
              <w:t>45</w:t>
            </w:r>
          </w:p>
        </w:tc>
        <w:tc>
          <w:tcPr>
            <w:tcW w:w="960" w:type="dxa"/>
            <w:tcBorders>
              <w:top w:val="nil"/>
              <w:left w:val="nil"/>
              <w:bottom w:val="single" w:sz="4" w:space="0" w:color="auto"/>
              <w:right w:val="single" w:sz="4" w:space="0" w:color="auto"/>
            </w:tcBorders>
            <w:shd w:val="clear" w:color="auto" w:fill="auto"/>
            <w:noWrap/>
            <w:vAlign w:val="bottom"/>
            <w:hideMark/>
          </w:tcPr>
          <w:p w14:paraId="6D324423" w14:textId="77777777" w:rsidR="004463FF" w:rsidRPr="00A269BC" w:rsidRDefault="004463FF" w:rsidP="00BD5AAD">
            <w:pPr>
              <w:spacing w:after="0" w:line="240" w:lineRule="auto"/>
              <w:jc w:val="center"/>
              <w:rPr>
                <w:rFonts w:eastAsia="Times New Roman" w:cs="Calibri"/>
                <w:color w:val="000000"/>
                <w:lang w:val="en-US"/>
              </w:rPr>
            </w:pPr>
            <w:r w:rsidRPr="00A269BC">
              <w:rPr>
                <w:rFonts w:eastAsia="Times New Roman" w:cs="Calibri"/>
                <w:color w:val="000000"/>
                <w:lang w:val="en-US"/>
              </w:rPr>
              <w:t>90</w:t>
            </w:r>
          </w:p>
        </w:tc>
        <w:tc>
          <w:tcPr>
            <w:tcW w:w="1116" w:type="dxa"/>
            <w:tcBorders>
              <w:top w:val="nil"/>
              <w:left w:val="nil"/>
              <w:bottom w:val="single" w:sz="4" w:space="0" w:color="auto"/>
              <w:right w:val="single" w:sz="4" w:space="0" w:color="auto"/>
            </w:tcBorders>
            <w:shd w:val="clear" w:color="auto" w:fill="auto"/>
            <w:noWrap/>
            <w:vAlign w:val="bottom"/>
            <w:hideMark/>
          </w:tcPr>
          <w:p w14:paraId="3C6CDB64" w14:textId="77777777" w:rsidR="004463FF" w:rsidRPr="00A269BC" w:rsidRDefault="004463FF" w:rsidP="00BD5AAD">
            <w:pPr>
              <w:spacing w:after="0" w:line="240" w:lineRule="auto"/>
              <w:jc w:val="center"/>
              <w:rPr>
                <w:rFonts w:eastAsia="Times New Roman" w:cs="Calibri"/>
                <w:color w:val="000000"/>
                <w:lang w:val="en-US"/>
              </w:rPr>
            </w:pPr>
            <w:r w:rsidRPr="00A269BC">
              <w:rPr>
                <w:rFonts w:eastAsia="Times New Roman" w:cs="Calibri"/>
                <w:color w:val="000000"/>
                <w:lang w:val="en-US"/>
              </w:rPr>
              <w:t>52</w:t>
            </w:r>
          </w:p>
        </w:tc>
        <w:tc>
          <w:tcPr>
            <w:tcW w:w="960" w:type="dxa"/>
            <w:tcBorders>
              <w:top w:val="nil"/>
              <w:left w:val="nil"/>
              <w:bottom w:val="single" w:sz="4" w:space="0" w:color="auto"/>
              <w:right w:val="single" w:sz="4" w:space="0" w:color="auto"/>
            </w:tcBorders>
            <w:shd w:val="clear" w:color="auto" w:fill="auto"/>
            <w:noWrap/>
            <w:vAlign w:val="bottom"/>
            <w:hideMark/>
          </w:tcPr>
          <w:p w14:paraId="37295BBA" w14:textId="77777777" w:rsidR="004463FF" w:rsidRPr="00A269BC" w:rsidRDefault="004463FF" w:rsidP="00BD5AAD">
            <w:pPr>
              <w:spacing w:after="0" w:line="240" w:lineRule="auto"/>
              <w:jc w:val="center"/>
              <w:rPr>
                <w:rFonts w:eastAsia="Times New Roman" w:cs="Calibri"/>
                <w:color w:val="000000"/>
                <w:lang w:val="en-US"/>
              </w:rPr>
            </w:pPr>
            <w:r w:rsidRPr="00A269BC">
              <w:rPr>
                <w:rFonts w:eastAsia="Times New Roman" w:cs="Calibri"/>
                <w:color w:val="000000"/>
                <w:lang w:val="en-US"/>
              </w:rPr>
              <w:t>49</w:t>
            </w:r>
          </w:p>
        </w:tc>
        <w:tc>
          <w:tcPr>
            <w:tcW w:w="960" w:type="dxa"/>
            <w:tcBorders>
              <w:top w:val="nil"/>
              <w:left w:val="nil"/>
              <w:bottom w:val="single" w:sz="4" w:space="0" w:color="auto"/>
              <w:right w:val="single" w:sz="4" w:space="0" w:color="auto"/>
            </w:tcBorders>
            <w:shd w:val="clear" w:color="auto" w:fill="auto"/>
            <w:noWrap/>
            <w:vAlign w:val="bottom"/>
            <w:hideMark/>
          </w:tcPr>
          <w:p w14:paraId="48B0C496" w14:textId="77777777" w:rsidR="004463FF" w:rsidRPr="00A269BC" w:rsidRDefault="004463FF" w:rsidP="00BD5AAD">
            <w:pPr>
              <w:spacing w:after="0" w:line="240" w:lineRule="auto"/>
              <w:jc w:val="center"/>
              <w:rPr>
                <w:rFonts w:eastAsia="Times New Roman" w:cs="Calibri"/>
                <w:color w:val="000000"/>
                <w:lang w:val="en-US"/>
              </w:rPr>
            </w:pPr>
            <w:r w:rsidRPr="00A269BC">
              <w:rPr>
                <w:rFonts w:eastAsia="Times New Roman" w:cs="Calibri"/>
                <w:color w:val="000000"/>
                <w:lang w:val="en-US"/>
              </w:rPr>
              <w:t>2</w:t>
            </w:r>
          </w:p>
        </w:tc>
      </w:tr>
    </w:tbl>
    <w:p w14:paraId="492F4198" w14:textId="77777777" w:rsidR="003A1931" w:rsidRDefault="003A1931" w:rsidP="00A269BC"/>
    <w:p w14:paraId="34F445C7" w14:textId="0B7CECE5" w:rsidR="00A269BC" w:rsidRPr="00A269BC" w:rsidRDefault="00A269BC" w:rsidP="00A269BC">
      <w:r>
        <w:t xml:space="preserve">Ως καταλλήλους μέσους όρους χρησιμοποιούμε την διάμεσο </w:t>
      </w:r>
      <w:r w:rsidR="00DD3E2D" w:rsidRPr="00A377F7">
        <w:rPr>
          <w:lang w:val="en-US"/>
        </w:rPr>
        <w:t>Q</w:t>
      </w:r>
      <w:r w:rsidR="00DD3E2D" w:rsidRPr="00DD3E2D">
        <w:rPr>
          <w:vertAlign w:val="subscript"/>
        </w:rPr>
        <w:t>2</w:t>
      </w:r>
      <w:r w:rsidRPr="00A269BC">
        <w:t xml:space="preserve"> </w:t>
      </w:r>
      <w:r>
        <w:t>για κάθε Π</w:t>
      </w:r>
      <w:r w:rsidR="00B65765">
        <w:t>.</w:t>
      </w:r>
      <w:r>
        <w:t>Δ.</w:t>
      </w:r>
    </w:p>
    <w:p w14:paraId="0A8419EA" w14:textId="2F3FB841" w:rsidR="0041030A" w:rsidRPr="00A413D8" w:rsidRDefault="00A269BC" w:rsidP="007353F2">
      <w:pPr>
        <w:jc w:val="both"/>
        <w:rPr>
          <w:noProof/>
        </w:rPr>
        <w:sectPr w:rsidR="0041030A" w:rsidRPr="00A413D8" w:rsidSect="00DD5254">
          <w:pgSz w:w="11906" w:h="16838"/>
          <w:pgMar w:top="1440" w:right="1800" w:bottom="1440" w:left="1800" w:header="708" w:footer="708" w:gutter="0"/>
          <w:cols w:space="708"/>
          <w:docGrid w:linePitch="360"/>
        </w:sectPr>
      </w:pPr>
      <w:r w:rsidRPr="009B31E7">
        <w:rPr>
          <w:noProof/>
        </w:rPr>
        <w:t>Χρησιμοποιώντας τα παραπάνω μέτρα θέσης παρατηρο</w:t>
      </w:r>
      <w:r>
        <w:rPr>
          <w:noProof/>
        </w:rPr>
        <w:t>ύμε</w:t>
      </w:r>
      <w:r w:rsidR="00F24561">
        <w:rPr>
          <w:noProof/>
        </w:rPr>
        <w:t>,</w:t>
      </w:r>
      <w:r>
        <w:rPr>
          <w:noProof/>
        </w:rPr>
        <w:t xml:space="preserve"> σε φθίνουσα ταξινόμηση για την περίοδο 201</w:t>
      </w:r>
      <w:r w:rsidR="004463FF">
        <w:rPr>
          <w:noProof/>
        </w:rPr>
        <w:t>3</w:t>
      </w:r>
      <w:r>
        <w:rPr>
          <w:noProof/>
        </w:rPr>
        <w:t>-202</w:t>
      </w:r>
      <w:r w:rsidR="004463FF">
        <w:rPr>
          <w:noProof/>
        </w:rPr>
        <w:t>2</w:t>
      </w:r>
      <w:r w:rsidR="00D8378F">
        <w:rPr>
          <w:noProof/>
        </w:rPr>
        <w:t>,</w:t>
      </w:r>
      <w:r w:rsidR="00F24561">
        <w:rPr>
          <w:noProof/>
        </w:rPr>
        <w:t xml:space="preserve"> </w:t>
      </w:r>
      <w:r>
        <w:rPr>
          <w:noProof/>
        </w:rPr>
        <w:t>ότι η ΠΔΑ παρουσ</w:t>
      </w:r>
      <w:r w:rsidR="004463FF">
        <w:rPr>
          <w:noProof/>
        </w:rPr>
        <w:t>ιά</w:t>
      </w:r>
      <w:r>
        <w:rPr>
          <w:noProof/>
        </w:rPr>
        <w:t xml:space="preserve">ζει </w:t>
      </w:r>
      <w:r w:rsidR="00D8378F">
        <w:rPr>
          <w:noProof/>
        </w:rPr>
        <w:t>τον μεγαλύτερο αριθμό μη συμμορφούμενων εγκαταστάσεων,</w:t>
      </w:r>
      <w:r>
        <w:rPr>
          <w:noProof/>
        </w:rPr>
        <w:t xml:space="preserve"> ακολουθεί η ΠΔΚΜ</w:t>
      </w:r>
      <w:r w:rsidR="004463FF">
        <w:rPr>
          <w:noProof/>
        </w:rPr>
        <w:t xml:space="preserve">, </w:t>
      </w:r>
      <w:r>
        <w:rPr>
          <w:noProof/>
        </w:rPr>
        <w:t>η ΠΔΑΜ&amp;Θ</w:t>
      </w:r>
      <w:r w:rsidR="004463FF">
        <w:rPr>
          <w:noProof/>
        </w:rPr>
        <w:t>, και η ΠΔΚ</w:t>
      </w:r>
      <w:r>
        <w:rPr>
          <w:noProof/>
        </w:rPr>
        <w:t>. Το παρακάτω θηκόγραμμα (Β</w:t>
      </w:r>
      <w:r>
        <w:rPr>
          <w:noProof/>
          <w:lang w:val="en-US"/>
        </w:rPr>
        <w:t>OX</w:t>
      </w:r>
      <w:r w:rsidRPr="00527F6A">
        <w:rPr>
          <w:noProof/>
        </w:rPr>
        <w:t>-</w:t>
      </w:r>
      <w:r>
        <w:rPr>
          <w:noProof/>
          <w:lang w:val="en-US"/>
        </w:rPr>
        <w:t>PLOT</w:t>
      </w:r>
      <w:r w:rsidRPr="00527F6A">
        <w:rPr>
          <w:noProof/>
        </w:rPr>
        <w:t xml:space="preserve">) </w:t>
      </w:r>
      <w:r>
        <w:rPr>
          <w:noProof/>
        </w:rPr>
        <w:t>απεικονίζει την κατανομή των μη συμμορφούμενων εγκαταστάσεων το εύρος τους (ύ</w:t>
      </w:r>
      <w:r w:rsidR="00C62E52">
        <w:rPr>
          <w:noProof/>
        </w:rPr>
        <w:t>ψος παραλληλογράμμου) και τις ακραίες τιμές για κάθε Π</w:t>
      </w:r>
      <w:r w:rsidR="00C53DCB">
        <w:rPr>
          <w:noProof/>
        </w:rPr>
        <w:t>.</w:t>
      </w:r>
      <w:r w:rsidR="00C62E52">
        <w:rPr>
          <w:noProof/>
        </w:rPr>
        <w:t>Δ</w:t>
      </w:r>
      <w:r w:rsidR="00C53DCB">
        <w:rPr>
          <w:noProof/>
        </w:rPr>
        <w:t>.</w:t>
      </w:r>
      <w:r w:rsidR="00C62E52">
        <w:rPr>
          <w:noProof/>
        </w:rPr>
        <w:t xml:space="preserve"> που αποτυπώνονται με τελείες</w:t>
      </w:r>
      <w:r w:rsidR="00A413D8" w:rsidRPr="00A413D8">
        <w:rPr>
          <w:noProof/>
        </w:rPr>
        <w:t>.</w:t>
      </w:r>
    </w:p>
    <w:p w14:paraId="6D1EB445" w14:textId="6222AD5E" w:rsidR="007353F2" w:rsidRDefault="007353F2" w:rsidP="006F6EAC">
      <w:pPr>
        <w:rPr>
          <w:b/>
          <w:bCs/>
        </w:rPr>
      </w:pPr>
    </w:p>
    <w:p w14:paraId="0B3391FF" w14:textId="0139E62B" w:rsidR="007353F2" w:rsidRDefault="00BF7886" w:rsidP="006F6EAC">
      <w:pPr>
        <w:rPr>
          <w:b/>
          <w:bCs/>
        </w:rPr>
      </w:pPr>
      <w:r>
        <w:rPr>
          <w:noProof/>
        </w:rPr>
        <mc:AlternateContent>
          <mc:Choice Requires="cx1">
            <w:drawing>
              <wp:inline distT="0" distB="0" distL="0" distR="0" wp14:anchorId="253FAB75" wp14:editId="71547AEF">
                <wp:extent cx="5274310" cy="3265170"/>
                <wp:effectExtent l="0" t="0" r="2540" b="11430"/>
                <wp:docPr id="20" name="Γράφημα 20">
                  <a:extLst xmlns:a="http://schemas.openxmlformats.org/drawingml/2006/main">
                    <a:ext uri="{FF2B5EF4-FFF2-40B4-BE49-F238E27FC236}">
                      <a16:creationId xmlns:a16="http://schemas.microsoft.com/office/drawing/2014/main" id="{00000000-0008-0000-0200-000005000000}"/>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49"/>
                  </a:graphicData>
                </a:graphic>
              </wp:inline>
            </w:drawing>
          </mc:Choice>
          <mc:Fallback>
            <w:drawing>
              <wp:inline distT="0" distB="0" distL="0" distR="0" wp14:anchorId="253FAB75" wp14:editId="71547AEF">
                <wp:extent cx="5274310" cy="3265170"/>
                <wp:effectExtent l="0" t="0" r="2540" b="11430"/>
                <wp:docPr id="20" name="Γράφημα 20">
                  <a:extLst xmlns:a="http://schemas.openxmlformats.org/drawingml/2006/main">
                    <a:ext uri="{FF2B5EF4-FFF2-40B4-BE49-F238E27FC236}">
                      <a16:creationId xmlns:a16="http://schemas.microsoft.com/office/drawing/2014/main" id="{00000000-0008-0000-0200-000005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0" name="Γράφημα 20">
                          <a:extLst>
                            <a:ext uri="{FF2B5EF4-FFF2-40B4-BE49-F238E27FC236}">
                              <a16:creationId xmlns:a16="http://schemas.microsoft.com/office/drawing/2014/main" id="{00000000-0008-0000-0200-000005000000}"/>
                            </a:ext>
                          </a:extLst>
                        </pic:cNvPr>
                        <pic:cNvPicPr>
                          <a:picLocks noGrp="1" noRot="1" noChangeAspect="1" noMove="1" noResize="1" noEditPoints="1" noAdjustHandles="1" noChangeArrowheads="1" noChangeShapeType="1"/>
                        </pic:cNvPicPr>
                      </pic:nvPicPr>
                      <pic:blipFill>
                        <a:blip r:embed="rId50"/>
                        <a:stretch>
                          <a:fillRect/>
                        </a:stretch>
                      </pic:blipFill>
                      <pic:spPr>
                        <a:xfrm>
                          <a:off x="0" y="0"/>
                          <a:ext cx="5274310" cy="3265170"/>
                        </a:xfrm>
                        <a:prstGeom prst="rect">
                          <a:avLst/>
                        </a:prstGeom>
                      </pic:spPr>
                    </pic:pic>
                  </a:graphicData>
                </a:graphic>
              </wp:inline>
            </w:drawing>
          </mc:Fallback>
        </mc:AlternateContent>
      </w:r>
    </w:p>
    <w:p w14:paraId="16A832CA" w14:textId="5CAE0590" w:rsidR="007353F2" w:rsidRPr="007353F2" w:rsidRDefault="00BF7886" w:rsidP="006F6EAC">
      <w:pPr>
        <w:rPr>
          <w:b/>
          <w:bCs/>
        </w:rPr>
      </w:pPr>
      <w:r>
        <w:rPr>
          <w:noProof/>
        </w:rPr>
        <mc:AlternateContent>
          <mc:Choice Requires="cx1">
            <w:drawing>
              <wp:inline distT="0" distB="0" distL="0" distR="0" wp14:anchorId="1B1842E7" wp14:editId="4C19BBAC">
                <wp:extent cx="5274310" cy="2905125"/>
                <wp:effectExtent l="0" t="0" r="2540" b="9525"/>
                <wp:docPr id="21" name="Γράφημα 21">
                  <a:extLst xmlns:a="http://schemas.openxmlformats.org/drawingml/2006/main">
                    <a:ext uri="{FF2B5EF4-FFF2-40B4-BE49-F238E27FC236}">
                      <a16:creationId xmlns:a16="http://schemas.microsoft.com/office/drawing/2014/main" id="{00000000-0008-0000-0200-000006000000}"/>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51"/>
                  </a:graphicData>
                </a:graphic>
              </wp:inline>
            </w:drawing>
          </mc:Choice>
          <mc:Fallback>
            <w:drawing>
              <wp:inline distT="0" distB="0" distL="0" distR="0" wp14:anchorId="1B1842E7" wp14:editId="4C19BBAC">
                <wp:extent cx="5274310" cy="2905125"/>
                <wp:effectExtent l="0" t="0" r="2540" b="9525"/>
                <wp:docPr id="21" name="Γράφημα 21">
                  <a:extLst xmlns:a="http://schemas.openxmlformats.org/drawingml/2006/main">
                    <a:ext uri="{FF2B5EF4-FFF2-40B4-BE49-F238E27FC236}">
                      <a16:creationId xmlns:a16="http://schemas.microsoft.com/office/drawing/2014/main" id="{00000000-0008-0000-0200-000006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1" name="Γράφημα 21">
                          <a:extLst>
                            <a:ext uri="{FF2B5EF4-FFF2-40B4-BE49-F238E27FC236}">
                              <a16:creationId xmlns:a16="http://schemas.microsoft.com/office/drawing/2014/main" id="{00000000-0008-0000-0200-000006000000}"/>
                            </a:ext>
                          </a:extLst>
                        </pic:cNvPr>
                        <pic:cNvPicPr>
                          <a:picLocks noGrp="1" noRot="1" noChangeAspect="1" noMove="1" noResize="1" noEditPoints="1" noAdjustHandles="1" noChangeArrowheads="1" noChangeShapeType="1"/>
                        </pic:cNvPicPr>
                      </pic:nvPicPr>
                      <pic:blipFill>
                        <a:blip r:embed="rId52"/>
                        <a:stretch>
                          <a:fillRect/>
                        </a:stretch>
                      </pic:blipFill>
                      <pic:spPr>
                        <a:xfrm>
                          <a:off x="0" y="0"/>
                          <a:ext cx="5274310" cy="2905125"/>
                        </a:xfrm>
                        <a:prstGeom prst="rect">
                          <a:avLst/>
                        </a:prstGeom>
                      </pic:spPr>
                    </pic:pic>
                  </a:graphicData>
                </a:graphic>
              </wp:inline>
            </w:drawing>
          </mc:Fallback>
        </mc:AlternateContent>
      </w:r>
    </w:p>
    <w:p w14:paraId="2E02024A" w14:textId="78354CDA" w:rsidR="00F24561" w:rsidRDefault="00F24561" w:rsidP="00F24561">
      <w:r>
        <w:t>Από τη μελέτη των ανωτέρω θηκογραμμάτων προκύπτουν τα παρακάτω συμπεράσματα</w:t>
      </w:r>
    </w:p>
    <w:p w14:paraId="317A295D" w14:textId="61586181" w:rsidR="00F24561" w:rsidRDefault="00B44C3B" w:rsidP="00DD3E2D">
      <w:pPr>
        <w:pStyle w:val="a3"/>
        <w:numPr>
          <w:ilvl w:val="0"/>
          <w:numId w:val="10"/>
        </w:numPr>
        <w:jc w:val="both"/>
      </w:pPr>
      <w:r w:rsidRPr="00B07E2B">
        <w:rPr>
          <w:b/>
          <w:bCs/>
        </w:rPr>
        <w:t>ΠΔ</w:t>
      </w:r>
      <w:r w:rsidR="00EF0546">
        <w:rPr>
          <w:b/>
          <w:bCs/>
        </w:rPr>
        <w:t xml:space="preserve">Α, ΠΔΔΕ, </w:t>
      </w:r>
      <w:r w:rsidR="00006D81">
        <w:rPr>
          <w:b/>
          <w:bCs/>
        </w:rPr>
        <w:t>ΠΔΘ &amp; ΠΔΗ</w:t>
      </w:r>
      <w:r w:rsidR="00F24561">
        <w:t xml:space="preserve"> </w:t>
      </w:r>
      <w:r w:rsidR="00F24561" w:rsidRPr="00DD3E2D">
        <w:t>:</w:t>
      </w:r>
      <w:r w:rsidR="00F24561">
        <w:t xml:space="preserve"> Εμφα</w:t>
      </w:r>
      <w:r w:rsidR="00DD3E2D">
        <w:t>νίζ</w:t>
      </w:r>
      <w:r>
        <w:t xml:space="preserve">ουν </w:t>
      </w:r>
      <w:r w:rsidR="00397E06">
        <w:t xml:space="preserve">πολύ </w:t>
      </w:r>
      <w:r w:rsidR="00DD3E2D">
        <w:t xml:space="preserve">μεγάλη μεταβλητότητα </w:t>
      </w:r>
      <w:r w:rsidR="00DD3E2D" w:rsidRPr="00DD3E2D">
        <w:t>(</w:t>
      </w:r>
      <w:r>
        <w:t xml:space="preserve">υψηλό </w:t>
      </w:r>
      <w:r w:rsidR="00DD3E2D">
        <w:rPr>
          <w:lang w:val="en-US"/>
        </w:rPr>
        <w:t>CV</w:t>
      </w:r>
      <w:r w:rsidR="00DD3E2D" w:rsidRPr="00DD3E2D">
        <w:t>)</w:t>
      </w:r>
      <w:r w:rsidR="00DD3E2D">
        <w:t>. Συνεπώς</w:t>
      </w:r>
      <w:r w:rsidR="00741132">
        <w:t>,</w:t>
      </w:r>
      <w:r w:rsidR="00DD3E2D">
        <w:t xml:space="preserve"> ο αριθμητικός μέσος όρος </w:t>
      </w:r>
      <w:r w:rsidR="00DD3E2D" w:rsidRPr="00741132">
        <w:rPr>
          <w:u w:val="single"/>
        </w:rPr>
        <w:t>δεν είναι το κατάλληλο μέτρο αποτύπωσης του μέσου όρου</w:t>
      </w:r>
      <w:r w:rsidR="00DD3E2D">
        <w:t xml:space="preserve"> των μη συμμορφούμενων εγκαταστάσεων. Η </w:t>
      </w:r>
      <w:r w:rsidR="00DD3E2D" w:rsidRPr="002D67AB">
        <w:rPr>
          <w:b/>
          <w:bCs/>
        </w:rPr>
        <w:t>διάμεσος</w:t>
      </w:r>
      <w:r w:rsidR="00DD3E2D">
        <w:t xml:space="preserve"> (</w:t>
      </w:r>
      <w:r w:rsidR="00DD3E2D" w:rsidRPr="00A377F7">
        <w:rPr>
          <w:lang w:val="en-US"/>
        </w:rPr>
        <w:t>Q</w:t>
      </w:r>
      <w:r w:rsidR="00DD3E2D" w:rsidRPr="00DD3E2D">
        <w:rPr>
          <w:vertAlign w:val="subscript"/>
        </w:rPr>
        <w:t>2</w:t>
      </w:r>
      <w:r w:rsidR="00DD3E2D" w:rsidRPr="00DD3E2D">
        <w:t xml:space="preserve">) </w:t>
      </w:r>
      <w:r w:rsidR="00DD3E2D">
        <w:t>αποτελεί το πιο αντιπροσωπευτικό μέτρο απόδοσης του μέσου όρου.</w:t>
      </w:r>
    </w:p>
    <w:p w14:paraId="293980C4" w14:textId="77777777" w:rsidR="00B07E2B" w:rsidRDefault="00B07E2B" w:rsidP="00B07E2B">
      <w:pPr>
        <w:pStyle w:val="a3"/>
        <w:jc w:val="both"/>
      </w:pPr>
    </w:p>
    <w:p w14:paraId="5D8D779A" w14:textId="77777777" w:rsidR="00B44C3B" w:rsidRDefault="00B44C3B" w:rsidP="00B44C3B">
      <w:pPr>
        <w:pStyle w:val="a3"/>
        <w:jc w:val="both"/>
      </w:pPr>
    </w:p>
    <w:p w14:paraId="689BF6F7" w14:textId="04D49D1B" w:rsidR="00B44C3B" w:rsidRDefault="00B44C3B" w:rsidP="00DD3E2D">
      <w:pPr>
        <w:pStyle w:val="a3"/>
        <w:numPr>
          <w:ilvl w:val="0"/>
          <w:numId w:val="10"/>
        </w:numPr>
        <w:jc w:val="both"/>
      </w:pPr>
      <w:r w:rsidRPr="00B07E2B">
        <w:rPr>
          <w:b/>
          <w:bCs/>
        </w:rPr>
        <w:lastRenderedPageBreak/>
        <w:t>ΠΔΚ &amp; ΠΔΑΜΘ</w:t>
      </w:r>
      <w:r>
        <w:t xml:space="preserve"> </w:t>
      </w:r>
      <w:r w:rsidRPr="00B44C3B">
        <w:t xml:space="preserve">: </w:t>
      </w:r>
      <w:r>
        <w:t xml:space="preserve">Εμφανίζουν την μικρότερη μεταβλητότητα και η χρήση </w:t>
      </w:r>
      <w:r w:rsidRPr="002D67AB">
        <w:rPr>
          <w:u w:val="single"/>
        </w:rPr>
        <w:t>τόσο του αριθμητικού μέσου όρου όσο και της διαμέσου</w:t>
      </w:r>
      <w:r>
        <w:t xml:space="preserve"> αποτυπώνουν εξίσου ικανοποιητικά το μέσο όρο των μη συμμορφούμενων εγκαταστάσεων.</w:t>
      </w:r>
    </w:p>
    <w:p w14:paraId="103158D3" w14:textId="77777777" w:rsidR="00252A09" w:rsidRDefault="00252A09" w:rsidP="00252A09">
      <w:pPr>
        <w:pStyle w:val="a3"/>
      </w:pPr>
    </w:p>
    <w:p w14:paraId="055B073D" w14:textId="1D64DE84" w:rsidR="00252A09" w:rsidRPr="009E0332" w:rsidRDefault="00A413D8" w:rsidP="006A3BB5">
      <w:pPr>
        <w:pStyle w:val="a3"/>
        <w:numPr>
          <w:ilvl w:val="0"/>
          <w:numId w:val="10"/>
        </w:numPr>
        <w:jc w:val="both"/>
      </w:pPr>
      <w:r w:rsidRPr="00006D81">
        <w:rPr>
          <w:b/>
          <w:bCs/>
        </w:rPr>
        <w:t xml:space="preserve">ΠΔΒΑ &amp; </w:t>
      </w:r>
      <w:r w:rsidR="00252A09" w:rsidRPr="00006D81">
        <w:rPr>
          <w:b/>
          <w:bCs/>
        </w:rPr>
        <w:t>ΠΔΠ</w:t>
      </w:r>
      <w:r w:rsidR="00252A09">
        <w:t xml:space="preserve"> </w:t>
      </w:r>
      <w:r w:rsidR="00006D81" w:rsidRPr="00006D81">
        <w:t>:</w:t>
      </w:r>
      <w:r w:rsidR="00006D81" w:rsidRPr="00252A09">
        <w:t xml:space="preserve"> </w:t>
      </w:r>
      <w:r w:rsidR="00006D81">
        <w:t>Δεν συμμετέχουν στους ως άνω υπολογισμούς λόγω μικρού αριθμού μη συμμορφούμενων εγκαταστάσεων</w:t>
      </w:r>
      <w:r w:rsidR="00006D81" w:rsidRPr="00006D81">
        <w:t>.</w:t>
      </w:r>
      <w:r w:rsidR="00006D81">
        <w:t xml:space="preserve"> Η μεγάλη μεταβλητότητα της ΠΔΒΑ επηρεάζεται από τον υψηλό αριθμό μη συμμορφούμενων εγκαταστάσεων τα έτη 2013, 2014 &amp; 2018. Για την ΠΔΠ τα </w:t>
      </w:r>
      <w:r w:rsidR="00B15322">
        <w:t xml:space="preserve">αρχικά </w:t>
      </w:r>
      <w:r w:rsidR="00006D81">
        <w:t xml:space="preserve">δεδομένα </w:t>
      </w:r>
      <w:r w:rsidR="006A3BB5">
        <w:t>αφορούν 8 έτη.</w:t>
      </w:r>
      <w:r w:rsidR="00B15322">
        <w:t xml:space="preserve"> Σε 4 </w:t>
      </w:r>
      <w:r w:rsidR="006A3BB5">
        <w:t xml:space="preserve">έτη </w:t>
      </w:r>
      <w:r w:rsidR="00B15322">
        <w:t>από τα 8</w:t>
      </w:r>
      <w:r w:rsidR="006A3BB5">
        <w:t xml:space="preserve"> </w:t>
      </w:r>
      <w:r w:rsidR="00B15322">
        <w:t xml:space="preserve"> </w:t>
      </w:r>
      <w:r w:rsidR="00006D81">
        <w:t>ο αριθμός των μη συμμορφούμενων εγκαταστάσεων ήταν</w:t>
      </w:r>
      <w:r w:rsidR="008D5DC1">
        <w:t xml:space="preserve"> </w:t>
      </w:r>
      <w:r w:rsidR="005A0C83">
        <w:t>μηδενικός.</w:t>
      </w:r>
    </w:p>
    <w:sectPr w:rsidR="00252A09" w:rsidRPr="009E0332" w:rsidSect="00F24561">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D4ACE5" w14:textId="77777777" w:rsidR="00623FEB" w:rsidRDefault="00623FEB" w:rsidP="00B86B2B">
      <w:pPr>
        <w:spacing w:after="0" w:line="240" w:lineRule="auto"/>
      </w:pPr>
      <w:r>
        <w:separator/>
      </w:r>
    </w:p>
  </w:endnote>
  <w:endnote w:type="continuationSeparator" w:id="0">
    <w:p w14:paraId="2B22B6C4" w14:textId="77777777" w:rsidR="00623FEB" w:rsidRDefault="00623FEB" w:rsidP="00B86B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085885"/>
      <w:docPartObj>
        <w:docPartGallery w:val="Page Numbers (Bottom of Page)"/>
        <w:docPartUnique/>
      </w:docPartObj>
    </w:sdtPr>
    <w:sdtContent>
      <w:p w14:paraId="586912D0" w14:textId="2BEB6F06" w:rsidR="00824030" w:rsidRDefault="00824030">
        <w:pPr>
          <w:pStyle w:val="a7"/>
          <w:jc w:val="center"/>
        </w:pPr>
        <w:r>
          <w:fldChar w:fldCharType="begin"/>
        </w:r>
        <w:r>
          <w:instrText>PAGE   \* MERGEFORMAT</w:instrText>
        </w:r>
        <w:r>
          <w:fldChar w:fldCharType="separate"/>
        </w:r>
        <w:r>
          <w:t>2</w:t>
        </w:r>
        <w:r>
          <w:fldChar w:fldCharType="end"/>
        </w:r>
      </w:p>
    </w:sdtContent>
  </w:sdt>
  <w:p w14:paraId="62C84F0B" w14:textId="77777777" w:rsidR="005B1F8A" w:rsidRDefault="005B1F8A">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8E900" w14:textId="08ED35EF" w:rsidR="005112AD" w:rsidRDefault="005112AD">
    <w:pPr>
      <w:pStyle w:val="a7"/>
      <w:jc w:val="center"/>
    </w:pPr>
  </w:p>
  <w:p w14:paraId="1CEBF450" w14:textId="77777777" w:rsidR="00F51445" w:rsidRDefault="00F51445">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7743718"/>
      <w:docPartObj>
        <w:docPartGallery w:val="Page Numbers (Bottom of Page)"/>
        <w:docPartUnique/>
      </w:docPartObj>
    </w:sdtPr>
    <w:sdtContent>
      <w:p w14:paraId="07EB954F" w14:textId="59864768" w:rsidR="00824030" w:rsidRDefault="00824030">
        <w:pPr>
          <w:pStyle w:val="a7"/>
          <w:jc w:val="center"/>
        </w:pPr>
        <w:r>
          <w:fldChar w:fldCharType="begin"/>
        </w:r>
        <w:r>
          <w:instrText>PAGE   \* MERGEFORMAT</w:instrText>
        </w:r>
        <w:r>
          <w:fldChar w:fldCharType="separate"/>
        </w:r>
        <w:r>
          <w:t>2</w:t>
        </w:r>
        <w:r>
          <w:fldChar w:fldCharType="end"/>
        </w:r>
      </w:p>
    </w:sdtContent>
  </w:sdt>
  <w:p w14:paraId="6DFBF3E4" w14:textId="77777777" w:rsidR="007C303F" w:rsidRDefault="007C303F">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CBF4F9" w14:textId="77777777" w:rsidR="00623FEB" w:rsidRDefault="00623FEB" w:rsidP="00B86B2B">
      <w:pPr>
        <w:spacing w:after="0" w:line="240" w:lineRule="auto"/>
      </w:pPr>
      <w:r>
        <w:separator/>
      </w:r>
    </w:p>
  </w:footnote>
  <w:footnote w:type="continuationSeparator" w:id="0">
    <w:p w14:paraId="7C5E0512" w14:textId="77777777" w:rsidR="00623FEB" w:rsidRDefault="00623FEB" w:rsidP="00B86B2B">
      <w:pPr>
        <w:spacing w:after="0" w:line="240" w:lineRule="auto"/>
      </w:pPr>
      <w:r>
        <w:continuationSeparator/>
      </w:r>
    </w:p>
  </w:footnote>
  <w:footnote w:id="1">
    <w:p w14:paraId="4288F810" w14:textId="77777777" w:rsidR="005205F3" w:rsidRPr="007235DA" w:rsidRDefault="005205F3" w:rsidP="005205F3">
      <w:pPr>
        <w:pStyle w:val="a9"/>
        <w:rPr>
          <w:i/>
          <w:iCs/>
        </w:rPr>
      </w:pPr>
      <w:r w:rsidRPr="007235DA">
        <w:rPr>
          <w:rStyle w:val="aa"/>
          <w:i/>
          <w:iCs/>
        </w:rPr>
        <w:footnoteRef/>
      </w:r>
      <w:r w:rsidRPr="007235DA">
        <w:rPr>
          <w:i/>
          <w:iCs/>
        </w:rPr>
        <w:t xml:space="preserve"> Εμπεριέχονται και 23 έλεγχοι της Κεντρικής Υπηρεσίας (20 της Διεύθυνσης Προστασίας Καταναλωτών στο Ηλεκτρονικό Εμπόριο και 3 της Διεύθυνσης Ασφάλειας Τροφίμων)</w:t>
      </w:r>
    </w:p>
  </w:footnote>
  <w:footnote w:id="2">
    <w:p w14:paraId="22AD19C1" w14:textId="6CD1648A" w:rsidR="003070A3" w:rsidRPr="007235DA" w:rsidRDefault="003070A3" w:rsidP="003070A3">
      <w:pPr>
        <w:pStyle w:val="a9"/>
        <w:rPr>
          <w:i/>
          <w:iCs/>
        </w:rPr>
      </w:pPr>
      <w:r w:rsidRPr="007235DA">
        <w:rPr>
          <w:rStyle w:val="aa"/>
          <w:i/>
          <w:iCs/>
        </w:rPr>
        <w:footnoteRef/>
      </w:r>
      <w:r w:rsidRPr="007235DA">
        <w:rPr>
          <w:i/>
          <w:iCs/>
        </w:rPr>
        <w:t xml:space="preserve"> Όπως εξήχθησαν από το ΟΠΣ στις </w:t>
      </w:r>
      <w:r w:rsidR="003D5BBA">
        <w:rPr>
          <w:i/>
          <w:iCs/>
        </w:rPr>
        <w:t>0</w:t>
      </w:r>
      <w:r w:rsidRPr="007235DA">
        <w:rPr>
          <w:i/>
          <w:iCs/>
        </w:rPr>
        <w:t>1.0</w:t>
      </w:r>
      <w:r w:rsidR="003D5BBA">
        <w:rPr>
          <w:i/>
          <w:iCs/>
        </w:rPr>
        <w:t>2</w:t>
      </w:r>
      <w:r w:rsidRPr="007235DA">
        <w:rPr>
          <w:i/>
          <w:iCs/>
        </w:rPr>
        <w:t>.2023</w:t>
      </w:r>
    </w:p>
  </w:footnote>
  <w:footnote w:id="3">
    <w:p w14:paraId="65C1D5B5" w14:textId="77777777" w:rsidR="003070A3" w:rsidRPr="007235DA" w:rsidRDefault="003070A3" w:rsidP="003070A3">
      <w:pPr>
        <w:pStyle w:val="a9"/>
        <w:rPr>
          <w:i/>
          <w:iCs/>
        </w:rPr>
      </w:pPr>
      <w:r w:rsidRPr="007235DA">
        <w:rPr>
          <w:rStyle w:val="aa"/>
          <w:i/>
          <w:iCs/>
        </w:rPr>
        <w:footnoteRef/>
      </w:r>
      <w:r w:rsidRPr="007235DA">
        <w:rPr>
          <w:i/>
          <w:iCs/>
        </w:rPr>
        <w:t xml:space="preserve"> Δεν εμπεριέχονται οι 23 έλεγχοι της Κεντρικής Υπηρεσίας</w:t>
      </w:r>
    </w:p>
  </w:footnote>
  <w:footnote w:id="4">
    <w:p w14:paraId="58305D5D" w14:textId="77777777" w:rsidR="003070A3" w:rsidRDefault="003070A3" w:rsidP="003070A3">
      <w:pPr>
        <w:pStyle w:val="a9"/>
      </w:pPr>
      <w:r w:rsidRPr="007235DA">
        <w:rPr>
          <w:rStyle w:val="aa"/>
          <w:i/>
          <w:iCs/>
        </w:rPr>
        <w:footnoteRef/>
      </w:r>
      <w:r w:rsidRPr="007235DA">
        <w:rPr>
          <w:i/>
          <w:iCs/>
        </w:rPr>
        <w:t xml:space="preserve"> Όπως αυτός εγκρίθηκε από το ΔΣ του ΕΦΕΤ στις 03.03.2021, εμπεριέχοντας και τις εργαστηριακές αναλύσεις</w:t>
      </w:r>
    </w:p>
  </w:footnote>
  <w:footnote w:id="5">
    <w:p w14:paraId="51D836C0" w14:textId="4FA1990D" w:rsidR="008038D1" w:rsidRDefault="008038D1">
      <w:pPr>
        <w:pStyle w:val="a9"/>
      </w:pPr>
      <w:r>
        <w:rPr>
          <w:rStyle w:val="aa"/>
        </w:rPr>
        <w:footnoteRef/>
      </w:r>
      <w:r>
        <w:t xml:space="preserve"> Δεν εμπεριέχεται 1 μη συμμορφούμενη εγκατάσταση που προέκυψε από έλεγχο της Κεντρικής Υπηρεσίας</w:t>
      </w:r>
    </w:p>
  </w:footnote>
  <w:footnote w:id="6">
    <w:p w14:paraId="58FF94C9" w14:textId="77777777" w:rsidR="007235DA" w:rsidRDefault="007235DA" w:rsidP="007235DA">
      <w:pPr>
        <w:pStyle w:val="a9"/>
      </w:pPr>
      <w:r w:rsidRPr="007235DA">
        <w:rPr>
          <w:rStyle w:val="aa"/>
          <w:i/>
          <w:iCs/>
        </w:rPr>
        <w:footnoteRef/>
      </w:r>
      <w:r w:rsidRPr="007235DA">
        <w:rPr>
          <w:i/>
          <w:iCs/>
        </w:rPr>
        <w:t xml:space="preserve"> Συμπεριλαμβάνονται 8 περιπτώσεις κατασχέσεων κατόπιν αιτήσεως συνολικής ποσότητας περίπου 1,7 τόνων</w:t>
      </w:r>
      <w:r>
        <w:t>.</w:t>
      </w:r>
    </w:p>
  </w:footnote>
  <w:footnote w:id="7">
    <w:p w14:paraId="18EB3A54" w14:textId="77777777" w:rsidR="00744D8D" w:rsidRPr="00744D8D" w:rsidRDefault="00744D8D" w:rsidP="00744D8D">
      <w:pPr>
        <w:pStyle w:val="a9"/>
        <w:rPr>
          <w:i/>
          <w:iCs/>
        </w:rPr>
      </w:pPr>
      <w:r w:rsidRPr="00744D8D">
        <w:rPr>
          <w:rStyle w:val="aa"/>
          <w:i/>
          <w:iCs/>
        </w:rPr>
        <w:footnoteRef/>
      </w:r>
      <w:r w:rsidRPr="00744D8D">
        <w:rPr>
          <w:i/>
          <w:iCs/>
        </w:rPr>
        <w:t xml:space="preserve"> Εξαιρούνται αυτές για τις οποίες οι Περιφερειακές Διευθύνσεις του ΕΦΕΤ αποφάσισαν να χειριστούν απευθείας δίχως οι αναφορές/καταγγελίες να εξεταστούν προηγούμενα από την Επιτροπή. </w:t>
      </w:r>
    </w:p>
  </w:footnote>
  <w:footnote w:id="8">
    <w:p w14:paraId="2DFFD857" w14:textId="77777777" w:rsidR="00744D8D" w:rsidRPr="00744D8D" w:rsidRDefault="00744D8D" w:rsidP="00744D8D">
      <w:pPr>
        <w:pStyle w:val="a9"/>
        <w:rPr>
          <w:i/>
          <w:iCs/>
        </w:rPr>
      </w:pPr>
      <w:r w:rsidRPr="00744D8D">
        <w:rPr>
          <w:rStyle w:val="aa"/>
          <w:i/>
          <w:iCs/>
        </w:rPr>
        <w:footnoteRef/>
      </w:r>
      <w:r w:rsidRPr="00744D8D">
        <w:rPr>
          <w:i/>
          <w:iCs/>
        </w:rPr>
        <w:t xml:space="preserve"> Όπου </w:t>
      </w:r>
      <w:proofErr w:type="spellStart"/>
      <w:r w:rsidRPr="00744D8D">
        <w:rPr>
          <w:i/>
          <w:iCs/>
        </w:rPr>
        <w:t>β.ε</w:t>
      </w:r>
      <w:proofErr w:type="spellEnd"/>
      <w:r w:rsidRPr="00744D8D">
        <w:rPr>
          <w:i/>
          <w:iCs/>
        </w:rPr>
        <w:t>. = βαθμός ενδιαφέροντος</w:t>
      </w:r>
    </w:p>
  </w:footnote>
  <w:footnote w:id="9">
    <w:p w14:paraId="4B1B45DE" w14:textId="77777777" w:rsidR="00744D8D" w:rsidRPr="00744D8D" w:rsidRDefault="00744D8D" w:rsidP="00744D8D">
      <w:pPr>
        <w:pStyle w:val="a9"/>
        <w:rPr>
          <w:i/>
          <w:iCs/>
        </w:rPr>
      </w:pPr>
      <w:r w:rsidRPr="00744D8D">
        <w:rPr>
          <w:rStyle w:val="aa"/>
          <w:i/>
          <w:iCs/>
        </w:rPr>
        <w:footnoteRef/>
      </w:r>
      <w:r w:rsidRPr="00744D8D">
        <w:rPr>
          <w:i/>
          <w:iCs/>
        </w:rPr>
        <w:t xml:space="preserve"> Υπάρχουν περιπτώσεις όπου μια αναφορά/καταγγελία εστάλη σε πέραν της μιας Υπηρεσίας προς διερεύνηση λόγω αρμοδιότητας ή που δεν αφορούσε αντικείμενο αρμοδιότητας ΕΦΕΤ (άρα </w:t>
      </w:r>
      <w:proofErr w:type="spellStart"/>
      <w:r w:rsidRPr="00744D8D">
        <w:rPr>
          <w:i/>
          <w:iCs/>
        </w:rPr>
        <w:t>β.ε</w:t>
      </w:r>
      <w:proofErr w:type="spellEnd"/>
      <w:r w:rsidRPr="00744D8D">
        <w:rPr>
          <w:i/>
          <w:iCs/>
        </w:rPr>
        <w:t>.=0 για τον ΕΦΕΤ) αλλά ήταν αντικείμενο άλλης υπηρεσίας στην οποία και απεστάλη για τυχόν δικές της ενέργειες.</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84E78"/>
    <w:multiLevelType w:val="hybridMultilevel"/>
    <w:tmpl w:val="26363B36"/>
    <w:lvl w:ilvl="0" w:tplc="538A5C68">
      <w:start w:val="1"/>
      <w:numFmt w:val="bullet"/>
      <w:lvlText w:val=""/>
      <w:lvlJc w:val="left"/>
      <w:pPr>
        <w:tabs>
          <w:tab w:val="num" w:pos="1146"/>
        </w:tabs>
        <w:ind w:left="1146" w:hanging="360"/>
      </w:pPr>
      <w:rPr>
        <w:rFonts w:ascii="Symbol" w:hAnsi="Symbol" w:hint="default"/>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983CCD"/>
    <w:multiLevelType w:val="hybridMultilevel"/>
    <w:tmpl w:val="8738E7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1247FB"/>
    <w:multiLevelType w:val="hybridMultilevel"/>
    <w:tmpl w:val="681460FA"/>
    <w:lvl w:ilvl="0" w:tplc="0408000B">
      <w:start w:val="1"/>
      <w:numFmt w:val="bullet"/>
      <w:lvlText w:val=""/>
      <w:lvlJc w:val="left"/>
      <w:pPr>
        <w:tabs>
          <w:tab w:val="num" w:pos="720"/>
        </w:tabs>
        <w:ind w:left="720" w:hanging="360"/>
      </w:pPr>
      <w:rPr>
        <w:rFonts w:ascii="Wingdings" w:hAnsi="Wing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3" w15:restartNumberingAfterBreak="0">
    <w:nsid w:val="0D220068"/>
    <w:multiLevelType w:val="hybridMultilevel"/>
    <w:tmpl w:val="81EE2C0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0F9E5290"/>
    <w:multiLevelType w:val="hybridMultilevel"/>
    <w:tmpl w:val="3112EED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14E835D6"/>
    <w:multiLevelType w:val="hybridMultilevel"/>
    <w:tmpl w:val="2DD6D848"/>
    <w:lvl w:ilvl="0" w:tplc="538A5C68">
      <w:start w:val="1"/>
      <w:numFmt w:val="bullet"/>
      <w:lvlText w:val=""/>
      <w:lvlJc w:val="left"/>
      <w:pPr>
        <w:tabs>
          <w:tab w:val="num" w:pos="1146"/>
        </w:tabs>
        <w:ind w:left="1146" w:hanging="360"/>
      </w:pPr>
      <w:rPr>
        <w:rFonts w:ascii="Symbol" w:hAnsi="Symbol" w:hint="default"/>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2B1EAA"/>
    <w:multiLevelType w:val="hybridMultilevel"/>
    <w:tmpl w:val="F134DCB8"/>
    <w:lvl w:ilvl="0" w:tplc="B3E856C0">
      <w:start w:val="1"/>
      <w:numFmt w:val="bullet"/>
      <w:lvlText w:val=""/>
      <w:lvlJc w:val="left"/>
      <w:pPr>
        <w:tabs>
          <w:tab w:val="num" w:pos="720"/>
        </w:tabs>
        <w:ind w:left="720" w:hanging="360"/>
      </w:pPr>
      <w:rPr>
        <w:rFonts w:ascii="Symbol" w:hAnsi="Symbol" w:hint="default"/>
      </w:rPr>
    </w:lvl>
    <w:lvl w:ilvl="1" w:tplc="04080009">
      <w:start w:val="1"/>
      <w:numFmt w:val="bullet"/>
      <w:lvlText w:val=""/>
      <w:lvlJc w:val="left"/>
      <w:pPr>
        <w:tabs>
          <w:tab w:val="num" w:pos="1440"/>
        </w:tabs>
        <w:ind w:left="1440" w:hanging="360"/>
      </w:pPr>
      <w:rPr>
        <w:rFonts w:ascii="Wingdings" w:hAnsi="Wingdings" w:hint="default"/>
      </w:rPr>
    </w:lvl>
    <w:lvl w:ilvl="2" w:tplc="F7CA96BA">
      <w:start w:val="2"/>
      <w:numFmt w:val="bullet"/>
      <w:lvlText w:val="-"/>
      <w:lvlJc w:val="left"/>
      <w:pPr>
        <w:tabs>
          <w:tab w:val="num" w:pos="2160"/>
        </w:tabs>
        <w:ind w:left="2160" w:hanging="360"/>
      </w:pPr>
      <w:rPr>
        <w:rFonts w:ascii="Times New Roman" w:eastAsia="Times New Roman" w:hAnsi="Times New Roman" w:cs="Times New Roman"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411263"/>
    <w:multiLevelType w:val="hybridMultilevel"/>
    <w:tmpl w:val="3C6C7A02"/>
    <w:lvl w:ilvl="0" w:tplc="B3E856C0">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7504D0"/>
    <w:multiLevelType w:val="hybridMultilevel"/>
    <w:tmpl w:val="C02266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635214"/>
    <w:multiLevelType w:val="hybridMultilevel"/>
    <w:tmpl w:val="87F2E448"/>
    <w:lvl w:ilvl="0" w:tplc="AB36A5BC">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327F78EC"/>
    <w:multiLevelType w:val="hybridMultilevel"/>
    <w:tmpl w:val="F0AA728C"/>
    <w:lvl w:ilvl="0" w:tplc="FD9E2AF0">
      <w:start w:val="1"/>
      <w:numFmt w:val="decimal"/>
      <w:lvlText w:val="%1."/>
      <w:lvlJc w:val="left"/>
      <w:pPr>
        <w:ind w:left="720" w:hanging="360"/>
      </w:pPr>
      <w:rPr>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3E49421B"/>
    <w:multiLevelType w:val="hybridMultilevel"/>
    <w:tmpl w:val="A8BA81B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3E9D5BF5"/>
    <w:multiLevelType w:val="hybridMultilevel"/>
    <w:tmpl w:val="3B2A0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FC384D"/>
    <w:multiLevelType w:val="hybridMultilevel"/>
    <w:tmpl w:val="90FEE45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509F376F"/>
    <w:multiLevelType w:val="hybridMultilevel"/>
    <w:tmpl w:val="D76AAB94"/>
    <w:lvl w:ilvl="0" w:tplc="0408000F">
      <w:start w:val="1"/>
      <w:numFmt w:val="decimal"/>
      <w:lvlText w:val="%1."/>
      <w:lvlJc w:val="left"/>
      <w:pPr>
        <w:ind w:left="538" w:hanging="360"/>
      </w:pPr>
    </w:lvl>
    <w:lvl w:ilvl="1" w:tplc="04080019" w:tentative="1">
      <w:start w:val="1"/>
      <w:numFmt w:val="lowerLetter"/>
      <w:lvlText w:val="%2."/>
      <w:lvlJc w:val="left"/>
      <w:pPr>
        <w:ind w:left="1258" w:hanging="360"/>
      </w:pPr>
    </w:lvl>
    <w:lvl w:ilvl="2" w:tplc="0408001B" w:tentative="1">
      <w:start w:val="1"/>
      <w:numFmt w:val="lowerRoman"/>
      <w:lvlText w:val="%3."/>
      <w:lvlJc w:val="right"/>
      <w:pPr>
        <w:ind w:left="1978" w:hanging="180"/>
      </w:pPr>
    </w:lvl>
    <w:lvl w:ilvl="3" w:tplc="0408000F" w:tentative="1">
      <w:start w:val="1"/>
      <w:numFmt w:val="decimal"/>
      <w:lvlText w:val="%4."/>
      <w:lvlJc w:val="left"/>
      <w:pPr>
        <w:ind w:left="2698" w:hanging="360"/>
      </w:pPr>
    </w:lvl>
    <w:lvl w:ilvl="4" w:tplc="04080019" w:tentative="1">
      <w:start w:val="1"/>
      <w:numFmt w:val="lowerLetter"/>
      <w:lvlText w:val="%5."/>
      <w:lvlJc w:val="left"/>
      <w:pPr>
        <w:ind w:left="3418" w:hanging="360"/>
      </w:pPr>
    </w:lvl>
    <w:lvl w:ilvl="5" w:tplc="0408001B" w:tentative="1">
      <w:start w:val="1"/>
      <w:numFmt w:val="lowerRoman"/>
      <w:lvlText w:val="%6."/>
      <w:lvlJc w:val="right"/>
      <w:pPr>
        <w:ind w:left="4138" w:hanging="180"/>
      </w:pPr>
    </w:lvl>
    <w:lvl w:ilvl="6" w:tplc="0408000F" w:tentative="1">
      <w:start w:val="1"/>
      <w:numFmt w:val="decimal"/>
      <w:lvlText w:val="%7."/>
      <w:lvlJc w:val="left"/>
      <w:pPr>
        <w:ind w:left="4858" w:hanging="360"/>
      </w:pPr>
    </w:lvl>
    <w:lvl w:ilvl="7" w:tplc="04080019" w:tentative="1">
      <w:start w:val="1"/>
      <w:numFmt w:val="lowerLetter"/>
      <w:lvlText w:val="%8."/>
      <w:lvlJc w:val="left"/>
      <w:pPr>
        <w:ind w:left="5578" w:hanging="360"/>
      </w:pPr>
    </w:lvl>
    <w:lvl w:ilvl="8" w:tplc="0408001B" w:tentative="1">
      <w:start w:val="1"/>
      <w:numFmt w:val="lowerRoman"/>
      <w:lvlText w:val="%9."/>
      <w:lvlJc w:val="right"/>
      <w:pPr>
        <w:ind w:left="6298" w:hanging="180"/>
      </w:pPr>
    </w:lvl>
  </w:abstractNum>
  <w:abstractNum w:abstractNumId="15" w15:restartNumberingAfterBreak="0">
    <w:nsid w:val="567219D1"/>
    <w:multiLevelType w:val="hybridMultilevel"/>
    <w:tmpl w:val="5A54B0C0"/>
    <w:lvl w:ilvl="0" w:tplc="AB36A5BC">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60056F0F"/>
    <w:multiLevelType w:val="hybridMultilevel"/>
    <w:tmpl w:val="CB4CE072"/>
    <w:lvl w:ilvl="0" w:tplc="AB36A5BC">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15:restartNumberingAfterBreak="0">
    <w:nsid w:val="69B20D36"/>
    <w:multiLevelType w:val="hybridMultilevel"/>
    <w:tmpl w:val="092661A0"/>
    <w:lvl w:ilvl="0" w:tplc="B3E856C0">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9EF5651"/>
    <w:multiLevelType w:val="hybridMultilevel"/>
    <w:tmpl w:val="CB4CE072"/>
    <w:lvl w:ilvl="0" w:tplc="AB36A5BC">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15:restartNumberingAfterBreak="0">
    <w:nsid w:val="6CFB2266"/>
    <w:multiLevelType w:val="hybridMultilevel"/>
    <w:tmpl w:val="B0E2469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728C36EB"/>
    <w:multiLevelType w:val="hybridMultilevel"/>
    <w:tmpl w:val="056A028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15:restartNumberingAfterBreak="0">
    <w:nsid w:val="7DCB32C2"/>
    <w:multiLevelType w:val="hybridMultilevel"/>
    <w:tmpl w:val="FB4C3310"/>
    <w:lvl w:ilvl="0" w:tplc="538A5C68">
      <w:start w:val="1"/>
      <w:numFmt w:val="bullet"/>
      <w:lvlText w:val=""/>
      <w:lvlJc w:val="left"/>
      <w:pPr>
        <w:tabs>
          <w:tab w:val="num" w:pos="1146"/>
        </w:tabs>
        <w:ind w:left="1146" w:hanging="360"/>
      </w:pPr>
      <w:rPr>
        <w:rFonts w:ascii="Symbol" w:hAnsi="Symbol" w:hint="default"/>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num w:numId="1" w16cid:durableId="1512531430">
    <w:abstractNumId w:val="16"/>
  </w:num>
  <w:num w:numId="2" w16cid:durableId="1355809395">
    <w:abstractNumId w:val="3"/>
  </w:num>
  <w:num w:numId="3" w16cid:durableId="332341536">
    <w:abstractNumId w:val="10"/>
  </w:num>
  <w:num w:numId="4" w16cid:durableId="2035645736">
    <w:abstractNumId w:val="9"/>
  </w:num>
  <w:num w:numId="5" w16cid:durableId="919753811">
    <w:abstractNumId w:val="15"/>
  </w:num>
  <w:num w:numId="6" w16cid:durableId="1087313784">
    <w:abstractNumId w:val="18"/>
  </w:num>
  <w:num w:numId="7" w16cid:durableId="1305819562">
    <w:abstractNumId w:val="12"/>
  </w:num>
  <w:num w:numId="8" w16cid:durableId="88161570">
    <w:abstractNumId w:val="1"/>
  </w:num>
  <w:num w:numId="9" w16cid:durableId="1784494508">
    <w:abstractNumId w:val="8"/>
  </w:num>
  <w:num w:numId="10" w16cid:durableId="1796173898">
    <w:abstractNumId w:val="19"/>
  </w:num>
  <w:num w:numId="11" w16cid:durableId="1899899461">
    <w:abstractNumId w:val="5"/>
  </w:num>
  <w:num w:numId="12" w16cid:durableId="1629160545">
    <w:abstractNumId w:val="21"/>
  </w:num>
  <w:num w:numId="13" w16cid:durableId="1132749938">
    <w:abstractNumId w:val="6"/>
  </w:num>
  <w:num w:numId="14" w16cid:durableId="126808125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81653956">
    <w:abstractNumId w:val="17"/>
  </w:num>
  <w:num w:numId="16" w16cid:durableId="1242714051">
    <w:abstractNumId w:val="7"/>
  </w:num>
  <w:num w:numId="17" w16cid:durableId="745029981">
    <w:abstractNumId w:val="0"/>
  </w:num>
  <w:num w:numId="18" w16cid:durableId="604923485">
    <w:abstractNumId w:val="2"/>
  </w:num>
  <w:num w:numId="19" w16cid:durableId="86508875">
    <w:abstractNumId w:val="13"/>
  </w:num>
  <w:num w:numId="20" w16cid:durableId="42293363">
    <w:abstractNumId w:val="20"/>
  </w:num>
  <w:num w:numId="21" w16cid:durableId="1463301821">
    <w:abstractNumId w:val="11"/>
  </w:num>
  <w:num w:numId="22" w16cid:durableId="1514683122">
    <w:abstractNumId w:val="4"/>
  </w:num>
  <w:num w:numId="23" w16cid:durableId="248399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73C1"/>
    <w:rsid w:val="00002225"/>
    <w:rsid w:val="00006D81"/>
    <w:rsid w:val="00020A65"/>
    <w:rsid w:val="00030B55"/>
    <w:rsid w:val="00033750"/>
    <w:rsid w:val="00043EFD"/>
    <w:rsid w:val="00052285"/>
    <w:rsid w:val="00056AD5"/>
    <w:rsid w:val="00057ADC"/>
    <w:rsid w:val="00060572"/>
    <w:rsid w:val="000705F1"/>
    <w:rsid w:val="00073AE2"/>
    <w:rsid w:val="00077925"/>
    <w:rsid w:val="00081DB1"/>
    <w:rsid w:val="00082A7A"/>
    <w:rsid w:val="0008506D"/>
    <w:rsid w:val="000857F0"/>
    <w:rsid w:val="00085CA2"/>
    <w:rsid w:val="00086850"/>
    <w:rsid w:val="0009081D"/>
    <w:rsid w:val="00091BED"/>
    <w:rsid w:val="00092C2F"/>
    <w:rsid w:val="000940A5"/>
    <w:rsid w:val="0009587D"/>
    <w:rsid w:val="000A02FC"/>
    <w:rsid w:val="000A7D69"/>
    <w:rsid w:val="000B0D74"/>
    <w:rsid w:val="000B69C6"/>
    <w:rsid w:val="000C660F"/>
    <w:rsid w:val="000C731E"/>
    <w:rsid w:val="000C779B"/>
    <w:rsid w:val="000D11AA"/>
    <w:rsid w:val="000D6A18"/>
    <w:rsid w:val="000E181D"/>
    <w:rsid w:val="000E2925"/>
    <w:rsid w:val="000E411E"/>
    <w:rsid w:val="000F2170"/>
    <w:rsid w:val="000F24C1"/>
    <w:rsid w:val="000F3A2B"/>
    <w:rsid w:val="000F7677"/>
    <w:rsid w:val="00102EA6"/>
    <w:rsid w:val="00107BB5"/>
    <w:rsid w:val="00113D92"/>
    <w:rsid w:val="00117929"/>
    <w:rsid w:val="001210FE"/>
    <w:rsid w:val="00123BE4"/>
    <w:rsid w:val="00125CDF"/>
    <w:rsid w:val="00131DD5"/>
    <w:rsid w:val="0013227B"/>
    <w:rsid w:val="0013252E"/>
    <w:rsid w:val="001348A8"/>
    <w:rsid w:val="00143E10"/>
    <w:rsid w:val="00154915"/>
    <w:rsid w:val="00155695"/>
    <w:rsid w:val="00161E6B"/>
    <w:rsid w:val="00167C9E"/>
    <w:rsid w:val="00170855"/>
    <w:rsid w:val="00170903"/>
    <w:rsid w:val="00177E03"/>
    <w:rsid w:val="00180114"/>
    <w:rsid w:val="00190C69"/>
    <w:rsid w:val="00192E2F"/>
    <w:rsid w:val="00197B36"/>
    <w:rsid w:val="00197E89"/>
    <w:rsid w:val="001A0C00"/>
    <w:rsid w:val="001A1A24"/>
    <w:rsid w:val="001A2A46"/>
    <w:rsid w:val="001A2FFF"/>
    <w:rsid w:val="001A5E8E"/>
    <w:rsid w:val="001B1DFC"/>
    <w:rsid w:val="001B26A5"/>
    <w:rsid w:val="001B44BF"/>
    <w:rsid w:val="001B4A88"/>
    <w:rsid w:val="001C1E60"/>
    <w:rsid w:val="001C1FE4"/>
    <w:rsid w:val="001D166A"/>
    <w:rsid w:val="001D1725"/>
    <w:rsid w:val="001E7206"/>
    <w:rsid w:val="001F2BCF"/>
    <w:rsid w:val="001F5F38"/>
    <w:rsid w:val="001F6E85"/>
    <w:rsid w:val="00202CE7"/>
    <w:rsid w:val="0021483C"/>
    <w:rsid w:val="00214A89"/>
    <w:rsid w:val="0021746F"/>
    <w:rsid w:val="00243391"/>
    <w:rsid w:val="002437CE"/>
    <w:rsid w:val="00251777"/>
    <w:rsid w:val="00252A09"/>
    <w:rsid w:val="00252BC2"/>
    <w:rsid w:val="00253EA2"/>
    <w:rsid w:val="00265340"/>
    <w:rsid w:val="0026585B"/>
    <w:rsid w:val="0027354E"/>
    <w:rsid w:val="00273D40"/>
    <w:rsid w:val="0027403E"/>
    <w:rsid w:val="0027783C"/>
    <w:rsid w:val="0029646C"/>
    <w:rsid w:val="002A0FCD"/>
    <w:rsid w:val="002A68BB"/>
    <w:rsid w:val="002A7AA1"/>
    <w:rsid w:val="002B0551"/>
    <w:rsid w:val="002B6E4D"/>
    <w:rsid w:val="002C05B3"/>
    <w:rsid w:val="002C327E"/>
    <w:rsid w:val="002D482A"/>
    <w:rsid w:val="002D67AB"/>
    <w:rsid w:val="002E0370"/>
    <w:rsid w:val="002E2AA0"/>
    <w:rsid w:val="002E2CEA"/>
    <w:rsid w:val="002F0DAA"/>
    <w:rsid w:val="002F1C1E"/>
    <w:rsid w:val="002F1DA7"/>
    <w:rsid w:val="002F30DB"/>
    <w:rsid w:val="00303ED8"/>
    <w:rsid w:val="00304563"/>
    <w:rsid w:val="00304D67"/>
    <w:rsid w:val="003059BC"/>
    <w:rsid w:val="003070A3"/>
    <w:rsid w:val="00310804"/>
    <w:rsid w:val="00322EB7"/>
    <w:rsid w:val="003270E4"/>
    <w:rsid w:val="00335B60"/>
    <w:rsid w:val="00337A47"/>
    <w:rsid w:val="00337B78"/>
    <w:rsid w:val="00342522"/>
    <w:rsid w:val="003517E3"/>
    <w:rsid w:val="0035389A"/>
    <w:rsid w:val="003541E5"/>
    <w:rsid w:val="003602A3"/>
    <w:rsid w:val="00362354"/>
    <w:rsid w:val="00372ABC"/>
    <w:rsid w:val="00372E51"/>
    <w:rsid w:val="00376208"/>
    <w:rsid w:val="00392AB3"/>
    <w:rsid w:val="00395E1C"/>
    <w:rsid w:val="00397E06"/>
    <w:rsid w:val="003A1931"/>
    <w:rsid w:val="003C6EAD"/>
    <w:rsid w:val="003D431F"/>
    <w:rsid w:val="003D56E9"/>
    <w:rsid w:val="003D5BBA"/>
    <w:rsid w:val="003D61B4"/>
    <w:rsid w:val="003E2993"/>
    <w:rsid w:val="003E2AD6"/>
    <w:rsid w:val="003E7F3C"/>
    <w:rsid w:val="003F4A9D"/>
    <w:rsid w:val="00402D5E"/>
    <w:rsid w:val="00403596"/>
    <w:rsid w:val="00404C83"/>
    <w:rsid w:val="00407EA0"/>
    <w:rsid w:val="0041030A"/>
    <w:rsid w:val="00410355"/>
    <w:rsid w:val="00410C2D"/>
    <w:rsid w:val="00411FAE"/>
    <w:rsid w:val="0041700C"/>
    <w:rsid w:val="00417383"/>
    <w:rsid w:val="00417A5C"/>
    <w:rsid w:val="0043394D"/>
    <w:rsid w:val="00435203"/>
    <w:rsid w:val="004406F8"/>
    <w:rsid w:val="0044170A"/>
    <w:rsid w:val="00443605"/>
    <w:rsid w:val="004463FF"/>
    <w:rsid w:val="004509FA"/>
    <w:rsid w:val="00457186"/>
    <w:rsid w:val="0047790A"/>
    <w:rsid w:val="00494C54"/>
    <w:rsid w:val="004A0B7E"/>
    <w:rsid w:val="004A2AF0"/>
    <w:rsid w:val="004A43E6"/>
    <w:rsid w:val="004A66BE"/>
    <w:rsid w:val="004B069E"/>
    <w:rsid w:val="004B2605"/>
    <w:rsid w:val="004B5508"/>
    <w:rsid w:val="004B5526"/>
    <w:rsid w:val="004C3843"/>
    <w:rsid w:val="004C57E0"/>
    <w:rsid w:val="004D0A15"/>
    <w:rsid w:val="004E031A"/>
    <w:rsid w:val="004E0475"/>
    <w:rsid w:val="004E1420"/>
    <w:rsid w:val="004E2217"/>
    <w:rsid w:val="004E22BB"/>
    <w:rsid w:val="004E4220"/>
    <w:rsid w:val="004F1D8E"/>
    <w:rsid w:val="004F3F1E"/>
    <w:rsid w:val="004F4199"/>
    <w:rsid w:val="005112AD"/>
    <w:rsid w:val="005205F3"/>
    <w:rsid w:val="00520971"/>
    <w:rsid w:val="005223BD"/>
    <w:rsid w:val="00527F6A"/>
    <w:rsid w:val="005337B5"/>
    <w:rsid w:val="005338B7"/>
    <w:rsid w:val="005362B0"/>
    <w:rsid w:val="005428B6"/>
    <w:rsid w:val="00544939"/>
    <w:rsid w:val="00544F84"/>
    <w:rsid w:val="005562C3"/>
    <w:rsid w:val="00557FBB"/>
    <w:rsid w:val="00563674"/>
    <w:rsid w:val="00563AB8"/>
    <w:rsid w:val="005677AF"/>
    <w:rsid w:val="00573177"/>
    <w:rsid w:val="005802CD"/>
    <w:rsid w:val="00585CFC"/>
    <w:rsid w:val="005A0C83"/>
    <w:rsid w:val="005A3CD8"/>
    <w:rsid w:val="005A6769"/>
    <w:rsid w:val="005B1F8A"/>
    <w:rsid w:val="005B5A40"/>
    <w:rsid w:val="005C2AE0"/>
    <w:rsid w:val="005C431D"/>
    <w:rsid w:val="005C4E7B"/>
    <w:rsid w:val="005D0E6D"/>
    <w:rsid w:val="005D32CF"/>
    <w:rsid w:val="005D46DF"/>
    <w:rsid w:val="005D5CC5"/>
    <w:rsid w:val="005E6A2E"/>
    <w:rsid w:val="005E7088"/>
    <w:rsid w:val="006005D0"/>
    <w:rsid w:val="00623FEB"/>
    <w:rsid w:val="00635030"/>
    <w:rsid w:val="006367C7"/>
    <w:rsid w:val="00636FC9"/>
    <w:rsid w:val="00640680"/>
    <w:rsid w:val="0064197C"/>
    <w:rsid w:val="0065159C"/>
    <w:rsid w:val="00665597"/>
    <w:rsid w:val="006745F7"/>
    <w:rsid w:val="006808E8"/>
    <w:rsid w:val="00681727"/>
    <w:rsid w:val="00681C67"/>
    <w:rsid w:val="006821D9"/>
    <w:rsid w:val="00682B2B"/>
    <w:rsid w:val="00686BAB"/>
    <w:rsid w:val="0069520D"/>
    <w:rsid w:val="006A1E38"/>
    <w:rsid w:val="006A3BB5"/>
    <w:rsid w:val="006B118A"/>
    <w:rsid w:val="006B3D86"/>
    <w:rsid w:val="006B683F"/>
    <w:rsid w:val="006B7A94"/>
    <w:rsid w:val="006C18FE"/>
    <w:rsid w:val="006C1DCA"/>
    <w:rsid w:val="006C4B4F"/>
    <w:rsid w:val="006C55FF"/>
    <w:rsid w:val="006C56AA"/>
    <w:rsid w:val="006D2340"/>
    <w:rsid w:val="006D6D12"/>
    <w:rsid w:val="006E134C"/>
    <w:rsid w:val="006E1DFF"/>
    <w:rsid w:val="006E39A8"/>
    <w:rsid w:val="006E4420"/>
    <w:rsid w:val="006E6783"/>
    <w:rsid w:val="006F6EAC"/>
    <w:rsid w:val="006F754B"/>
    <w:rsid w:val="00701AED"/>
    <w:rsid w:val="00704601"/>
    <w:rsid w:val="00706676"/>
    <w:rsid w:val="0070760F"/>
    <w:rsid w:val="00710028"/>
    <w:rsid w:val="00713020"/>
    <w:rsid w:val="00722812"/>
    <w:rsid w:val="007235DA"/>
    <w:rsid w:val="007249DF"/>
    <w:rsid w:val="007273C1"/>
    <w:rsid w:val="00734902"/>
    <w:rsid w:val="00735133"/>
    <w:rsid w:val="007353F2"/>
    <w:rsid w:val="00737873"/>
    <w:rsid w:val="0074005A"/>
    <w:rsid w:val="00741132"/>
    <w:rsid w:val="00743625"/>
    <w:rsid w:val="00744D8D"/>
    <w:rsid w:val="007751DA"/>
    <w:rsid w:val="00783E42"/>
    <w:rsid w:val="0078584D"/>
    <w:rsid w:val="00793D75"/>
    <w:rsid w:val="007958D5"/>
    <w:rsid w:val="007A08BA"/>
    <w:rsid w:val="007A5588"/>
    <w:rsid w:val="007B08F1"/>
    <w:rsid w:val="007B0AE2"/>
    <w:rsid w:val="007B55C3"/>
    <w:rsid w:val="007C303F"/>
    <w:rsid w:val="007D0E1E"/>
    <w:rsid w:val="007D67C4"/>
    <w:rsid w:val="007D7837"/>
    <w:rsid w:val="007E1C49"/>
    <w:rsid w:val="007E611B"/>
    <w:rsid w:val="007F36FE"/>
    <w:rsid w:val="008000AD"/>
    <w:rsid w:val="00800D83"/>
    <w:rsid w:val="008038D1"/>
    <w:rsid w:val="008202A5"/>
    <w:rsid w:val="00824030"/>
    <w:rsid w:val="008248E3"/>
    <w:rsid w:val="00827F94"/>
    <w:rsid w:val="0083056B"/>
    <w:rsid w:val="00831B41"/>
    <w:rsid w:val="00845BC6"/>
    <w:rsid w:val="0084603E"/>
    <w:rsid w:val="00847466"/>
    <w:rsid w:val="008656E3"/>
    <w:rsid w:val="00872A13"/>
    <w:rsid w:val="008764FD"/>
    <w:rsid w:val="0087783A"/>
    <w:rsid w:val="00883B65"/>
    <w:rsid w:val="00886FD4"/>
    <w:rsid w:val="008901E9"/>
    <w:rsid w:val="008952D2"/>
    <w:rsid w:val="00897E25"/>
    <w:rsid w:val="008A618F"/>
    <w:rsid w:val="008B000D"/>
    <w:rsid w:val="008B6197"/>
    <w:rsid w:val="008B6E1B"/>
    <w:rsid w:val="008B72DB"/>
    <w:rsid w:val="008C22D8"/>
    <w:rsid w:val="008C7286"/>
    <w:rsid w:val="008D10EE"/>
    <w:rsid w:val="008D5DC1"/>
    <w:rsid w:val="00903045"/>
    <w:rsid w:val="009034C2"/>
    <w:rsid w:val="0091242C"/>
    <w:rsid w:val="00913B54"/>
    <w:rsid w:val="00913C3C"/>
    <w:rsid w:val="0091472E"/>
    <w:rsid w:val="00920486"/>
    <w:rsid w:val="00920FFE"/>
    <w:rsid w:val="0092446C"/>
    <w:rsid w:val="009262F2"/>
    <w:rsid w:val="00927128"/>
    <w:rsid w:val="009330AE"/>
    <w:rsid w:val="009363CC"/>
    <w:rsid w:val="0093660C"/>
    <w:rsid w:val="00943B79"/>
    <w:rsid w:val="00950D37"/>
    <w:rsid w:val="009535DD"/>
    <w:rsid w:val="00955BFD"/>
    <w:rsid w:val="00960573"/>
    <w:rsid w:val="009725AF"/>
    <w:rsid w:val="0097268A"/>
    <w:rsid w:val="009759C6"/>
    <w:rsid w:val="00976713"/>
    <w:rsid w:val="00985CAF"/>
    <w:rsid w:val="00990D51"/>
    <w:rsid w:val="00992153"/>
    <w:rsid w:val="009A4985"/>
    <w:rsid w:val="009B31E7"/>
    <w:rsid w:val="009B75E2"/>
    <w:rsid w:val="009D1699"/>
    <w:rsid w:val="009E0332"/>
    <w:rsid w:val="009E5BA8"/>
    <w:rsid w:val="00A0022E"/>
    <w:rsid w:val="00A079B8"/>
    <w:rsid w:val="00A12A2D"/>
    <w:rsid w:val="00A16112"/>
    <w:rsid w:val="00A235A3"/>
    <w:rsid w:val="00A269BC"/>
    <w:rsid w:val="00A36AEB"/>
    <w:rsid w:val="00A36B1F"/>
    <w:rsid w:val="00A377F7"/>
    <w:rsid w:val="00A37AFD"/>
    <w:rsid w:val="00A413D8"/>
    <w:rsid w:val="00A51D5B"/>
    <w:rsid w:val="00A54592"/>
    <w:rsid w:val="00A547BB"/>
    <w:rsid w:val="00A554BC"/>
    <w:rsid w:val="00A579BE"/>
    <w:rsid w:val="00A70BE3"/>
    <w:rsid w:val="00A74CA7"/>
    <w:rsid w:val="00A8321B"/>
    <w:rsid w:val="00A8431C"/>
    <w:rsid w:val="00A84AE1"/>
    <w:rsid w:val="00A8679D"/>
    <w:rsid w:val="00A9087D"/>
    <w:rsid w:val="00A9768F"/>
    <w:rsid w:val="00AA1DA2"/>
    <w:rsid w:val="00AA285A"/>
    <w:rsid w:val="00AA3C6F"/>
    <w:rsid w:val="00AA5E21"/>
    <w:rsid w:val="00AA6281"/>
    <w:rsid w:val="00AB4DDD"/>
    <w:rsid w:val="00AB7ABB"/>
    <w:rsid w:val="00AC085C"/>
    <w:rsid w:val="00AC27D8"/>
    <w:rsid w:val="00AC2C57"/>
    <w:rsid w:val="00AC5259"/>
    <w:rsid w:val="00AC66DF"/>
    <w:rsid w:val="00AC7896"/>
    <w:rsid w:val="00AD2BA3"/>
    <w:rsid w:val="00AE28F7"/>
    <w:rsid w:val="00AE7C27"/>
    <w:rsid w:val="00AF09C7"/>
    <w:rsid w:val="00AF0B73"/>
    <w:rsid w:val="00AF3122"/>
    <w:rsid w:val="00B0393F"/>
    <w:rsid w:val="00B063D8"/>
    <w:rsid w:val="00B07E2B"/>
    <w:rsid w:val="00B1489E"/>
    <w:rsid w:val="00B150F9"/>
    <w:rsid w:val="00B15322"/>
    <w:rsid w:val="00B304A7"/>
    <w:rsid w:val="00B33E39"/>
    <w:rsid w:val="00B3581E"/>
    <w:rsid w:val="00B44C3B"/>
    <w:rsid w:val="00B47EC7"/>
    <w:rsid w:val="00B50FB9"/>
    <w:rsid w:val="00B521A6"/>
    <w:rsid w:val="00B60D79"/>
    <w:rsid w:val="00B63335"/>
    <w:rsid w:val="00B65765"/>
    <w:rsid w:val="00B70BF4"/>
    <w:rsid w:val="00B73AC0"/>
    <w:rsid w:val="00B75917"/>
    <w:rsid w:val="00B80356"/>
    <w:rsid w:val="00B81794"/>
    <w:rsid w:val="00B86B2B"/>
    <w:rsid w:val="00B87227"/>
    <w:rsid w:val="00B91CF7"/>
    <w:rsid w:val="00B9341D"/>
    <w:rsid w:val="00B95A04"/>
    <w:rsid w:val="00BA1B80"/>
    <w:rsid w:val="00BB4D45"/>
    <w:rsid w:val="00BB55BB"/>
    <w:rsid w:val="00BE1CD6"/>
    <w:rsid w:val="00BE23CE"/>
    <w:rsid w:val="00BE42B6"/>
    <w:rsid w:val="00BE6477"/>
    <w:rsid w:val="00BE6DE6"/>
    <w:rsid w:val="00BF7886"/>
    <w:rsid w:val="00BF7A05"/>
    <w:rsid w:val="00C02210"/>
    <w:rsid w:val="00C12705"/>
    <w:rsid w:val="00C1713D"/>
    <w:rsid w:val="00C21706"/>
    <w:rsid w:val="00C42742"/>
    <w:rsid w:val="00C45C90"/>
    <w:rsid w:val="00C47868"/>
    <w:rsid w:val="00C53163"/>
    <w:rsid w:val="00C53DCB"/>
    <w:rsid w:val="00C5540F"/>
    <w:rsid w:val="00C555E7"/>
    <w:rsid w:val="00C565E9"/>
    <w:rsid w:val="00C62E52"/>
    <w:rsid w:val="00C7007D"/>
    <w:rsid w:val="00C7016B"/>
    <w:rsid w:val="00C73654"/>
    <w:rsid w:val="00C76217"/>
    <w:rsid w:val="00C76E0B"/>
    <w:rsid w:val="00C9097C"/>
    <w:rsid w:val="00C95238"/>
    <w:rsid w:val="00C95609"/>
    <w:rsid w:val="00CA2955"/>
    <w:rsid w:val="00CA38B0"/>
    <w:rsid w:val="00CA46FB"/>
    <w:rsid w:val="00CA7B3A"/>
    <w:rsid w:val="00CB101D"/>
    <w:rsid w:val="00CB4F39"/>
    <w:rsid w:val="00CB57E7"/>
    <w:rsid w:val="00CB68DE"/>
    <w:rsid w:val="00CD7E4A"/>
    <w:rsid w:val="00CE2424"/>
    <w:rsid w:val="00CE7E25"/>
    <w:rsid w:val="00CF50A2"/>
    <w:rsid w:val="00D02E10"/>
    <w:rsid w:val="00D0738D"/>
    <w:rsid w:val="00D100AF"/>
    <w:rsid w:val="00D150C4"/>
    <w:rsid w:val="00D246AE"/>
    <w:rsid w:val="00D318A5"/>
    <w:rsid w:val="00D335E8"/>
    <w:rsid w:val="00D34D84"/>
    <w:rsid w:val="00D4173A"/>
    <w:rsid w:val="00D446B3"/>
    <w:rsid w:val="00D45483"/>
    <w:rsid w:val="00D80DB3"/>
    <w:rsid w:val="00D82EC6"/>
    <w:rsid w:val="00D8378F"/>
    <w:rsid w:val="00D85D8D"/>
    <w:rsid w:val="00D87B2E"/>
    <w:rsid w:val="00D90EB4"/>
    <w:rsid w:val="00D97D28"/>
    <w:rsid w:val="00DA2E75"/>
    <w:rsid w:val="00DA40D1"/>
    <w:rsid w:val="00DA4833"/>
    <w:rsid w:val="00DB47EF"/>
    <w:rsid w:val="00DB4832"/>
    <w:rsid w:val="00DB537F"/>
    <w:rsid w:val="00DB6209"/>
    <w:rsid w:val="00DB7E52"/>
    <w:rsid w:val="00DC2FE3"/>
    <w:rsid w:val="00DD1D76"/>
    <w:rsid w:val="00DD3E2D"/>
    <w:rsid w:val="00DD5254"/>
    <w:rsid w:val="00DE01CE"/>
    <w:rsid w:val="00DE1AB9"/>
    <w:rsid w:val="00DE2942"/>
    <w:rsid w:val="00DF0A7B"/>
    <w:rsid w:val="00DF7078"/>
    <w:rsid w:val="00E00731"/>
    <w:rsid w:val="00E06774"/>
    <w:rsid w:val="00E11A8C"/>
    <w:rsid w:val="00E1753B"/>
    <w:rsid w:val="00E21F34"/>
    <w:rsid w:val="00E23D61"/>
    <w:rsid w:val="00E303DB"/>
    <w:rsid w:val="00E31801"/>
    <w:rsid w:val="00E328F1"/>
    <w:rsid w:val="00E3471C"/>
    <w:rsid w:val="00E37727"/>
    <w:rsid w:val="00E43D3B"/>
    <w:rsid w:val="00E4452B"/>
    <w:rsid w:val="00E458D9"/>
    <w:rsid w:val="00E4620F"/>
    <w:rsid w:val="00E4784D"/>
    <w:rsid w:val="00E57AB8"/>
    <w:rsid w:val="00E61BAE"/>
    <w:rsid w:val="00E64649"/>
    <w:rsid w:val="00E65D24"/>
    <w:rsid w:val="00E77F8F"/>
    <w:rsid w:val="00E80FD2"/>
    <w:rsid w:val="00E934DD"/>
    <w:rsid w:val="00EA255D"/>
    <w:rsid w:val="00EA651A"/>
    <w:rsid w:val="00EC02F0"/>
    <w:rsid w:val="00EC0D87"/>
    <w:rsid w:val="00EC67D7"/>
    <w:rsid w:val="00EC6B7C"/>
    <w:rsid w:val="00EE1BC3"/>
    <w:rsid w:val="00EE20FB"/>
    <w:rsid w:val="00EE2F0C"/>
    <w:rsid w:val="00EE3DDC"/>
    <w:rsid w:val="00EE5A51"/>
    <w:rsid w:val="00EE74C0"/>
    <w:rsid w:val="00EF0546"/>
    <w:rsid w:val="00EF7204"/>
    <w:rsid w:val="00F0203A"/>
    <w:rsid w:val="00F1141D"/>
    <w:rsid w:val="00F20940"/>
    <w:rsid w:val="00F24561"/>
    <w:rsid w:val="00F26695"/>
    <w:rsid w:val="00F26996"/>
    <w:rsid w:val="00F31FD5"/>
    <w:rsid w:val="00F332B5"/>
    <w:rsid w:val="00F45AF3"/>
    <w:rsid w:val="00F51445"/>
    <w:rsid w:val="00F536A3"/>
    <w:rsid w:val="00F54041"/>
    <w:rsid w:val="00F54914"/>
    <w:rsid w:val="00F56E0E"/>
    <w:rsid w:val="00F64881"/>
    <w:rsid w:val="00F666B1"/>
    <w:rsid w:val="00F7277C"/>
    <w:rsid w:val="00F754DF"/>
    <w:rsid w:val="00F76120"/>
    <w:rsid w:val="00F86EF2"/>
    <w:rsid w:val="00F92590"/>
    <w:rsid w:val="00F95240"/>
    <w:rsid w:val="00FA1F78"/>
    <w:rsid w:val="00FB0B6C"/>
    <w:rsid w:val="00FB17A4"/>
    <w:rsid w:val="00FB3BD9"/>
    <w:rsid w:val="00FC613B"/>
    <w:rsid w:val="00FD30B7"/>
    <w:rsid w:val="00FD463B"/>
    <w:rsid w:val="00FD4DDD"/>
    <w:rsid w:val="00FD5C49"/>
    <w:rsid w:val="00FD682D"/>
    <w:rsid w:val="00FE09C4"/>
    <w:rsid w:val="00FE41E4"/>
    <w:rsid w:val="00FF05BE"/>
    <w:rsid w:val="00FF479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2AFAA8"/>
  <w15:docId w15:val="{4F67390A-1585-4FF2-939B-B32CB4F2F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l-GR"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D482A"/>
    <w:pPr>
      <w:spacing w:after="200" w:line="276" w:lineRule="auto"/>
    </w:pPr>
    <w:rPr>
      <w:sz w:val="22"/>
      <w:szCs w:val="22"/>
      <w:lang w:eastAsia="en-US"/>
    </w:rPr>
  </w:style>
  <w:style w:type="paragraph" w:styleId="1">
    <w:name w:val="heading 1"/>
    <w:basedOn w:val="a"/>
    <w:next w:val="a"/>
    <w:link w:val="1Char"/>
    <w:uiPriority w:val="9"/>
    <w:qFormat/>
    <w:rsid w:val="009759C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unhideWhenUsed/>
    <w:qFormat/>
    <w:rsid w:val="009759C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Char"/>
    <w:uiPriority w:val="9"/>
    <w:unhideWhenUsed/>
    <w:qFormat/>
    <w:rsid w:val="009759C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273C1"/>
    <w:pPr>
      <w:ind w:left="720"/>
      <w:contextualSpacing/>
    </w:pPr>
  </w:style>
  <w:style w:type="paragraph" w:styleId="a4">
    <w:name w:val="Balloon Text"/>
    <w:basedOn w:val="a"/>
    <w:link w:val="Char"/>
    <w:uiPriority w:val="99"/>
    <w:semiHidden/>
    <w:unhideWhenUsed/>
    <w:rsid w:val="00FB17A4"/>
    <w:pPr>
      <w:spacing w:after="0" w:line="240" w:lineRule="auto"/>
    </w:pPr>
    <w:rPr>
      <w:rFonts w:ascii="Tahoma" w:hAnsi="Tahoma"/>
      <w:sz w:val="16"/>
      <w:szCs w:val="16"/>
    </w:rPr>
  </w:style>
  <w:style w:type="character" w:customStyle="1" w:styleId="Char">
    <w:name w:val="Κείμενο πλαισίου Char"/>
    <w:link w:val="a4"/>
    <w:uiPriority w:val="99"/>
    <w:semiHidden/>
    <w:rsid w:val="00FB17A4"/>
    <w:rPr>
      <w:rFonts w:ascii="Tahoma" w:hAnsi="Tahoma" w:cs="Tahoma"/>
      <w:sz w:val="16"/>
      <w:szCs w:val="16"/>
    </w:rPr>
  </w:style>
  <w:style w:type="paragraph" w:styleId="a5">
    <w:name w:val="Document Map"/>
    <w:basedOn w:val="a"/>
    <w:link w:val="Char0"/>
    <w:uiPriority w:val="99"/>
    <w:semiHidden/>
    <w:unhideWhenUsed/>
    <w:rsid w:val="00B86B2B"/>
    <w:pPr>
      <w:spacing w:after="0" w:line="240" w:lineRule="auto"/>
    </w:pPr>
    <w:rPr>
      <w:rFonts w:ascii="Tahoma" w:hAnsi="Tahoma"/>
      <w:sz w:val="16"/>
      <w:szCs w:val="16"/>
    </w:rPr>
  </w:style>
  <w:style w:type="character" w:customStyle="1" w:styleId="Char0">
    <w:name w:val="Χάρτης εγγράφου Char"/>
    <w:link w:val="a5"/>
    <w:uiPriority w:val="99"/>
    <w:semiHidden/>
    <w:rsid w:val="00B86B2B"/>
    <w:rPr>
      <w:rFonts w:ascii="Tahoma" w:hAnsi="Tahoma" w:cs="Tahoma"/>
      <w:sz w:val="16"/>
      <w:szCs w:val="16"/>
    </w:rPr>
  </w:style>
  <w:style w:type="paragraph" w:styleId="a6">
    <w:name w:val="header"/>
    <w:basedOn w:val="a"/>
    <w:link w:val="Char1"/>
    <w:uiPriority w:val="99"/>
    <w:unhideWhenUsed/>
    <w:rsid w:val="00B86B2B"/>
    <w:pPr>
      <w:tabs>
        <w:tab w:val="center" w:pos="4153"/>
        <w:tab w:val="right" w:pos="8306"/>
      </w:tabs>
      <w:spacing w:after="0" w:line="240" w:lineRule="auto"/>
    </w:pPr>
  </w:style>
  <w:style w:type="character" w:customStyle="1" w:styleId="Char1">
    <w:name w:val="Κεφαλίδα Char"/>
    <w:basedOn w:val="a0"/>
    <w:link w:val="a6"/>
    <w:uiPriority w:val="99"/>
    <w:rsid w:val="00B86B2B"/>
  </w:style>
  <w:style w:type="paragraph" w:styleId="a7">
    <w:name w:val="footer"/>
    <w:basedOn w:val="a"/>
    <w:link w:val="Char2"/>
    <w:uiPriority w:val="99"/>
    <w:unhideWhenUsed/>
    <w:rsid w:val="00B86B2B"/>
    <w:pPr>
      <w:tabs>
        <w:tab w:val="center" w:pos="4153"/>
        <w:tab w:val="right" w:pos="8306"/>
      </w:tabs>
      <w:spacing w:after="0" w:line="240" w:lineRule="auto"/>
    </w:pPr>
  </w:style>
  <w:style w:type="character" w:customStyle="1" w:styleId="Char2">
    <w:name w:val="Υποσέλιδο Char"/>
    <w:basedOn w:val="a0"/>
    <w:link w:val="a7"/>
    <w:uiPriority w:val="99"/>
    <w:rsid w:val="00B86B2B"/>
  </w:style>
  <w:style w:type="paragraph" w:styleId="a8">
    <w:name w:val="No Spacing"/>
    <w:link w:val="Char3"/>
    <w:uiPriority w:val="1"/>
    <w:qFormat/>
    <w:rsid w:val="00337B78"/>
    <w:rPr>
      <w:rFonts w:eastAsia="Times New Roman"/>
      <w:sz w:val="22"/>
      <w:szCs w:val="22"/>
      <w:lang w:eastAsia="en-US"/>
    </w:rPr>
  </w:style>
  <w:style w:type="character" w:customStyle="1" w:styleId="Char3">
    <w:name w:val="Χωρίς διάστιχο Char"/>
    <w:link w:val="a8"/>
    <w:uiPriority w:val="1"/>
    <w:rsid w:val="00337B78"/>
    <w:rPr>
      <w:rFonts w:eastAsia="Times New Roman"/>
      <w:sz w:val="22"/>
      <w:szCs w:val="22"/>
      <w:lang w:val="el-GR" w:eastAsia="en-US" w:bidi="ar-SA"/>
    </w:rPr>
  </w:style>
  <w:style w:type="paragraph" w:styleId="a9">
    <w:name w:val="footnote text"/>
    <w:basedOn w:val="a"/>
    <w:link w:val="Char4"/>
    <w:semiHidden/>
    <w:rsid w:val="005205F3"/>
    <w:pPr>
      <w:spacing w:after="0" w:line="240" w:lineRule="auto"/>
    </w:pPr>
    <w:rPr>
      <w:rFonts w:ascii="Times New Roman" w:eastAsia="Times New Roman" w:hAnsi="Times New Roman"/>
      <w:sz w:val="20"/>
      <w:szCs w:val="20"/>
      <w:lang w:eastAsia="el-GR"/>
    </w:rPr>
  </w:style>
  <w:style w:type="character" w:customStyle="1" w:styleId="Char4">
    <w:name w:val="Κείμενο υποσημείωσης Char"/>
    <w:basedOn w:val="a0"/>
    <w:link w:val="a9"/>
    <w:semiHidden/>
    <w:rsid w:val="005205F3"/>
    <w:rPr>
      <w:rFonts w:ascii="Times New Roman" w:eastAsia="Times New Roman" w:hAnsi="Times New Roman"/>
    </w:rPr>
  </w:style>
  <w:style w:type="character" w:styleId="aa">
    <w:name w:val="footnote reference"/>
    <w:semiHidden/>
    <w:rsid w:val="005205F3"/>
    <w:rPr>
      <w:vertAlign w:val="superscript"/>
    </w:rPr>
  </w:style>
  <w:style w:type="character" w:customStyle="1" w:styleId="1Char">
    <w:name w:val="Επικεφαλίδα 1 Char"/>
    <w:basedOn w:val="a0"/>
    <w:link w:val="1"/>
    <w:uiPriority w:val="9"/>
    <w:rsid w:val="009759C6"/>
    <w:rPr>
      <w:rFonts w:asciiTheme="majorHAnsi" w:eastAsiaTheme="majorEastAsia" w:hAnsiTheme="majorHAnsi" w:cstheme="majorBidi"/>
      <w:color w:val="365F91" w:themeColor="accent1" w:themeShade="BF"/>
      <w:sz w:val="32"/>
      <w:szCs w:val="32"/>
      <w:lang w:eastAsia="en-US"/>
    </w:rPr>
  </w:style>
  <w:style w:type="paragraph" w:styleId="ab">
    <w:name w:val="TOC Heading"/>
    <w:basedOn w:val="1"/>
    <w:next w:val="a"/>
    <w:uiPriority w:val="39"/>
    <w:unhideWhenUsed/>
    <w:qFormat/>
    <w:rsid w:val="009759C6"/>
    <w:pPr>
      <w:spacing w:line="259" w:lineRule="auto"/>
      <w:outlineLvl w:val="9"/>
    </w:pPr>
    <w:rPr>
      <w:lang w:eastAsia="el-GR"/>
    </w:rPr>
  </w:style>
  <w:style w:type="character" w:customStyle="1" w:styleId="2Char">
    <w:name w:val="Επικεφαλίδα 2 Char"/>
    <w:basedOn w:val="a0"/>
    <w:link w:val="2"/>
    <w:uiPriority w:val="9"/>
    <w:rsid w:val="009759C6"/>
    <w:rPr>
      <w:rFonts w:asciiTheme="majorHAnsi" w:eastAsiaTheme="majorEastAsia" w:hAnsiTheme="majorHAnsi" w:cstheme="majorBidi"/>
      <w:color w:val="365F91" w:themeColor="accent1" w:themeShade="BF"/>
      <w:sz w:val="26"/>
      <w:szCs w:val="26"/>
      <w:lang w:eastAsia="en-US"/>
    </w:rPr>
  </w:style>
  <w:style w:type="character" w:customStyle="1" w:styleId="3Char">
    <w:name w:val="Επικεφαλίδα 3 Char"/>
    <w:basedOn w:val="a0"/>
    <w:link w:val="3"/>
    <w:uiPriority w:val="9"/>
    <w:rsid w:val="009759C6"/>
    <w:rPr>
      <w:rFonts w:asciiTheme="majorHAnsi" w:eastAsiaTheme="majorEastAsia" w:hAnsiTheme="majorHAnsi" w:cstheme="majorBidi"/>
      <w:color w:val="243F60" w:themeColor="accent1" w:themeShade="7F"/>
      <w:sz w:val="24"/>
      <w:szCs w:val="24"/>
      <w:lang w:eastAsia="en-US"/>
    </w:rPr>
  </w:style>
  <w:style w:type="paragraph" w:styleId="20">
    <w:name w:val="toc 2"/>
    <w:basedOn w:val="a"/>
    <w:next w:val="a"/>
    <w:autoRedefine/>
    <w:uiPriority w:val="39"/>
    <w:unhideWhenUsed/>
    <w:rsid w:val="007A5588"/>
    <w:pPr>
      <w:spacing w:after="100"/>
      <w:ind w:left="220"/>
    </w:pPr>
  </w:style>
  <w:style w:type="paragraph" w:styleId="30">
    <w:name w:val="toc 3"/>
    <w:basedOn w:val="a"/>
    <w:next w:val="a"/>
    <w:autoRedefine/>
    <w:uiPriority w:val="39"/>
    <w:unhideWhenUsed/>
    <w:rsid w:val="007A5588"/>
    <w:pPr>
      <w:spacing w:after="100"/>
      <w:ind w:left="440"/>
    </w:pPr>
  </w:style>
  <w:style w:type="character" w:styleId="-">
    <w:name w:val="Hyperlink"/>
    <w:basedOn w:val="a0"/>
    <w:uiPriority w:val="99"/>
    <w:unhideWhenUsed/>
    <w:rsid w:val="007A5588"/>
    <w:rPr>
      <w:color w:val="0000FF" w:themeColor="hyperlink"/>
      <w:u w:val="single"/>
    </w:rPr>
  </w:style>
  <w:style w:type="table" w:styleId="ac">
    <w:name w:val="Table Grid"/>
    <w:basedOn w:val="a1"/>
    <w:rsid w:val="00BB55B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line number"/>
    <w:basedOn w:val="a0"/>
    <w:uiPriority w:val="99"/>
    <w:semiHidden/>
    <w:unhideWhenUsed/>
    <w:rsid w:val="008240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10494">
      <w:bodyDiv w:val="1"/>
      <w:marLeft w:val="0"/>
      <w:marRight w:val="0"/>
      <w:marTop w:val="0"/>
      <w:marBottom w:val="0"/>
      <w:divBdr>
        <w:top w:val="none" w:sz="0" w:space="0" w:color="auto"/>
        <w:left w:val="none" w:sz="0" w:space="0" w:color="auto"/>
        <w:bottom w:val="none" w:sz="0" w:space="0" w:color="auto"/>
        <w:right w:val="none" w:sz="0" w:space="0" w:color="auto"/>
      </w:divBdr>
    </w:div>
    <w:div w:id="80102506">
      <w:bodyDiv w:val="1"/>
      <w:marLeft w:val="0"/>
      <w:marRight w:val="0"/>
      <w:marTop w:val="0"/>
      <w:marBottom w:val="0"/>
      <w:divBdr>
        <w:top w:val="none" w:sz="0" w:space="0" w:color="auto"/>
        <w:left w:val="none" w:sz="0" w:space="0" w:color="auto"/>
        <w:bottom w:val="none" w:sz="0" w:space="0" w:color="auto"/>
        <w:right w:val="none" w:sz="0" w:space="0" w:color="auto"/>
      </w:divBdr>
    </w:div>
    <w:div w:id="155920584">
      <w:bodyDiv w:val="1"/>
      <w:marLeft w:val="0"/>
      <w:marRight w:val="0"/>
      <w:marTop w:val="0"/>
      <w:marBottom w:val="0"/>
      <w:divBdr>
        <w:top w:val="none" w:sz="0" w:space="0" w:color="auto"/>
        <w:left w:val="none" w:sz="0" w:space="0" w:color="auto"/>
        <w:bottom w:val="none" w:sz="0" w:space="0" w:color="auto"/>
        <w:right w:val="none" w:sz="0" w:space="0" w:color="auto"/>
      </w:divBdr>
    </w:div>
    <w:div w:id="202986324">
      <w:bodyDiv w:val="1"/>
      <w:marLeft w:val="0"/>
      <w:marRight w:val="0"/>
      <w:marTop w:val="0"/>
      <w:marBottom w:val="0"/>
      <w:divBdr>
        <w:top w:val="none" w:sz="0" w:space="0" w:color="auto"/>
        <w:left w:val="none" w:sz="0" w:space="0" w:color="auto"/>
        <w:bottom w:val="none" w:sz="0" w:space="0" w:color="auto"/>
        <w:right w:val="none" w:sz="0" w:space="0" w:color="auto"/>
      </w:divBdr>
    </w:div>
    <w:div w:id="235866033">
      <w:bodyDiv w:val="1"/>
      <w:marLeft w:val="0"/>
      <w:marRight w:val="0"/>
      <w:marTop w:val="0"/>
      <w:marBottom w:val="0"/>
      <w:divBdr>
        <w:top w:val="none" w:sz="0" w:space="0" w:color="auto"/>
        <w:left w:val="none" w:sz="0" w:space="0" w:color="auto"/>
        <w:bottom w:val="none" w:sz="0" w:space="0" w:color="auto"/>
        <w:right w:val="none" w:sz="0" w:space="0" w:color="auto"/>
      </w:divBdr>
    </w:div>
    <w:div w:id="265121566">
      <w:bodyDiv w:val="1"/>
      <w:marLeft w:val="0"/>
      <w:marRight w:val="0"/>
      <w:marTop w:val="0"/>
      <w:marBottom w:val="0"/>
      <w:divBdr>
        <w:top w:val="none" w:sz="0" w:space="0" w:color="auto"/>
        <w:left w:val="none" w:sz="0" w:space="0" w:color="auto"/>
        <w:bottom w:val="none" w:sz="0" w:space="0" w:color="auto"/>
        <w:right w:val="none" w:sz="0" w:space="0" w:color="auto"/>
      </w:divBdr>
    </w:div>
    <w:div w:id="275673690">
      <w:bodyDiv w:val="1"/>
      <w:marLeft w:val="0"/>
      <w:marRight w:val="0"/>
      <w:marTop w:val="0"/>
      <w:marBottom w:val="0"/>
      <w:divBdr>
        <w:top w:val="none" w:sz="0" w:space="0" w:color="auto"/>
        <w:left w:val="none" w:sz="0" w:space="0" w:color="auto"/>
        <w:bottom w:val="none" w:sz="0" w:space="0" w:color="auto"/>
        <w:right w:val="none" w:sz="0" w:space="0" w:color="auto"/>
      </w:divBdr>
    </w:div>
    <w:div w:id="369459002">
      <w:bodyDiv w:val="1"/>
      <w:marLeft w:val="0"/>
      <w:marRight w:val="0"/>
      <w:marTop w:val="0"/>
      <w:marBottom w:val="0"/>
      <w:divBdr>
        <w:top w:val="none" w:sz="0" w:space="0" w:color="auto"/>
        <w:left w:val="none" w:sz="0" w:space="0" w:color="auto"/>
        <w:bottom w:val="none" w:sz="0" w:space="0" w:color="auto"/>
        <w:right w:val="none" w:sz="0" w:space="0" w:color="auto"/>
      </w:divBdr>
    </w:div>
    <w:div w:id="444227470">
      <w:bodyDiv w:val="1"/>
      <w:marLeft w:val="0"/>
      <w:marRight w:val="0"/>
      <w:marTop w:val="0"/>
      <w:marBottom w:val="0"/>
      <w:divBdr>
        <w:top w:val="none" w:sz="0" w:space="0" w:color="auto"/>
        <w:left w:val="none" w:sz="0" w:space="0" w:color="auto"/>
        <w:bottom w:val="none" w:sz="0" w:space="0" w:color="auto"/>
        <w:right w:val="none" w:sz="0" w:space="0" w:color="auto"/>
      </w:divBdr>
    </w:div>
    <w:div w:id="472253707">
      <w:bodyDiv w:val="1"/>
      <w:marLeft w:val="0"/>
      <w:marRight w:val="0"/>
      <w:marTop w:val="0"/>
      <w:marBottom w:val="0"/>
      <w:divBdr>
        <w:top w:val="none" w:sz="0" w:space="0" w:color="auto"/>
        <w:left w:val="none" w:sz="0" w:space="0" w:color="auto"/>
        <w:bottom w:val="none" w:sz="0" w:space="0" w:color="auto"/>
        <w:right w:val="none" w:sz="0" w:space="0" w:color="auto"/>
      </w:divBdr>
    </w:div>
    <w:div w:id="496920885">
      <w:bodyDiv w:val="1"/>
      <w:marLeft w:val="0"/>
      <w:marRight w:val="0"/>
      <w:marTop w:val="0"/>
      <w:marBottom w:val="0"/>
      <w:divBdr>
        <w:top w:val="none" w:sz="0" w:space="0" w:color="auto"/>
        <w:left w:val="none" w:sz="0" w:space="0" w:color="auto"/>
        <w:bottom w:val="none" w:sz="0" w:space="0" w:color="auto"/>
        <w:right w:val="none" w:sz="0" w:space="0" w:color="auto"/>
      </w:divBdr>
    </w:div>
    <w:div w:id="510411215">
      <w:bodyDiv w:val="1"/>
      <w:marLeft w:val="0"/>
      <w:marRight w:val="0"/>
      <w:marTop w:val="0"/>
      <w:marBottom w:val="0"/>
      <w:divBdr>
        <w:top w:val="none" w:sz="0" w:space="0" w:color="auto"/>
        <w:left w:val="none" w:sz="0" w:space="0" w:color="auto"/>
        <w:bottom w:val="none" w:sz="0" w:space="0" w:color="auto"/>
        <w:right w:val="none" w:sz="0" w:space="0" w:color="auto"/>
      </w:divBdr>
    </w:div>
    <w:div w:id="548499481">
      <w:bodyDiv w:val="1"/>
      <w:marLeft w:val="0"/>
      <w:marRight w:val="0"/>
      <w:marTop w:val="0"/>
      <w:marBottom w:val="0"/>
      <w:divBdr>
        <w:top w:val="none" w:sz="0" w:space="0" w:color="auto"/>
        <w:left w:val="none" w:sz="0" w:space="0" w:color="auto"/>
        <w:bottom w:val="none" w:sz="0" w:space="0" w:color="auto"/>
        <w:right w:val="none" w:sz="0" w:space="0" w:color="auto"/>
      </w:divBdr>
    </w:div>
    <w:div w:id="551890036">
      <w:bodyDiv w:val="1"/>
      <w:marLeft w:val="0"/>
      <w:marRight w:val="0"/>
      <w:marTop w:val="0"/>
      <w:marBottom w:val="0"/>
      <w:divBdr>
        <w:top w:val="none" w:sz="0" w:space="0" w:color="auto"/>
        <w:left w:val="none" w:sz="0" w:space="0" w:color="auto"/>
        <w:bottom w:val="none" w:sz="0" w:space="0" w:color="auto"/>
        <w:right w:val="none" w:sz="0" w:space="0" w:color="auto"/>
      </w:divBdr>
    </w:div>
    <w:div w:id="566306463">
      <w:bodyDiv w:val="1"/>
      <w:marLeft w:val="0"/>
      <w:marRight w:val="0"/>
      <w:marTop w:val="0"/>
      <w:marBottom w:val="0"/>
      <w:divBdr>
        <w:top w:val="none" w:sz="0" w:space="0" w:color="auto"/>
        <w:left w:val="none" w:sz="0" w:space="0" w:color="auto"/>
        <w:bottom w:val="none" w:sz="0" w:space="0" w:color="auto"/>
        <w:right w:val="none" w:sz="0" w:space="0" w:color="auto"/>
      </w:divBdr>
    </w:div>
    <w:div w:id="568274634">
      <w:bodyDiv w:val="1"/>
      <w:marLeft w:val="0"/>
      <w:marRight w:val="0"/>
      <w:marTop w:val="0"/>
      <w:marBottom w:val="0"/>
      <w:divBdr>
        <w:top w:val="none" w:sz="0" w:space="0" w:color="auto"/>
        <w:left w:val="none" w:sz="0" w:space="0" w:color="auto"/>
        <w:bottom w:val="none" w:sz="0" w:space="0" w:color="auto"/>
        <w:right w:val="none" w:sz="0" w:space="0" w:color="auto"/>
      </w:divBdr>
    </w:div>
    <w:div w:id="628048516">
      <w:bodyDiv w:val="1"/>
      <w:marLeft w:val="0"/>
      <w:marRight w:val="0"/>
      <w:marTop w:val="0"/>
      <w:marBottom w:val="0"/>
      <w:divBdr>
        <w:top w:val="none" w:sz="0" w:space="0" w:color="auto"/>
        <w:left w:val="none" w:sz="0" w:space="0" w:color="auto"/>
        <w:bottom w:val="none" w:sz="0" w:space="0" w:color="auto"/>
        <w:right w:val="none" w:sz="0" w:space="0" w:color="auto"/>
      </w:divBdr>
    </w:div>
    <w:div w:id="637806336">
      <w:bodyDiv w:val="1"/>
      <w:marLeft w:val="0"/>
      <w:marRight w:val="0"/>
      <w:marTop w:val="0"/>
      <w:marBottom w:val="0"/>
      <w:divBdr>
        <w:top w:val="none" w:sz="0" w:space="0" w:color="auto"/>
        <w:left w:val="none" w:sz="0" w:space="0" w:color="auto"/>
        <w:bottom w:val="none" w:sz="0" w:space="0" w:color="auto"/>
        <w:right w:val="none" w:sz="0" w:space="0" w:color="auto"/>
      </w:divBdr>
    </w:div>
    <w:div w:id="645816267">
      <w:bodyDiv w:val="1"/>
      <w:marLeft w:val="0"/>
      <w:marRight w:val="0"/>
      <w:marTop w:val="0"/>
      <w:marBottom w:val="0"/>
      <w:divBdr>
        <w:top w:val="none" w:sz="0" w:space="0" w:color="auto"/>
        <w:left w:val="none" w:sz="0" w:space="0" w:color="auto"/>
        <w:bottom w:val="none" w:sz="0" w:space="0" w:color="auto"/>
        <w:right w:val="none" w:sz="0" w:space="0" w:color="auto"/>
      </w:divBdr>
    </w:div>
    <w:div w:id="674962204">
      <w:bodyDiv w:val="1"/>
      <w:marLeft w:val="0"/>
      <w:marRight w:val="0"/>
      <w:marTop w:val="0"/>
      <w:marBottom w:val="0"/>
      <w:divBdr>
        <w:top w:val="none" w:sz="0" w:space="0" w:color="auto"/>
        <w:left w:val="none" w:sz="0" w:space="0" w:color="auto"/>
        <w:bottom w:val="none" w:sz="0" w:space="0" w:color="auto"/>
        <w:right w:val="none" w:sz="0" w:space="0" w:color="auto"/>
      </w:divBdr>
    </w:div>
    <w:div w:id="701133629">
      <w:bodyDiv w:val="1"/>
      <w:marLeft w:val="0"/>
      <w:marRight w:val="0"/>
      <w:marTop w:val="0"/>
      <w:marBottom w:val="0"/>
      <w:divBdr>
        <w:top w:val="none" w:sz="0" w:space="0" w:color="auto"/>
        <w:left w:val="none" w:sz="0" w:space="0" w:color="auto"/>
        <w:bottom w:val="none" w:sz="0" w:space="0" w:color="auto"/>
        <w:right w:val="none" w:sz="0" w:space="0" w:color="auto"/>
      </w:divBdr>
    </w:div>
    <w:div w:id="772242149">
      <w:bodyDiv w:val="1"/>
      <w:marLeft w:val="0"/>
      <w:marRight w:val="0"/>
      <w:marTop w:val="0"/>
      <w:marBottom w:val="0"/>
      <w:divBdr>
        <w:top w:val="none" w:sz="0" w:space="0" w:color="auto"/>
        <w:left w:val="none" w:sz="0" w:space="0" w:color="auto"/>
        <w:bottom w:val="none" w:sz="0" w:space="0" w:color="auto"/>
        <w:right w:val="none" w:sz="0" w:space="0" w:color="auto"/>
      </w:divBdr>
    </w:div>
    <w:div w:id="805582736">
      <w:bodyDiv w:val="1"/>
      <w:marLeft w:val="0"/>
      <w:marRight w:val="0"/>
      <w:marTop w:val="0"/>
      <w:marBottom w:val="0"/>
      <w:divBdr>
        <w:top w:val="none" w:sz="0" w:space="0" w:color="auto"/>
        <w:left w:val="none" w:sz="0" w:space="0" w:color="auto"/>
        <w:bottom w:val="none" w:sz="0" w:space="0" w:color="auto"/>
        <w:right w:val="none" w:sz="0" w:space="0" w:color="auto"/>
      </w:divBdr>
    </w:div>
    <w:div w:id="814101116">
      <w:bodyDiv w:val="1"/>
      <w:marLeft w:val="0"/>
      <w:marRight w:val="0"/>
      <w:marTop w:val="0"/>
      <w:marBottom w:val="0"/>
      <w:divBdr>
        <w:top w:val="none" w:sz="0" w:space="0" w:color="auto"/>
        <w:left w:val="none" w:sz="0" w:space="0" w:color="auto"/>
        <w:bottom w:val="none" w:sz="0" w:space="0" w:color="auto"/>
        <w:right w:val="none" w:sz="0" w:space="0" w:color="auto"/>
      </w:divBdr>
    </w:div>
    <w:div w:id="1016079192">
      <w:bodyDiv w:val="1"/>
      <w:marLeft w:val="0"/>
      <w:marRight w:val="0"/>
      <w:marTop w:val="0"/>
      <w:marBottom w:val="0"/>
      <w:divBdr>
        <w:top w:val="none" w:sz="0" w:space="0" w:color="auto"/>
        <w:left w:val="none" w:sz="0" w:space="0" w:color="auto"/>
        <w:bottom w:val="none" w:sz="0" w:space="0" w:color="auto"/>
        <w:right w:val="none" w:sz="0" w:space="0" w:color="auto"/>
      </w:divBdr>
    </w:div>
    <w:div w:id="1068727332">
      <w:bodyDiv w:val="1"/>
      <w:marLeft w:val="0"/>
      <w:marRight w:val="0"/>
      <w:marTop w:val="0"/>
      <w:marBottom w:val="0"/>
      <w:divBdr>
        <w:top w:val="none" w:sz="0" w:space="0" w:color="auto"/>
        <w:left w:val="none" w:sz="0" w:space="0" w:color="auto"/>
        <w:bottom w:val="none" w:sz="0" w:space="0" w:color="auto"/>
        <w:right w:val="none" w:sz="0" w:space="0" w:color="auto"/>
      </w:divBdr>
    </w:div>
    <w:div w:id="1072388445">
      <w:bodyDiv w:val="1"/>
      <w:marLeft w:val="0"/>
      <w:marRight w:val="0"/>
      <w:marTop w:val="0"/>
      <w:marBottom w:val="0"/>
      <w:divBdr>
        <w:top w:val="none" w:sz="0" w:space="0" w:color="auto"/>
        <w:left w:val="none" w:sz="0" w:space="0" w:color="auto"/>
        <w:bottom w:val="none" w:sz="0" w:space="0" w:color="auto"/>
        <w:right w:val="none" w:sz="0" w:space="0" w:color="auto"/>
      </w:divBdr>
    </w:div>
    <w:div w:id="1159923675">
      <w:bodyDiv w:val="1"/>
      <w:marLeft w:val="0"/>
      <w:marRight w:val="0"/>
      <w:marTop w:val="0"/>
      <w:marBottom w:val="0"/>
      <w:divBdr>
        <w:top w:val="none" w:sz="0" w:space="0" w:color="auto"/>
        <w:left w:val="none" w:sz="0" w:space="0" w:color="auto"/>
        <w:bottom w:val="none" w:sz="0" w:space="0" w:color="auto"/>
        <w:right w:val="none" w:sz="0" w:space="0" w:color="auto"/>
      </w:divBdr>
    </w:div>
    <w:div w:id="1164667307">
      <w:bodyDiv w:val="1"/>
      <w:marLeft w:val="0"/>
      <w:marRight w:val="0"/>
      <w:marTop w:val="0"/>
      <w:marBottom w:val="0"/>
      <w:divBdr>
        <w:top w:val="none" w:sz="0" w:space="0" w:color="auto"/>
        <w:left w:val="none" w:sz="0" w:space="0" w:color="auto"/>
        <w:bottom w:val="none" w:sz="0" w:space="0" w:color="auto"/>
        <w:right w:val="none" w:sz="0" w:space="0" w:color="auto"/>
      </w:divBdr>
    </w:div>
    <w:div w:id="1181504911">
      <w:bodyDiv w:val="1"/>
      <w:marLeft w:val="0"/>
      <w:marRight w:val="0"/>
      <w:marTop w:val="0"/>
      <w:marBottom w:val="0"/>
      <w:divBdr>
        <w:top w:val="none" w:sz="0" w:space="0" w:color="auto"/>
        <w:left w:val="none" w:sz="0" w:space="0" w:color="auto"/>
        <w:bottom w:val="none" w:sz="0" w:space="0" w:color="auto"/>
        <w:right w:val="none" w:sz="0" w:space="0" w:color="auto"/>
      </w:divBdr>
    </w:div>
    <w:div w:id="1210219666">
      <w:bodyDiv w:val="1"/>
      <w:marLeft w:val="0"/>
      <w:marRight w:val="0"/>
      <w:marTop w:val="0"/>
      <w:marBottom w:val="0"/>
      <w:divBdr>
        <w:top w:val="none" w:sz="0" w:space="0" w:color="auto"/>
        <w:left w:val="none" w:sz="0" w:space="0" w:color="auto"/>
        <w:bottom w:val="none" w:sz="0" w:space="0" w:color="auto"/>
        <w:right w:val="none" w:sz="0" w:space="0" w:color="auto"/>
      </w:divBdr>
    </w:div>
    <w:div w:id="1291130287">
      <w:bodyDiv w:val="1"/>
      <w:marLeft w:val="0"/>
      <w:marRight w:val="0"/>
      <w:marTop w:val="0"/>
      <w:marBottom w:val="0"/>
      <w:divBdr>
        <w:top w:val="none" w:sz="0" w:space="0" w:color="auto"/>
        <w:left w:val="none" w:sz="0" w:space="0" w:color="auto"/>
        <w:bottom w:val="none" w:sz="0" w:space="0" w:color="auto"/>
        <w:right w:val="none" w:sz="0" w:space="0" w:color="auto"/>
      </w:divBdr>
    </w:div>
    <w:div w:id="1382632268">
      <w:bodyDiv w:val="1"/>
      <w:marLeft w:val="0"/>
      <w:marRight w:val="0"/>
      <w:marTop w:val="0"/>
      <w:marBottom w:val="0"/>
      <w:divBdr>
        <w:top w:val="none" w:sz="0" w:space="0" w:color="auto"/>
        <w:left w:val="none" w:sz="0" w:space="0" w:color="auto"/>
        <w:bottom w:val="none" w:sz="0" w:space="0" w:color="auto"/>
        <w:right w:val="none" w:sz="0" w:space="0" w:color="auto"/>
      </w:divBdr>
    </w:div>
    <w:div w:id="1413118337">
      <w:bodyDiv w:val="1"/>
      <w:marLeft w:val="0"/>
      <w:marRight w:val="0"/>
      <w:marTop w:val="0"/>
      <w:marBottom w:val="0"/>
      <w:divBdr>
        <w:top w:val="none" w:sz="0" w:space="0" w:color="auto"/>
        <w:left w:val="none" w:sz="0" w:space="0" w:color="auto"/>
        <w:bottom w:val="none" w:sz="0" w:space="0" w:color="auto"/>
        <w:right w:val="none" w:sz="0" w:space="0" w:color="auto"/>
      </w:divBdr>
    </w:div>
    <w:div w:id="1525434509">
      <w:bodyDiv w:val="1"/>
      <w:marLeft w:val="0"/>
      <w:marRight w:val="0"/>
      <w:marTop w:val="0"/>
      <w:marBottom w:val="0"/>
      <w:divBdr>
        <w:top w:val="none" w:sz="0" w:space="0" w:color="auto"/>
        <w:left w:val="none" w:sz="0" w:space="0" w:color="auto"/>
        <w:bottom w:val="none" w:sz="0" w:space="0" w:color="auto"/>
        <w:right w:val="none" w:sz="0" w:space="0" w:color="auto"/>
      </w:divBdr>
    </w:div>
    <w:div w:id="1602563519">
      <w:bodyDiv w:val="1"/>
      <w:marLeft w:val="0"/>
      <w:marRight w:val="0"/>
      <w:marTop w:val="0"/>
      <w:marBottom w:val="0"/>
      <w:divBdr>
        <w:top w:val="none" w:sz="0" w:space="0" w:color="auto"/>
        <w:left w:val="none" w:sz="0" w:space="0" w:color="auto"/>
        <w:bottom w:val="none" w:sz="0" w:space="0" w:color="auto"/>
        <w:right w:val="none" w:sz="0" w:space="0" w:color="auto"/>
      </w:divBdr>
    </w:div>
    <w:div w:id="1608075268">
      <w:bodyDiv w:val="1"/>
      <w:marLeft w:val="0"/>
      <w:marRight w:val="0"/>
      <w:marTop w:val="0"/>
      <w:marBottom w:val="0"/>
      <w:divBdr>
        <w:top w:val="none" w:sz="0" w:space="0" w:color="auto"/>
        <w:left w:val="none" w:sz="0" w:space="0" w:color="auto"/>
        <w:bottom w:val="none" w:sz="0" w:space="0" w:color="auto"/>
        <w:right w:val="none" w:sz="0" w:space="0" w:color="auto"/>
      </w:divBdr>
    </w:div>
    <w:div w:id="1631012975">
      <w:bodyDiv w:val="1"/>
      <w:marLeft w:val="0"/>
      <w:marRight w:val="0"/>
      <w:marTop w:val="0"/>
      <w:marBottom w:val="0"/>
      <w:divBdr>
        <w:top w:val="none" w:sz="0" w:space="0" w:color="auto"/>
        <w:left w:val="none" w:sz="0" w:space="0" w:color="auto"/>
        <w:bottom w:val="none" w:sz="0" w:space="0" w:color="auto"/>
        <w:right w:val="none" w:sz="0" w:space="0" w:color="auto"/>
      </w:divBdr>
    </w:div>
    <w:div w:id="1689597493">
      <w:bodyDiv w:val="1"/>
      <w:marLeft w:val="0"/>
      <w:marRight w:val="0"/>
      <w:marTop w:val="0"/>
      <w:marBottom w:val="0"/>
      <w:divBdr>
        <w:top w:val="none" w:sz="0" w:space="0" w:color="auto"/>
        <w:left w:val="none" w:sz="0" w:space="0" w:color="auto"/>
        <w:bottom w:val="none" w:sz="0" w:space="0" w:color="auto"/>
        <w:right w:val="none" w:sz="0" w:space="0" w:color="auto"/>
      </w:divBdr>
    </w:div>
    <w:div w:id="1714114406">
      <w:bodyDiv w:val="1"/>
      <w:marLeft w:val="0"/>
      <w:marRight w:val="0"/>
      <w:marTop w:val="0"/>
      <w:marBottom w:val="0"/>
      <w:divBdr>
        <w:top w:val="none" w:sz="0" w:space="0" w:color="auto"/>
        <w:left w:val="none" w:sz="0" w:space="0" w:color="auto"/>
        <w:bottom w:val="none" w:sz="0" w:space="0" w:color="auto"/>
        <w:right w:val="none" w:sz="0" w:space="0" w:color="auto"/>
      </w:divBdr>
    </w:div>
    <w:div w:id="1751537925">
      <w:bodyDiv w:val="1"/>
      <w:marLeft w:val="0"/>
      <w:marRight w:val="0"/>
      <w:marTop w:val="0"/>
      <w:marBottom w:val="0"/>
      <w:divBdr>
        <w:top w:val="none" w:sz="0" w:space="0" w:color="auto"/>
        <w:left w:val="none" w:sz="0" w:space="0" w:color="auto"/>
        <w:bottom w:val="none" w:sz="0" w:space="0" w:color="auto"/>
        <w:right w:val="none" w:sz="0" w:space="0" w:color="auto"/>
      </w:divBdr>
    </w:div>
    <w:div w:id="1769109757">
      <w:bodyDiv w:val="1"/>
      <w:marLeft w:val="0"/>
      <w:marRight w:val="0"/>
      <w:marTop w:val="0"/>
      <w:marBottom w:val="0"/>
      <w:divBdr>
        <w:top w:val="none" w:sz="0" w:space="0" w:color="auto"/>
        <w:left w:val="none" w:sz="0" w:space="0" w:color="auto"/>
        <w:bottom w:val="none" w:sz="0" w:space="0" w:color="auto"/>
        <w:right w:val="none" w:sz="0" w:space="0" w:color="auto"/>
      </w:divBdr>
    </w:div>
    <w:div w:id="1848247614">
      <w:bodyDiv w:val="1"/>
      <w:marLeft w:val="0"/>
      <w:marRight w:val="0"/>
      <w:marTop w:val="0"/>
      <w:marBottom w:val="0"/>
      <w:divBdr>
        <w:top w:val="none" w:sz="0" w:space="0" w:color="auto"/>
        <w:left w:val="none" w:sz="0" w:space="0" w:color="auto"/>
        <w:bottom w:val="none" w:sz="0" w:space="0" w:color="auto"/>
        <w:right w:val="none" w:sz="0" w:space="0" w:color="auto"/>
      </w:divBdr>
    </w:div>
    <w:div w:id="1874686709">
      <w:bodyDiv w:val="1"/>
      <w:marLeft w:val="0"/>
      <w:marRight w:val="0"/>
      <w:marTop w:val="0"/>
      <w:marBottom w:val="0"/>
      <w:divBdr>
        <w:top w:val="none" w:sz="0" w:space="0" w:color="auto"/>
        <w:left w:val="none" w:sz="0" w:space="0" w:color="auto"/>
        <w:bottom w:val="none" w:sz="0" w:space="0" w:color="auto"/>
        <w:right w:val="none" w:sz="0" w:space="0" w:color="auto"/>
      </w:divBdr>
    </w:div>
    <w:div w:id="1889562957">
      <w:bodyDiv w:val="1"/>
      <w:marLeft w:val="0"/>
      <w:marRight w:val="0"/>
      <w:marTop w:val="0"/>
      <w:marBottom w:val="0"/>
      <w:divBdr>
        <w:top w:val="none" w:sz="0" w:space="0" w:color="auto"/>
        <w:left w:val="none" w:sz="0" w:space="0" w:color="auto"/>
        <w:bottom w:val="none" w:sz="0" w:space="0" w:color="auto"/>
        <w:right w:val="none" w:sz="0" w:space="0" w:color="auto"/>
      </w:divBdr>
    </w:div>
    <w:div w:id="1943611403">
      <w:bodyDiv w:val="1"/>
      <w:marLeft w:val="0"/>
      <w:marRight w:val="0"/>
      <w:marTop w:val="0"/>
      <w:marBottom w:val="0"/>
      <w:divBdr>
        <w:top w:val="none" w:sz="0" w:space="0" w:color="auto"/>
        <w:left w:val="none" w:sz="0" w:space="0" w:color="auto"/>
        <w:bottom w:val="none" w:sz="0" w:space="0" w:color="auto"/>
        <w:right w:val="none" w:sz="0" w:space="0" w:color="auto"/>
      </w:divBdr>
    </w:div>
    <w:div w:id="1953660131">
      <w:bodyDiv w:val="1"/>
      <w:marLeft w:val="0"/>
      <w:marRight w:val="0"/>
      <w:marTop w:val="0"/>
      <w:marBottom w:val="0"/>
      <w:divBdr>
        <w:top w:val="none" w:sz="0" w:space="0" w:color="auto"/>
        <w:left w:val="none" w:sz="0" w:space="0" w:color="auto"/>
        <w:bottom w:val="none" w:sz="0" w:space="0" w:color="auto"/>
        <w:right w:val="none" w:sz="0" w:space="0" w:color="auto"/>
      </w:divBdr>
    </w:div>
    <w:div w:id="1993176772">
      <w:bodyDiv w:val="1"/>
      <w:marLeft w:val="0"/>
      <w:marRight w:val="0"/>
      <w:marTop w:val="0"/>
      <w:marBottom w:val="0"/>
      <w:divBdr>
        <w:top w:val="none" w:sz="0" w:space="0" w:color="auto"/>
        <w:left w:val="none" w:sz="0" w:space="0" w:color="auto"/>
        <w:bottom w:val="none" w:sz="0" w:space="0" w:color="auto"/>
        <w:right w:val="none" w:sz="0" w:space="0" w:color="auto"/>
      </w:divBdr>
    </w:div>
    <w:div w:id="2051302757">
      <w:bodyDiv w:val="1"/>
      <w:marLeft w:val="0"/>
      <w:marRight w:val="0"/>
      <w:marTop w:val="0"/>
      <w:marBottom w:val="0"/>
      <w:divBdr>
        <w:top w:val="none" w:sz="0" w:space="0" w:color="auto"/>
        <w:left w:val="none" w:sz="0" w:space="0" w:color="auto"/>
        <w:bottom w:val="none" w:sz="0" w:space="0" w:color="auto"/>
        <w:right w:val="none" w:sz="0" w:space="0" w:color="auto"/>
      </w:divBdr>
    </w:div>
    <w:div w:id="2065105136">
      <w:bodyDiv w:val="1"/>
      <w:marLeft w:val="0"/>
      <w:marRight w:val="0"/>
      <w:marTop w:val="0"/>
      <w:marBottom w:val="0"/>
      <w:divBdr>
        <w:top w:val="none" w:sz="0" w:space="0" w:color="auto"/>
        <w:left w:val="none" w:sz="0" w:space="0" w:color="auto"/>
        <w:bottom w:val="none" w:sz="0" w:space="0" w:color="auto"/>
        <w:right w:val="none" w:sz="0" w:space="0" w:color="auto"/>
      </w:divBdr>
    </w:div>
    <w:div w:id="2138521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9" Type="http://schemas.openxmlformats.org/officeDocument/2006/relationships/chart" Target="charts/chart22.xml"/><Relationship Id="rId3" Type="http://schemas.openxmlformats.org/officeDocument/2006/relationships/numbering" Target="numbering.xml"/><Relationship Id="rId21" Type="http://schemas.openxmlformats.org/officeDocument/2006/relationships/chart" Target="charts/chart10.xml"/><Relationship Id="rId34" Type="http://schemas.openxmlformats.org/officeDocument/2006/relationships/image" Target="media/image6.emf"/><Relationship Id="rId42" Type="http://schemas.openxmlformats.org/officeDocument/2006/relationships/chart" Target="charts/chart25.xml"/><Relationship Id="rId47" Type="http://schemas.openxmlformats.org/officeDocument/2006/relationships/chart" Target="charts/chart30.xml"/><Relationship Id="rId50"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image" Target="media/image5.emf"/><Relationship Id="rId38" Type="http://schemas.openxmlformats.org/officeDocument/2006/relationships/chart" Target="charts/chart21.xml"/><Relationship Id="rId46" Type="http://schemas.openxmlformats.org/officeDocument/2006/relationships/chart" Target="charts/chart29.xml"/><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chart" Target="charts/chart18.xml"/><Relationship Id="rId41" Type="http://schemas.openxmlformats.org/officeDocument/2006/relationships/chart" Target="charts/chart24.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13.xml"/><Relationship Id="rId32" Type="http://schemas.openxmlformats.org/officeDocument/2006/relationships/image" Target="media/image4.emf"/><Relationship Id="rId37" Type="http://schemas.openxmlformats.org/officeDocument/2006/relationships/chart" Target="charts/chart20.xml"/><Relationship Id="rId40" Type="http://schemas.openxmlformats.org/officeDocument/2006/relationships/chart" Target="charts/chart23.xml"/><Relationship Id="rId45" Type="http://schemas.openxmlformats.org/officeDocument/2006/relationships/chart" Target="charts/chart28.xm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footer" Target="footer3.xml"/><Relationship Id="rId49" Type="http://schemas.microsoft.com/office/2014/relationships/chartEx" Target="charts/chartEx1.xml"/><Relationship Id="rId10" Type="http://schemas.openxmlformats.org/officeDocument/2006/relationships/image" Target="media/image2.png"/><Relationship Id="rId19" Type="http://schemas.openxmlformats.org/officeDocument/2006/relationships/chart" Target="charts/chart8.xml"/><Relationship Id="rId31" Type="http://schemas.openxmlformats.org/officeDocument/2006/relationships/footer" Target="footer2.xml"/><Relationship Id="rId44" Type="http://schemas.openxmlformats.org/officeDocument/2006/relationships/chart" Target="charts/chart27.xml"/><Relationship Id="rId52"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footer" Target="footer1.xml"/><Relationship Id="rId35" Type="http://schemas.openxmlformats.org/officeDocument/2006/relationships/chart" Target="charts/chart19.xml"/><Relationship Id="rId43" Type="http://schemas.openxmlformats.org/officeDocument/2006/relationships/chart" Target="charts/chart26.xml"/><Relationship Id="rId48" Type="http://schemas.openxmlformats.org/officeDocument/2006/relationships/chart" Target="charts/chart31.xml"/><Relationship Id="rId8" Type="http://schemas.openxmlformats.org/officeDocument/2006/relationships/endnotes" Target="endnotes.xml"/><Relationship Id="rId51" Type="http://schemas.microsoft.com/office/2014/relationships/chartEx" Target="charts/chartEx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embeddings/oleObject3.bin"/></Relationships>
</file>

<file path=word/charts/_rels/chart16.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embeddings/oleObject5.bin"/><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embeddings/oleObject6.bin"/><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21.xml.rels><?xml version="1.0" encoding="UTF-8" standalone="yes"?>
<Relationships xmlns="http://schemas.openxmlformats.org/package/2006/relationships"><Relationship Id="rId1" Type="http://schemas.openxmlformats.org/officeDocument/2006/relationships/oleObject" Target="file:///C:\2022%20&#917;&#934;&#917;&#932;%20&#931;&#932;&#913;&#932;I&#931;&#932;&#921;&#922;&#913;\&#916;&#921;&#913;&#935;&#929;&#927;&#925;&#921;&#922;&#927;%2022\&#916;&#921;&#913;&#935;&#929;&#927;&#925;&#921;&#922;&#927;%20&#913;&#928;&#927;%202012_&#915;&#929;&#913;&#934;&#919;&#924;&#913;&#932;&#913;.xlsx" TargetMode="External"/></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0.xml"/></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_rels/chartEx1.xml.rels><?xml version="1.0" encoding="UTF-8" standalone="yes"?>
<Relationships xmlns="http://schemas.openxmlformats.org/package/2006/relationships"><Relationship Id="rId3" Type="http://schemas.microsoft.com/office/2011/relationships/chartStyle" Target="style19.xml"/><Relationship Id="rId2" Type="http://schemas.openxmlformats.org/officeDocument/2006/relationships/image" Target="../media/image7.jpeg"/><Relationship Id="rId1" Type="http://schemas.openxmlformats.org/officeDocument/2006/relationships/oleObject" Target="file:///C:\2022%20&#917;&#934;&#917;&#932;%20&#931;&#932;&#913;&#932;I&#931;&#932;&#921;&#922;&#913;\&#916;&#921;&#913;&#935;&#929;&#927;&#925;&#921;&#922;&#927;%2022\&#916;&#921;&#913;&#935;&#929;&#927;&#925;&#921;&#922;&#927;%20&#913;&#928;&#927;%202013_&#915;&#929;&#913;&#934;&#919;&#924;&#913;&#932;&#913;.xlsx" TargetMode="External"/><Relationship Id="rId4" Type="http://schemas.microsoft.com/office/2011/relationships/chartColorStyle" Target="colors19.xml"/></Relationships>
</file>

<file path=word/charts/_rels/chartEx2.xml.rels><?xml version="1.0" encoding="UTF-8" standalone="yes"?>
<Relationships xmlns="http://schemas.openxmlformats.org/package/2006/relationships"><Relationship Id="rId3" Type="http://schemas.microsoft.com/office/2011/relationships/chartStyle" Target="style20.xml"/><Relationship Id="rId2" Type="http://schemas.openxmlformats.org/officeDocument/2006/relationships/image" Target="../media/image7.jpeg"/><Relationship Id="rId1" Type="http://schemas.openxmlformats.org/officeDocument/2006/relationships/oleObject" Target="file:///C:\2022%20&#917;&#934;&#917;&#932;%20&#931;&#932;&#913;&#932;I&#931;&#932;&#921;&#922;&#913;\&#916;&#921;&#913;&#935;&#929;&#927;&#925;&#921;&#922;&#927;%2022\&#916;&#921;&#913;&#935;&#929;&#927;&#925;&#921;&#922;&#927;%20&#913;&#928;&#927;%202013_&#915;&#929;&#913;&#934;&#919;&#924;&#913;&#932;&#913;.xlsx" TargetMode="External"/><Relationship Id="rId4" Type="http://schemas.microsoft.com/office/2011/relationships/chartColorStyle" Target="colors20.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b="1"/>
              <a:t>Διενεργηθέντες έλεγχοι  2022 ανά Π.Δ.</a:t>
            </a:r>
          </a:p>
        </c:rich>
      </c:tx>
      <c:layout>
        <c:manualLayout>
          <c:xMode val="edge"/>
          <c:yMode val="edge"/>
          <c:x val="0.28825713318093299"/>
          <c:y val="3.716608594657375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l-G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Ετήσιο!$A$4</c:f>
              <c:strCache>
                <c:ptCount val="1"/>
                <c:pt idx="0">
                  <c:v>Έλεγχοι </c:v>
                </c:pt>
              </c:strCache>
            </c:strRef>
          </c:tx>
          <c:spPr>
            <a:solidFill>
              <a:schemeClr val="accent1"/>
            </a:solidFill>
            <a:ln>
              <a:noFill/>
            </a:ln>
            <a:effectLst/>
            <a:sp3d/>
          </c:spPr>
          <c:invertIfNegative val="0"/>
          <c:dLbls>
            <c:dLbl>
              <c:idx val="0"/>
              <c:layout>
                <c:manualLayout>
                  <c:x val="-1.9607843137254909E-2"/>
                  <c:y val="-4.576659038901601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008-465B-9195-0E11B5F2328F}"/>
                </c:ext>
              </c:extLst>
            </c:dLbl>
            <c:dLbl>
              <c:idx val="1"/>
              <c:layout>
                <c:manualLayout>
                  <c:x val="-5.3475935828877002E-3"/>
                  <c:y val="-4.115178798551916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008-465B-9195-0E11B5F2328F}"/>
                </c:ext>
              </c:extLst>
            </c:dLbl>
            <c:dLbl>
              <c:idx val="2"/>
              <c:layout>
                <c:manualLayout>
                  <c:x val="-1.6129032258064516E-2"/>
                  <c:y val="-8.230357597103833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008-465B-9195-0E11B5F2328F}"/>
                </c:ext>
              </c:extLst>
            </c:dLbl>
            <c:dLbl>
              <c:idx val="6"/>
              <c:layout>
                <c:manualLayout>
                  <c:x val="-5.376344086021505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008-465B-9195-0E11B5F2328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Ετήσιο!$B$3:$J$3</c:f>
              <c:strCache>
                <c:ptCount val="9"/>
                <c:pt idx="0">
                  <c:v>ΠΔΑ</c:v>
                </c:pt>
                <c:pt idx="1">
                  <c:v>ΠΔΚΜ</c:v>
                </c:pt>
                <c:pt idx="2">
                  <c:v>ΠΔΔΕ</c:v>
                </c:pt>
                <c:pt idx="3">
                  <c:v>ΠΔΚ</c:v>
                </c:pt>
                <c:pt idx="4">
                  <c:v>ΠΔΘ</c:v>
                </c:pt>
                <c:pt idx="5">
                  <c:v>ΠΔΗ</c:v>
                </c:pt>
                <c:pt idx="6">
                  <c:v>ΠΔΑΜ&amp;Θ</c:v>
                </c:pt>
                <c:pt idx="7">
                  <c:v>ΠΔΒΑ</c:v>
                </c:pt>
                <c:pt idx="8">
                  <c:v>ΠΔΠ</c:v>
                </c:pt>
              </c:strCache>
            </c:strRef>
          </c:cat>
          <c:val>
            <c:numRef>
              <c:f>Ετήσιο!$B$4:$J$4</c:f>
              <c:numCache>
                <c:formatCode>General</c:formatCode>
                <c:ptCount val="9"/>
                <c:pt idx="0">
                  <c:v>2245</c:v>
                </c:pt>
                <c:pt idx="1">
                  <c:v>3076</c:v>
                </c:pt>
                <c:pt idx="2">
                  <c:v>950</c:v>
                </c:pt>
                <c:pt idx="3">
                  <c:v>348</c:v>
                </c:pt>
                <c:pt idx="4">
                  <c:v>1129</c:v>
                </c:pt>
                <c:pt idx="5">
                  <c:v>1426</c:v>
                </c:pt>
                <c:pt idx="6">
                  <c:v>1030</c:v>
                </c:pt>
                <c:pt idx="7">
                  <c:v>142</c:v>
                </c:pt>
                <c:pt idx="8">
                  <c:v>145</c:v>
                </c:pt>
              </c:numCache>
            </c:numRef>
          </c:val>
          <c:extLst>
            <c:ext xmlns:c16="http://schemas.microsoft.com/office/drawing/2014/chart" uri="{C3380CC4-5D6E-409C-BE32-E72D297353CC}">
              <c16:uniqueId val="{00000004-A008-465B-9195-0E11B5F2328F}"/>
            </c:ext>
          </c:extLst>
        </c:ser>
        <c:ser>
          <c:idx val="1"/>
          <c:order val="1"/>
          <c:tx>
            <c:strRef>
              <c:f>Ετήσιο!$A$5</c:f>
              <c:strCache>
                <c:ptCount val="1"/>
                <c:pt idx="0">
                  <c:v>Ετήσιος Στόχος</c:v>
                </c:pt>
              </c:strCache>
            </c:strRef>
          </c:tx>
          <c:spPr>
            <a:solidFill>
              <a:schemeClr val="accent2"/>
            </a:solidFill>
            <a:ln>
              <a:noFill/>
            </a:ln>
            <a:effectLst/>
            <a:sp3d/>
          </c:spPr>
          <c:invertIfNegative val="0"/>
          <c:dLbls>
            <c:dLbl>
              <c:idx val="1"/>
              <c:layout>
                <c:manualLayout>
                  <c:x val="1.7921146953405017E-2"/>
                  <c:y val="-4.115178798551916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008-465B-9195-0E11B5F2328F}"/>
                </c:ext>
              </c:extLst>
            </c:dLbl>
            <c:dLbl>
              <c:idx val="2"/>
              <c:layout>
                <c:manualLayout>
                  <c:x val="1.0752688172043012E-2"/>
                  <c:y val="-8.978675645342312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008-465B-9195-0E11B5F2328F}"/>
                </c:ext>
              </c:extLst>
            </c:dLbl>
            <c:dLbl>
              <c:idx val="3"/>
              <c:layout>
                <c:manualLayout>
                  <c:x val="8.960573476702508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008-465B-9195-0E11B5F2328F}"/>
                </c:ext>
              </c:extLst>
            </c:dLbl>
            <c:dLbl>
              <c:idx val="4"/>
              <c:layout>
                <c:manualLayout>
                  <c:x val="1.254480286738351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008-465B-9195-0E11B5F2328F}"/>
                </c:ext>
              </c:extLst>
            </c:dLbl>
            <c:dLbl>
              <c:idx val="5"/>
              <c:layout>
                <c:manualLayout>
                  <c:x val="1.4308111218717981E-2"/>
                  <c:y val="4.489337822671156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008-465B-9195-0E11B5F2328F}"/>
                </c:ext>
              </c:extLst>
            </c:dLbl>
            <c:dLbl>
              <c:idx val="6"/>
              <c:layout>
                <c:manualLayout>
                  <c:x val="1.0752688172043012E-2"/>
                  <c:y val="-8.230357597103833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008-465B-9195-0E11B5F2328F}"/>
                </c:ext>
              </c:extLst>
            </c:dLbl>
            <c:dLbl>
              <c:idx val="7"/>
              <c:layout>
                <c:manualLayout>
                  <c:x val="8.9605734767025085E-3"/>
                  <c:y val="-8.230357597103833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008-465B-9195-0E11B5F2328F}"/>
                </c:ext>
              </c:extLst>
            </c:dLbl>
            <c:dLbl>
              <c:idx val="8"/>
              <c:layout>
                <c:manualLayout>
                  <c:x val="1.0752688172043012E-2"/>
                  <c:y val="-8.230357597103833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008-465B-9195-0E11B5F2328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Ετήσιο!$B$3:$J$3</c:f>
              <c:strCache>
                <c:ptCount val="9"/>
                <c:pt idx="0">
                  <c:v>ΠΔΑ</c:v>
                </c:pt>
                <c:pt idx="1">
                  <c:v>ΠΔΚΜ</c:v>
                </c:pt>
                <c:pt idx="2">
                  <c:v>ΠΔΔΕ</c:v>
                </c:pt>
                <c:pt idx="3">
                  <c:v>ΠΔΚ</c:v>
                </c:pt>
                <c:pt idx="4">
                  <c:v>ΠΔΘ</c:v>
                </c:pt>
                <c:pt idx="5">
                  <c:v>ΠΔΗ</c:v>
                </c:pt>
                <c:pt idx="6">
                  <c:v>ΠΔΑΜ&amp;Θ</c:v>
                </c:pt>
                <c:pt idx="7">
                  <c:v>ΠΔΒΑ</c:v>
                </c:pt>
                <c:pt idx="8">
                  <c:v>ΠΔΠ</c:v>
                </c:pt>
              </c:strCache>
            </c:strRef>
          </c:cat>
          <c:val>
            <c:numRef>
              <c:f>Ετήσιο!$B$5:$J$5</c:f>
              <c:numCache>
                <c:formatCode>General</c:formatCode>
                <c:ptCount val="9"/>
                <c:pt idx="0">
                  <c:v>2700</c:v>
                </c:pt>
                <c:pt idx="1">
                  <c:v>3600</c:v>
                </c:pt>
                <c:pt idx="2">
                  <c:v>844</c:v>
                </c:pt>
                <c:pt idx="3">
                  <c:v>313</c:v>
                </c:pt>
                <c:pt idx="4">
                  <c:v>788</c:v>
                </c:pt>
                <c:pt idx="5">
                  <c:v>1031</c:v>
                </c:pt>
                <c:pt idx="6">
                  <c:v>844</c:v>
                </c:pt>
                <c:pt idx="7">
                  <c:v>125</c:v>
                </c:pt>
                <c:pt idx="8">
                  <c:v>125</c:v>
                </c:pt>
              </c:numCache>
            </c:numRef>
          </c:val>
          <c:extLst>
            <c:ext xmlns:c16="http://schemas.microsoft.com/office/drawing/2014/chart" uri="{C3380CC4-5D6E-409C-BE32-E72D297353CC}">
              <c16:uniqueId val="{0000000D-A008-465B-9195-0E11B5F2328F}"/>
            </c:ext>
          </c:extLst>
        </c:ser>
        <c:dLbls>
          <c:showLegendKey val="0"/>
          <c:showVal val="1"/>
          <c:showCatName val="0"/>
          <c:showSerName val="0"/>
          <c:showPercent val="0"/>
          <c:showBubbleSize val="0"/>
        </c:dLbls>
        <c:gapWidth val="150"/>
        <c:shape val="box"/>
        <c:axId val="-171875840"/>
        <c:axId val="-171873664"/>
        <c:axId val="0"/>
      </c:bar3DChart>
      <c:catAx>
        <c:axId val="-1718758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71873664"/>
        <c:crosses val="autoZero"/>
        <c:auto val="1"/>
        <c:lblAlgn val="ctr"/>
        <c:lblOffset val="100"/>
        <c:noMultiLvlLbl val="0"/>
      </c:catAx>
      <c:valAx>
        <c:axId val="-17187366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71875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rgbClr val="EDFFCD"/>
    </a:solidFill>
    <a:ln w="9525" cap="flat" cmpd="sng" algn="ctr">
      <a:solidFill>
        <a:schemeClr val="tx1"/>
      </a:solidFill>
      <a:round/>
    </a:ln>
    <a:effectLst/>
  </c:spPr>
  <c:txPr>
    <a:bodyPr/>
    <a:lstStyle/>
    <a:p>
      <a:pPr>
        <a:defRPr/>
      </a:pPr>
      <a:endParaRPr lang="el-GR"/>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b="1"/>
              <a:t>% κατανομή μη συμμορφούμενων εγκαταστάσεων Π.Δ.</a:t>
            </a:r>
            <a:r>
              <a:rPr lang="el-GR" b="1" baseline="0"/>
              <a:t> </a:t>
            </a:r>
            <a:r>
              <a:rPr lang="el-GR" b="1"/>
              <a:t>ανά δραστηριότητα</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l-G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29A-4AD3-A242-EA05909B189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29A-4AD3-A242-EA05909B189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29A-4AD3-A242-EA05909B1890}"/>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A29A-4AD3-A242-EA05909B1890}"/>
              </c:ext>
            </c:extLst>
          </c:dPt>
          <c:dPt>
            <c:idx val="4"/>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9-A29A-4AD3-A242-EA05909B1890}"/>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A29A-4AD3-A242-EA05909B1890}"/>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A29A-4AD3-A242-EA05909B1890}"/>
              </c:ext>
            </c:extLst>
          </c:dPt>
          <c:dLbls>
            <c:dLbl>
              <c:idx val="0"/>
              <c:layout>
                <c:manualLayout>
                  <c:x val="6.5577474162898275E-2"/>
                  <c:y val="-1.3601923014506731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29A-4AD3-A242-EA05909B1890}"/>
                </c:ext>
              </c:extLst>
            </c:dLbl>
            <c:dLbl>
              <c:idx val="1"/>
              <c:layout>
                <c:manualLayout>
                  <c:x val="5.1830410724774775E-2"/>
                  <c:y val="1.152404463629842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29A-4AD3-A242-EA05909B1890}"/>
                </c:ext>
              </c:extLst>
            </c:dLbl>
            <c:dLbl>
              <c:idx val="2"/>
              <c:layout>
                <c:manualLayout>
                  <c:x val="-5.0598949292694081E-2"/>
                  <c:y val="-3.128309817826301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29A-4AD3-A242-EA05909B1890}"/>
                </c:ext>
              </c:extLst>
            </c:dLbl>
            <c:dLbl>
              <c:idx val="3"/>
              <c:layout>
                <c:manualLayout>
                  <c:x val="-9.9721942074210881E-2"/>
                  <c:y val="6.7579069664234197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29A-4AD3-A242-EA05909B1890}"/>
                </c:ext>
              </c:extLst>
            </c:dLbl>
            <c:dLbl>
              <c:idx val="4"/>
              <c:layout>
                <c:manualLayout>
                  <c:x val="-2.0487264839166418E-2"/>
                  <c:y val="-3.162422261714643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29A-4AD3-A242-EA05909B1890}"/>
                </c:ext>
              </c:extLst>
            </c:dLbl>
            <c:dLbl>
              <c:idx val="5"/>
              <c:layout>
                <c:manualLayout>
                  <c:x val="-1.8508267750600819E-2"/>
                  <c:y val="-5.014305231319350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29A-4AD3-A242-EA05909B1890}"/>
                </c:ext>
              </c:extLst>
            </c:dLbl>
            <c:dLbl>
              <c:idx val="6"/>
              <c:layout>
                <c:manualLayout>
                  <c:x val="0.12134893588852283"/>
                  <c:y val="-1.697574307169640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29A-4AD3-A242-EA05909B189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Ετήσιο!$A$292:$A$298</c:f>
              <c:strCache>
                <c:ptCount val="7"/>
                <c:pt idx="0">
                  <c:v>Παρασκευαστές/Συσκευαστές</c:v>
                </c:pt>
                <c:pt idx="1">
                  <c:v>Παρασκευαστές λιανικής</c:v>
                </c:pt>
                <c:pt idx="2">
                  <c:v>Λιανική</c:v>
                </c:pt>
                <c:pt idx="3">
                  <c:v>Αποθήκευση</c:v>
                </c:pt>
                <c:pt idx="4">
                  <c:v>Διανομή</c:v>
                </c:pt>
                <c:pt idx="5">
                  <c:v>Παροχή υπηρεσιών</c:v>
                </c:pt>
                <c:pt idx="6">
                  <c:v>Άλλες</c:v>
                </c:pt>
              </c:strCache>
            </c:strRef>
          </c:cat>
          <c:val>
            <c:numRef>
              <c:f>Ετήσιο!$B$292:$B$298</c:f>
              <c:numCache>
                <c:formatCode>0.0%</c:formatCode>
                <c:ptCount val="7"/>
                <c:pt idx="0">
                  <c:v>0.26879999999999998</c:v>
                </c:pt>
                <c:pt idx="1">
                  <c:v>0.1696</c:v>
                </c:pt>
                <c:pt idx="2">
                  <c:v>0.17760000000000001</c:v>
                </c:pt>
                <c:pt idx="3">
                  <c:v>4.6399999999999997E-2</c:v>
                </c:pt>
                <c:pt idx="4">
                  <c:v>1.6000000000000001E-3</c:v>
                </c:pt>
                <c:pt idx="5">
                  <c:v>0.33119999999999999</c:v>
                </c:pt>
                <c:pt idx="6">
                  <c:v>4.7999999999999996E-3</c:v>
                </c:pt>
              </c:numCache>
            </c:numRef>
          </c:val>
          <c:extLst>
            <c:ext xmlns:c16="http://schemas.microsoft.com/office/drawing/2014/chart" uri="{C3380CC4-5D6E-409C-BE32-E72D297353CC}">
              <c16:uniqueId val="{0000000E-A29A-4AD3-A242-EA05909B1890}"/>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rgbClr val="EDFFCD"/>
    </a:solidFill>
    <a:ln w="9525" cap="flat" cmpd="sng" algn="ctr">
      <a:solidFill>
        <a:schemeClr val="tx1"/>
      </a:solidFill>
      <a:round/>
    </a:ln>
    <a:effectLst/>
  </c:spPr>
  <c:txPr>
    <a:bodyPr/>
    <a:lstStyle/>
    <a:p>
      <a:pPr>
        <a:defRPr/>
      </a:pPr>
      <a:endParaRPr lang="el-GR"/>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b="1"/>
              <a:t>% κατανομή μη συμμορφώσεων</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l-G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6C64-417E-BEEE-E76BABFD2D8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6C64-417E-BEEE-E76BABFD2D87}"/>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6C64-417E-BEEE-E76BABFD2D87}"/>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6C64-417E-BEEE-E76BABFD2D87}"/>
              </c:ext>
            </c:extLst>
          </c:dPt>
          <c:dPt>
            <c:idx val="4"/>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9-6C64-417E-BEEE-E76BABFD2D87}"/>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6C64-417E-BEEE-E76BABFD2D87}"/>
              </c:ext>
            </c:extLst>
          </c:dPt>
          <c:dLbls>
            <c:dLbl>
              <c:idx val="0"/>
              <c:layout>
                <c:manualLayout>
                  <c:x val="5.0145366444578968E-2"/>
                  <c:y val="-2.62650071966810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C64-417E-BEEE-E76BABFD2D87}"/>
                </c:ext>
              </c:extLst>
            </c:dLbl>
            <c:dLbl>
              <c:idx val="1"/>
              <c:layout>
                <c:manualLayout>
                  <c:x val="7.2361868228009954E-2"/>
                  <c:y val="-0.1493665227330454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C64-417E-BEEE-E76BABFD2D87}"/>
                </c:ext>
              </c:extLst>
            </c:dLbl>
            <c:dLbl>
              <c:idx val="2"/>
              <c:layout>
                <c:manualLayout>
                  <c:x val="-0.10126110438118312"/>
                  <c:y val="3.2647531961730588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C64-417E-BEEE-E76BABFD2D87}"/>
                </c:ext>
              </c:extLst>
            </c:dLbl>
            <c:dLbl>
              <c:idx val="3"/>
              <c:layout>
                <c:manualLayout>
                  <c:x val="-6.6760212665724475E-2"/>
                  <c:y val="-5.94764202861739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C64-417E-BEEE-E76BABFD2D87}"/>
                </c:ext>
              </c:extLst>
            </c:dLbl>
            <c:dLbl>
              <c:idx val="4"/>
              <c:layout>
                <c:manualLayout>
                  <c:x val="-7.5776297193620029E-2"/>
                  <c:y val="-3.66322919312505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C64-417E-BEEE-E76BABFD2D87}"/>
                </c:ext>
              </c:extLst>
            </c:dLbl>
            <c:dLbl>
              <c:idx val="5"/>
              <c:layout>
                <c:manualLayout>
                  <c:x val="-4.2488054377818156E-2"/>
                  <c:y val="-5.28842604351875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C64-417E-BEEE-E76BABFD2D8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Ετήσιο!$A$312:$A$317</c:f>
              <c:strCache>
                <c:ptCount val="6"/>
                <c:pt idx="0">
                  <c:v>HACCP</c:v>
                </c:pt>
                <c:pt idx="1">
                  <c:v>Γεν. Υγιεινή</c:v>
                </c:pt>
                <c:pt idx="2">
                  <c:v>Μη Ασφαλή</c:v>
                </c:pt>
                <c:pt idx="3">
                  <c:v>Επισήμανση</c:v>
                </c:pt>
                <c:pt idx="4">
                  <c:v>Νοθεία/Απάτη</c:v>
                </c:pt>
                <c:pt idx="5">
                  <c:v>Άλλες</c:v>
                </c:pt>
              </c:strCache>
            </c:strRef>
          </c:cat>
          <c:val>
            <c:numRef>
              <c:f>Ετήσιο!$B$312:$B$317</c:f>
              <c:numCache>
                <c:formatCode>0.0%</c:formatCode>
                <c:ptCount val="6"/>
                <c:pt idx="0">
                  <c:v>0.17395529640427598</c:v>
                </c:pt>
                <c:pt idx="1">
                  <c:v>0.32750242954324588</c:v>
                </c:pt>
                <c:pt idx="2">
                  <c:v>8.4548104956268216E-2</c:v>
                </c:pt>
                <c:pt idx="3">
                  <c:v>0.12730806608357628</c:v>
                </c:pt>
                <c:pt idx="4">
                  <c:v>7.7745383867832843E-3</c:v>
                </c:pt>
                <c:pt idx="5">
                  <c:v>0.27891156462585032</c:v>
                </c:pt>
              </c:numCache>
            </c:numRef>
          </c:val>
          <c:extLst>
            <c:ext xmlns:c16="http://schemas.microsoft.com/office/drawing/2014/chart" uri="{C3380CC4-5D6E-409C-BE32-E72D297353CC}">
              <c16:uniqueId val="{0000000C-6C64-417E-BEEE-E76BABFD2D87}"/>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rgbClr val="EDFFCD"/>
    </a:solidFill>
    <a:ln w="9525" cap="flat" cmpd="sng" algn="ctr">
      <a:solidFill>
        <a:schemeClr val="tx1"/>
      </a:solidFill>
      <a:round/>
    </a:ln>
    <a:effectLst/>
  </c:spPr>
  <c:txPr>
    <a:bodyPr/>
    <a:lstStyle/>
    <a:p>
      <a:pPr>
        <a:defRPr/>
      </a:pPr>
      <a:endParaRPr lang="el-GR"/>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b="1"/>
              <a:t>Κατασχεθείσες ποσότητες σε τόνους</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l-GR"/>
        </a:p>
      </c:txPr>
    </c:title>
    <c:autoTitleDeleted val="0"/>
    <c:view3D>
      <c:rotX val="75"/>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679658792650918"/>
          <c:y val="0.15795275590551183"/>
          <c:w val="0.41502777777777772"/>
          <c:h val="0.78430446194225711"/>
        </c:manualLayout>
      </c:layout>
      <c:pie3DChart>
        <c:varyColors val="1"/>
        <c:ser>
          <c:idx val="0"/>
          <c:order val="0"/>
          <c:dPt>
            <c:idx val="0"/>
            <c:bubble3D val="0"/>
            <c:spPr>
              <a:solidFill>
                <a:schemeClr val="accent6">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C3B0-400C-A2B3-7D5D194EC148}"/>
              </c:ext>
            </c:extLst>
          </c:dPt>
          <c:dPt>
            <c:idx val="1"/>
            <c:bubble3D val="0"/>
            <c:spPr>
              <a:solidFill>
                <a:schemeClr val="accent1">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C3B0-400C-A2B3-7D5D194EC148}"/>
              </c:ext>
            </c:extLst>
          </c:dPt>
          <c:dPt>
            <c:idx val="2"/>
            <c:bubble3D val="0"/>
            <c:spPr>
              <a:solidFill>
                <a:srgbClr val="EC5EDB"/>
              </a:solidFill>
              <a:ln w="25400">
                <a:solidFill>
                  <a:schemeClr val="lt1"/>
                </a:solidFill>
              </a:ln>
              <a:effectLst/>
              <a:sp3d contourW="25400">
                <a:contourClr>
                  <a:schemeClr val="lt1"/>
                </a:contourClr>
              </a:sp3d>
            </c:spPr>
            <c:extLst>
              <c:ext xmlns:c16="http://schemas.microsoft.com/office/drawing/2014/chart" uri="{C3380CC4-5D6E-409C-BE32-E72D297353CC}">
                <c16:uniqueId val="{00000005-C3B0-400C-A2B3-7D5D194EC148}"/>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C3B0-400C-A2B3-7D5D194EC148}"/>
              </c:ext>
            </c:extLst>
          </c:dPt>
          <c:dPt>
            <c:idx val="4"/>
            <c:bubble3D val="0"/>
            <c:spPr>
              <a:solidFill>
                <a:srgbClr val="66FF66"/>
              </a:solidFill>
              <a:ln w="25400">
                <a:solidFill>
                  <a:schemeClr val="lt1"/>
                </a:solidFill>
              </a:ln>
              <a:effectLst/>
              <a:sp3d contourW="25400">
                <a:contourClr>
                  <a:schemeClr val="lt1"/>
                </a:contourClr>
              </a:sp3d>
            </c:spPr>
            <c:extLst>
              <c:ext xmlns:c16="http://schemas.microsoft.com/office/drawing/2014/chart" uri="{C3380CC4-5D6E-409C-BE32-E72D297353CC}">
                <c16:uniqueId val="{00000009-C3B0-400C-A2B3-7D5D194EC148}"/>
              </c:ext>
            </c:extLst>
          </c:dPt>
          <c:dPt>
            <c:idx val="5"/>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B-C3B0-400C-A2B3-7D5D194EC148}"/>
              </c:ext>
            </c:extLst>
          </c:dPt>
          <c:dPt>
            <c:idx val="6"/>
            <c:bubble3D val="0"/>
            <c:spPr>
              <a:solidFill>
                <a:srgbClr val="00CCFF"/>
              </a:solidFill>
              <a:ln w="25400">
                <a:solidFill>
                  <a:schemeClr val="lt1"/>
                </a:solidFill>
              </a:ln>
              <a:effectLst/>
              <a:sp3d contourW="25400">
                <a:contourClr>
                  <a:schemeClr val="lt1"/>
                </a:contourClr>
              </a:sp3d>
            </c:spPr>
            <c:extLst>
              <c:ext xmlns:c16="http://schemas.microsoft.com/office/drawing/2014/chart" uri="{C3380CC4-5D6E-409C-BE32-E72D297353CC}">
                <c16:uniqueId val="{0000000D-C3B0-400C-A2B3-7D5D194EC148}"/>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C3B0-400C-A2B3-7D5D194EC148}"/>
              </c:ext>
            </c:extLst>
          </c:dPt>
          <c:dPt>
            <c:idx val="8"/>
            <c:bubble3D val="0"/>
            <c:spPr>
              <a:solidFill>
                <a:schemeClr val="tx1">
                  <a:lumMod val="75000"/>
                  <a:lumOff val="2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C3B0-400C-A2B3-7D5D194EC148}"/>
              </c:ext>
            </c:extLst>
          </c:dPt>
          <c:dLbls>
            <c:dLbl>
              <c:idx val="0"/>
              <c:layout>
                <c:manualLayout>
                  <c:x val="8.3733796429336496E-2"/>
                  <c:y val="1.00586330776845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3B0-400C-A2B3-7D5D194EC148}"/>
                </c:ext>
              </c:extLst>
            </c:dLbl>
            <c:dLbl>
              <c:idx val="1"/>
              <c:layout>
                <c:manualLayout>
                  <c:x val="8.2574205953195784E-2"/>
                  <c:y val="4.6690106282425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3B0-400C-A2B3-7D5D194EC148}"/>
                </c:ext>
              </c:extLst>
            </c:dLbl>
            <c:dLbl>
              <c:idx val="2"/>
              <c:layout>
                <c:manualLayout>
                  <c:x val="4.4041557305336834E-2"/>
                  <c:y val="0.1152177237687808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3B0-400C-A2B3-7D5D194EC148}"/>
                </c:ext>
              </c:extLst>
            </c:dLbl>
            <c:dLbl>
              <c:idx val="3"/>
              <c:layout>
                <c:manualLayout>
                  <c:x val="-0.18180262601035568"/>
                  <c:y val="-6.60016223498801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3B0-400C-A2B3-7D5D194EC148}"/>
                </c:ext>
              </c:extLst>
            </c:dLbl>
            <c:dLbl>
              <c:idx val="4"/>
              <c:layout>
                <c:manualLayout>
                  <c:x val="-6.8809987826096042E-2"/>
                  <c:y val="5.40256429607640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3B0-400C-A2B3-7D5D194EC148}"/>
                </c:ext>
              </c:extLst>
            </c:dLbl>
            <c:dLbl>
              <c:idx val="5"/>
              <c:layout>
                <c:manualLayout>
                  <c:x val="-8.8679608188387243E-2"/>
                  <c:y val="-5.819270733944229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3B0-400C-A2B3-7D5D194EC148}"/>
                </c:ext>
              </c:extLst>
            </c:dLbl>
            <c:dLbl>
              <c:idx val="6"/>
              <c:layout>
                <c:manualLayout>
                  <c:x val="-7.2141973583150901E-2"/>
                  <c:y val="-2.37445775412400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3B0-400C-A2B3-7D5D194EC148}"/>
                </c:ext>
              </c:extLst>
            </c:dLbl>
            <c:dLbl>
              <c:idx val="7"/>
              <c:layout>
                <c:manualLayout>
                  <c:x val="-4.3461620853427238E-2"/>
                  <c:y val="7.1480403838734399E-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3B0-400C-A2B3-7D5D194EC148}"/>
                </c:ext>
              </c:extLst>
            </c:dLbl>
            <c:dLbl>
              <c:idx val="8"/>
              <c:layout>
                <c:manualLayout>
                  <c:x val="3.2591643895022282E-2"/>
                  <c:y val="3.8899380481892799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C3B0-400C-A2B3-7D5D194EC14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Ετήσιο!$A$333:$A$341</c:f>
              <c:strCache>
                <c:ptCount val="9"/>
                <c:pt idx="0">
                  <c:v>Λαχανικά και προϊόντα εξ αυτών</c:v>
                </c:pt>
                <c:pt idx="1">
                  <c:v>Γάλα και γαλακτοκομικά προϊόντα</c:v>
                </c:pt>
                <c:pt idx="2">
                  <c:v>Ζάχαρη και είδη ζαχαροπλαστικής</c:v>
                </c:pt>
                <c:pt idx="3">
                  <c:v>Μη αλκοολούχα ποτά</c:v>
                </c:pt>
                <c:pt idx="4">
                  <c:v>Κρέας</c:v>
                </c:pt>
                <c:pt idx="5">
                  <c:v>Ψάρια &amp; άλλα θαλασσινά</c:v>
                </c:pt>
                <c:pt idx="6">
                  <c:v>Επιδόρπια, σνακ, παγωτά</c:v>
                </c:pt>
                <c:pt idx="7">
                  <c:v>Βότανα, μπαχαρικά</c:v>
                </c:pt>
                <c:pt idx="8">
                  <c:v>Όσπρια, ξηροί καρποί</c:v>
                </c:pt>
              </c:strCache>
            </c:strRef>
          </c:cat>
          <c:val>
            <c:numRef>
              <c:f>Ετήσιο!$B$333:$B$341</c:f>
              <c:numCache>
                <c:formatCode>General</c:formatCode>
                <c:ptCount val="9"/>
                <c:pt idx="0">
                  <c:v>4.4000000000000004</c:v>
                </c:pt>
                <c:pt idx="1">
                  <c:v>32.1</c:v>
                </c:pt>
                <c:pt idx="2">
                  <c:v>27.9</c:v>
                </c:pt>
                <c:pt idx="3">
                  <c:v>92.6</c:v>
                </c:pt>
                <c:pt idx="4">
                  <c:v>17.5</c:v>
                </c:pt>
                <c:pt idx="5">
                  <c:v>4.0999999999999996</c:v>
                </c:pt>
                <c:pt idx="6">
                  <c:v>11.7</c:v>
                </c:pt>
                <c:pt idx="7">
                  <c:v>2.9</c:v>
                </c:pt>
                <c:pt idx="8">
                  <c:v>2.5</c:v>
                </c:pt>
              </c:numCache>
            </c:numRef>
          </c:val>
          <c:extLst>
            <c:ext xmlns:c16="http://schemas.microsoft.com/office/drawing/2014/chart" uri="{C3380CC4-5D6E-409C-BE32-E72D297353CC}">
              <c16:uniqueId val="{00000012-C3B0-400C-A2B3-7D5D194EC148}"/>
            </c:ext>
          </c:extLst>
        </c:ser>
        <c:dLbls>
          <c:showLegendKey val="0"/>
          <c:showVal val="0"/>
          <c:showCatName val="0"/>
          <c:showSerName val="0"/>
          <c:showPercent val="0"/>
          <c:showBubbleSize val="0"/>
          <c:showLeaderLines val="1"/>
        </c:dLbls>
      </c:pie3DChart>
      <c:spPr>
        <a:noFill/>
        <a:ln>
          <a:noFill/>
        </a:ln>
        <a:effectLst/>
      </c:spPr>
    </c:plotArea>
    <c:legend>
      <c:legendPos val="r"/>
      <c:overlay val="0"/>
      <c:spPr>
        <a:solidFill>
          <a:srgbClr val="EDFFCD"/>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rgbClr val="EDFFCD"/>
    </a:solidFill>
    <a:ln w="9525" cap="flat" cmpd="sng" algn="ctr">
      <a:solidFill>
        <a:sysClr val="windowText" lastClr="000000"/>
      </a:solidFill>
      <a:round/>
    </a:ln>
    <a:effectLst/>
  </c:spPr>
  <c:txPr>
    <a:bodyPr/>
    <a:lstStyle/>
    <a:p>
      <a:pPr>
        <a:defRPr/>
      </a:pPr>
      <a:endParaRPr lang="el-G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a:t>% κατανομή πράξεων κατασχέσεων ανάλογα με το αίτιο</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l-G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687F-4014-83A4-D7443A38D23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687F-4014-83A4-D7443A38D23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687F-4014-83A4-D7443A38D235}"/>
              </c:ext>
            </c:extLst>
          </c:dPt>
          <c:dLbls>
            <c:dLbl>
              <c:idx val="0"/>
              <c:layout>
                <c:manualLayout>
                  <c:x val="8.1090551181102366E-2"/>
                  <c:y val="-0.2149292796733741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87F-4014-83A4-D7443A38D235}"/>
                </c:ext>
              </c:extLst>
            </c:dLbl>
            <c:dLbl>
              <c:idx val="1"/>
              <c:layout>
                <c:manualLayout>
                  <c:x val="-6.2826552930883642E-2"/>
                  <c:y val="-3.645924467774861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87F-4014-83A4-D7443A38D235}"/>
                </c:ext>
              </c:extLst>
            </c:dLbl>
            <c:dLbl>
              <c:idx val="2"/>
              <c:layout>
                <c:manualLayout>
                  <c:x val="-9.1920384951880499E-3"/>
                  <c:y val="-3.090040828229804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87F-4014-83A4-D7443A38D23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'[Γραφήματα 2022.xlsx]Ετήσιο'!$A$348:$A$350</c:f>
              <c:strCache>
                <c:ptCount val="3"/>
                <c:pt idx="0">
                  <c:v>Αυτεπάγγελτες</c:v>
                </c:pt>
                <c:pt idx="1">
                  <c:v>Μετά από έκτακτο περιστατικό</c:v>
                </c:pt>
                <c:pt idx="2">
                  <c:v>Κατόπιν αιτήσεως</c:v>
                </c:pt>
              </c:strCache>
            </c:strRef>
          </c:cat>
          <c:val>
            <c:numRef>
              <c:f>'[Γραφήματα 2022.xlsx]Ετήσιο'!$B$348:$B$350</c:f>
              <c:numCache>
                <c:formatCode>0.0%</c:formatCode>
                <c:ptCount val="3"/>
                <c:pt idx="0">
                  <c:v>0.70149253731343286</c:v>
                </c:pt>
                <c:pt idx="1">
                  <c:v>0.26865671641791045</c:v>
                </c:pt>
                <c:pt idx="2">
                  <c:v>2.9850746268656716E-2</c:v>
                </c:pt>
              </c:numCache>
            </c:numRef>
          </c:val>
          <c:extLst>
            <c:ext xmlns:c16="http://schemas.microsoft.com/office/drawing/2014/chart" uri="{C3380CC4-5D6E-409C-BE32-E72D297353CC}">
              <c16:uniqueId val="{00000006-687F-4014-83A4-D7443A38D235}"/>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rgbClr val="EDFFCD"/>
    </a:solidFill>
    <a:ln w="9525" cap="flat" cmpd="sng" algn="ctr">
      <a:solidFill>
        <a:sysClr val="windowText" lastClr="000000"/>
      </a:solidFill>
      <a:round/>
    </a:ln>
    <a:effectLst/>
  </c:spPr>
  <c:txPr>
    <a:bodyPr/>
    <a:lstStyle/>
    <a:p>
      <a:pPr>
        <a:defRPr/>
      </a:pPr>
      <a:endParaRPr lang="el-G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b="1"/>
              <a:t>%</a:t>
            </a:r>
            <a:r>
              <a:rPr lang="el-GR" b="1" baseline="0"/>
              <a:t> κατανομή αποφάσεων Τριμελών Επιτροπών</a:t>
            </a:r>
            <a:endParaRPr lang="el-GR"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l-GR"/>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04B-418A-AF14-12532EBBEACC}"/>
              </c:ext>
            </c:extLst>
          </c:dPt>
          <c:dPt>
            <c:idx val="1"/>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03-304B-418A-AF14-12532EBBEACC}"/>
              </c:ext>
            </c:extLst>
          </c:dPt>
          <c:dPt>
            <c:idx val="2"/>
            <c:bubble3D val="0"/>
            <c:spPr>
              <a:solidFill>
                <a:srgbClr val="FF0000"/>
              </a:solidFill>
              <a:ln w="19050">
                <a:solidFill>
                  <a:schemeClr val="lt1"/>
                </a:solidFill>
              </a:ln>
              <a:effectLst/>
            </c:spPr>
            <c:extLst>
              <c:ext xmlns:c16="http://schemas.microsoft.com/office/drawing/2014/chart" uri="{C3380CC4-5D6E-409C-BE32-E72D297353CC}">
                <c16:uniqueId val="{00000005-304B-418A-AF14-12532EBBEACC}"/>
              </c:ext>
            </c:extLst>
          </c:dPt>
          <c:dLbls>
            <c:dLbl>
              <c:idx val="0"/>
              <c:layout>
                <c:manualLayout>
                  <c:x val="4.6640755136035536E-2"/>
                  <c:y val="4.2060988433227989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04B-418A-AF14-12532EBBEACC}"/>
                </c:ext>
              </c:extLst>
            </c:dLbl>
            <c:dLbl>
              <c:idx val="1"/>
              <c:layout>
                <c:manualLayout>
                  <c:x val="5.7745696835091613E-2"/>
                  <c:y val="-1.682439537329127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04B-418A-AF14-12532EBBEACC}"/>
                </c:ext>
              </c:extLst>
            </c:dLbl>
            <c:dLbl>
              <c:idx val="2"/>
              <c:layout>
                <c:manualLayout>
                  <c:x val="-4.4419766796224364E-2"/>
                  <c:y val="4.2060988433227798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04B-418A-AF14-12532EBBEAC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'[Γραφήματα 2022.xlsx]Ετήσιο'!$A$366:$A$368</c:f>
              <c:strCache>
                <c:ptCount val="3"/>
                <c:pt idx="0">
                  <c:v>Μη επιβολή</c:v>
                </c:pt>
                <c:pt idx="1">
                  <c:v>1-6000€</c:v>
                </c:pt>
                <c:pt idx="2">
                  <c:v>&gt;6000€</c:v>
                </c:pt>
              </c:strCache>
            </c:strRef>
          </c:cat>
          <c:val>
            <c:numRef>
              <c:f>'[Γραφήματα 2022.xlsx]Ετήσιο'!$B$366:$B$368</c:f>
              <c:numCache>
                <c:formatCode>0.0%</c:formatCode>
                <c:ptCount val="3"/>
                <c:pt idx="0">
                  <c:v>0.10198300283286119</c:v>
                </c:pt>
                <c:pt idx="1">
                  <c:v>0.7847025495750708</c:v>
                </c:pt>
                <c:pt idx="2">
                  <c:v>0.11331444759206799</c:v>
                </c:pt>
              </c:numCache>
            </c:numRef>
          </c:val>
          <c:extLst>
            <c:ext xmlns:c16="http://schemas.microsoft.com/office/drawing/2014/chart" uri="{C3380CC4-5D6E-409C-BE32-E72D297353CC}">
              <c16:uniqueId val="{00000006-304B-418A-AF14-12532EBBEACC}"/>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chart>
  <c:spPr>
    <a:solidFill>
      <a:srgbClr val="EDFFCD"/>
    </a:solidFill>
    <a:ln w="9525" cap="flat" cmpd="sng" algn="ctr">
      <a:solidFill>
        <a:schemeClr val="tx1"/>
      </a:solidFill>
      <a:round/>
    </a:ln>
    <a:effectLst/>
  </c:spPr>
  <c:txPr>
    <a:bodyPr/>
    <a:lstStyle/>
    <a:p>
      <a:pPr>
        <a:defRPr/>
      </a:pPr>
      <a:endParaRPr lang="el-G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b="1"/>
              <a:t>% κατανομή εξέτασης</a:t>
            </a:r>
            <a:r>
              <a:rPr lang="el-GR" b="1" baseline="0"/>
              <a:t> </a:t>
            </a:r>
            <a:r>
              <a:rPr lang="el-GR" b="1"/>
              <a:t>εισηγήσεων για επιβολή διοικητικού</a:t>
            </a:r>
            <a:r>
              <a:rPr lang="el-GR" b="1" baseline="0"/>
              <a:t> προστίμου ανά Π.Δ.</a:t>
            </a:r>
            <a:endParaRPr lang="el-GR"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l-GR"/>
        </a:p>
      </c:txPr>
    </c:title>
    <c:autoTitleDeleted val="0"/>
    <c:view3D>
      <c:rotX val="75"/>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'[Γραφήματα 2022.xlsx]Ετήσιο'!$A$394</c:f>
              <c:strCache>
                <c:ptCount val="1"/>
                <c:pt idx="0">
                  <c:v>% εισηγήσεων</c:v>
                </c:pt>
              </c:strCache>
            </c:strRef>
          </c:tx>
          <c:dPt>
            <c:idx val="0"/>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1-3BA8-41D8-BEAE-34B352E2A73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BA8-41D8-BEAE-34B352E2A73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BA8-41D8-BEAE-34B352E2A73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3BA8-41D8-BEAE-34B352E2A735}"/>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3BA8-41D8-BEAE-34B352E2A735}"/>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3BA8-41D8-BEAE-34B352E2A735}"/>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3BA8-41D8-BEAE-34B352E2A735}"/>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3BA8-41D8-BEAE-34B352E2A735}"/>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3BA8-41D8-BEAE-34B352E2A735}"/>
              </c:ext>
            </c:extLst>
          </c:dPt>
          <c:dLbls>
            <c:dLbl>
              <c:idx val="0"/>
              <c:layout>
                <c:manualLayout>
                  <c:x val="7.4653101990569848E-2"/>
                  <c:y val="3.61276529175574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BA8-41D8-BEAE-34B352E2A735}"/>
                </c:ext>
              </c:extLst>
            </c:dLbl>
            <c:dLbl>
              <c:idx val="1"/>
              <c:layout>
                <c:manualLayout>
                  <c:x val="0.10316316787290868"/>
                  <c:y val="3.672767255444420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BA8-41D8-BEAE-34B352E2A735}"/>
                </c:ext>
              </c:extLst>
            </c:dLbl>
            <c:dLbl>
              <c:idx val="2"/>
              <c:layout>
                <c:manualLayout>
                  <c:x val="-3.6394397602954501E-2"/>
                  <c:y val="1.86817541847004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BA8-41D8-BEAE-34B352E2A735}"/>
                </c:ext>
              </c:extLst>
            </c:dLbl>
            <c:dLbl>
              <c:idx val="3"/>
              <c:layout>
                <c:manualLayout>
                  <c:x val="-5.8830371867233409E-2"/>
                  <c:y val="-8.293615615928803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BA8-41D8-BEAE-34B352E2A735}"/>
                </c:ext>
              </c:extLst>
            </c:dLbl>
            <c:dLbl>
              <c:idx val="4"/>
              <c:layout>
                <c:manualLayout>
                  <c:x val="-5.5038208719485289E-2"/>
                  <c:y val="-3.66845700578818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BA8-41D8-BEAE-34B352E2A735}"/>
                </c:ext>
              </c:extLst>
            </c:dLbl>
            <c:dLbl>
              <c:idx val="5"/>
              <c:layout>
                <c:manualLayout>
                  <c:x val="-3.6544538127424336E-2"/>
                  <c:y val="-6.70768802906259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BA8-41D8-BEAE-34B352E2A735}"/>
                </c:ext>
              </c:extLst>
            </c:dLbl>
            <c:dLbl>
              <c:idx val="6"/>
              <c:layout>
                <c:manualLayout>
                  <c:x val="-9.6953986946321982E-3"/>
                  <c:y val="-5.131841963463176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BA8-41D8-BEAE-34B352E2A735}"/>
                </c:ext>
              </c:extLst>
            </c:dLbl>
            <c:dLbl>
              <c:idx val="7"/>
              <c:layout>
                <c:manualLayout>
                  <c:x val="-1.7109980721436369E-2"/>
                  <c:y val="-1.48702438685230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BA8-41D8-BEAE-34B352E2A735}"/>
                </c:ext>
              </c:extLst>
            </c:dLbl>
            <c:dLbl>
              <c:idx val="8"/>
              <c:layout>
                <c:manualLayout>
                  <c:x val="8.1710078275613773E-2"/>
                  <c:y val="1.27235751160244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3BA8-41D8-BEAE-34B352E2A73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'[Γραφήματα 2022.xlsx]Ετήσιο'!$B$393:$J$393</c:f>
              <c:strCache>
                <c:ptCount val="9"/>
                <c:pt idx="0">
                  <c:v>ΠΔΑ</c:v>
                </c:pt>
                <c:pt idx="1">
                  <c:v>ΠΔΚΜ</c:v>
                </c:pt>
                <c:pt idx="2">
                  <c:v>ΠΔΔΕ</c:v>
                </c:pt>
                <c:pt idx="3">
                  <c:v>ΠΔΚ</c:v>
                </c:pt>
                <c:pt idx="4">
                  <c:v>ΠΔΘ</c:v>
                </c:pt>
                <c:pt idx="5">
                  <c:v>ΠΔΗ</c:v>
                </c:pt>
                <c:pt idx="6">
                  <c:v>ΠΔΑΜ&amp;Θ</c:v>
                </c:pt>
                <c:pt idx="7">
                  <c:v>ΠΔΒΑ</c:v>
                </c:pt>
                <c:pt idx="8">
                  <c:v>ΠΔΠ</c:v>
                </c:pt>
              </c:strCache>
            </c:strRef>
          </c:cat>
          <c:val>
            <c:numRef>
              <c:f>'[Γραφήματα 2022.xlsx]Ετήσιο'!$B$394:$J$394</c:f>
              <c:numCache>
                <c:formatCode>0.0%</c:formatCode>
                <c:ptCount val="9"/>
                <c:pt idx="0">
                  <c:v>0.22662889518413598</c:v>
                </c:pt>
                <c:pt idx="1">
                  <c:v>0.34135977337110479</c:v>
                </c:pt>
                <c:pt idx="2">
                  <c:v>0.10056657223796034</c:v>
                </c:pt>
                <c:pt idx="3">
                  <c:v>3.6827195467422094E-2</c:v>
                </c:pt>
                <c:pt idx="4">
                  <c:v>0.11189801699716714</c:v>
                </c:pt>
                <c:pt idx="5">
                  <c:v>8.7818696883852687E-2</c:v>
                </c:pt>
                <c:pt idx="6">
                  <c:v>8.3569405099150146E-2</c:v>
                </c:pt>
                <c:pt idx="7">
                  <c:v>9.9150141643059488E-3</c:v>
                </c:pt>
                <c:pt idx="8">
                  <c:v>1.4164305949008499E-3</c:v>
                </c:pt>
              </c:numCache>
            </c:numRef>
          </c:val>
          <c:extLst>
            <c:ext xmlns:c16="http://schemas.microsoft.com/office/drawing/2014/chart" uri="{C3380CC4-5D6E-409C-BE32-E72D297353CC}">
              <c16:uniqueId val="{00000012-3BA8-41D8-BEAE-34B352E2A735}"/>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rgbClr val="EDFFCD"/>
    </a:solidFill>
    <a:ln w="9525" cap="flat" cmpd="sng" algn="ctr">
      <a:solidFill>
        <a:schemeClr val="tx1"/>
      </a:solidFill>
      <a:round/>
    </a:ln>
    <a:effectLst/>
  </c:spPr>
  <c:txPr>
    <a:bodyPr/>
    <a:lstStyle/>
    <a:p>
      <a:pPr>
        <a:defRPr/>
      </a:pPr>
      <a:endParaRPr lang="el-GR"/>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b="1"/>
              <a:t>Κατηγοριοποίηση</a:t>
            </a:r>
            <a:r>
              <a:rPr lang="el-GR" b="1" baseline="0"/>
              <a:t> αναφορών/καταγγελιών βάσει επωνυμίας</a:t>
            </a:r>
            <a:endParaRPr lang="el-GR"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l-GR"/>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EFC-4F36-8A2A-84518D54832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EFC-4F36-8A2A-84518D548329}"/>
              </c:ext>
            </c:extLst>
          </c:dPt>
          <c:dLbls>
            <c:dLbl>
              <c:idx val="0"/>
              <c:layout>
                <c:manualLayout>
                  <c:x val="8.2034394657024612E-2"/>
                  <c:y val="-6.4769428465472484E-2"/>
                </c:manualLayout>
              </c:layout>
              <c:tx>
                <c:rich>
                  <a:bodyPr/>
                  <a:lstStyle/>
                  <a:p>
                    <a:fld id="{292C8595-98FF-4798-B88D-E727D53A2A46}" type="VALUE">
                      <a:rPr lang="en-US" u="none"/>
                      <a:pPr/>
                      <a:t>[ΤΙΜΗ]</a:t>
                    </a:fld>
                    <a:endParaRPr lang="el-G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EFC-4F36-8A2A-84518D548329}"/>
                </c:ext>
              </c:extLst>
            </c:dLbl>
            <c:dLbl>
              <c:idx val="1"/>
              <c:layout>
                <c:manualLayout>
                  <c:x val="-0.12188438494524048"/>
                  <c:y val="2.174780726341303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EFC-4F36-8A2A-84518D54832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'[Γραφήματα 2022.xlsx]Ετήσιο'!$A$434:$A$435</c:f>
              <c:strCache>
                <c:ptCount val="2"/>
                <c:pt idx="0">
                  <c:v>Επώνυμες</c:v>
                </c:pt>
                <c:pt idx="1">
                  <c:v>Ανώνυμες</c:v>
                </c:pt>
              </c:strCache>
            </c:strRef>
          </c:cat>
          <c:val>
            <c:numRef>
              <c:f>'[Γραφήματα 2022.xlsx]Ετήσιο'!$B$434:$B$435</c:f>
              <c:numCache>
                <c:formatCode>General</c:formatCode>
                <c:ptCount val="2"/>
                <c:pt idx="0">
                  <c:v>836</c:v>
                </c:pt>
                <c:pt idx="1">
                  <c:v>419</c:v>
                </c:pt>
              </c:numCache>
            </c:numRef>
          </c:val>
          <c:extLst>
            <c:ext xmlns:c16="http://schemas.microsoft.com/office/drawing/2014/chart" uri="{C3380CC4-5D6E-409C-BE32-E72D297353CC}">
              <c16:uniqueId val="{00000004-EEFC-4F36-8A2A-84518D548329}"/>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chart>
  <c:spPr>
    <a:solidFill>
      <a:srgbClr val="EDFFCD"/>
    </a:solidFill>
    <a:ln w="9525" cap="flat" cmpd="sng" algn="ctr">
      <a:solidFill>
        <a:schemeClr val="tx1"/>
      </a:solidFill>
      <a:round/>
    </a:ln>
    <a:effectLst/>
  </c:spPr>
  <c:txPr>
    <a:bodyPr/>
    <a:lstStyle/>
    <a:p>
      <a:pPr>
        <a:defRPr/>
      </a:pPr>
      <a:endParaRPr lang="el-GR"/>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b="1"/>
              <a:t>Αποφάσεις</a:t>
            </a:r>
            <a:r>
              <a:rPr lang="el-GR" b="1" baseline="0"/>
              <a:t> Επιτροπής Αξιολόγησης αναφορών/καταγγελιών</a:t>
            </a:r>
            <a:endParaRPr lang="el-GR"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l-GR"/>
        </a:p>
      </c:txPr>
    </c:title>
    <c:autoTitleDeleted val="0"/>
    <c:plotArea>
      <c:layout/>
      <c:pieChart>
        <c:varyColors val="1"/>
        <c:ser>
          <c:idx val="0"/>
          <c:order val="0"/>
          <c:dPt>
            <c:idx val="0"/>
            <c:bubble3D val="0"/>
            <c:spPr>
              <a:solidFill>
                <a:srgbClr val="66FF66"/>
              </a:solidFill>
              <a:ln w="19050">
                <a:solidFill>
                  <a:schemeClr val="lt1"/>
                </a:solidFill>
              </a:ln>
              <a:effectLst/>
            </c:spPr>
            <c:extLst>
              <c:ext xmlns:c16="http://schemas.microsoft.com/office/drawing/2014/chart" uri="{C3380CC4-5D6E-409C-BE32-E72D297353CC}">
                <c16:uniqueId val="{00000001-3B87-4615-8ED8-AFA008505F29}"/>
              </c:ext>
            </c:extLst>
          </c:dPt>
          <c:dPt>
            <c:idx val="1"/>
            <c:bubble3D val="0"/>
            <c:spPr>
              <a:solidFill>
                <a:srgbClr val="FF0000"/>
              </a:solidFill>
              <a:ln w="19050">
                <a:solidFill>
                  <a:schemeClr val="lt1"/>
                </a:solidFill>
              </a:ln>
              <a:effectLst/>
            </c:spPr>
            <c:extLst>
              <c:ext xmlns:c16="http://schemas.microsoft.com/office/drawing/2014/chart" uri="{C3380CC4-5D6E-409C-BE32-E72D297353CC}">
                <c16:uniqueId val="{00000003-3B87-4615-8ED8-AFA008505F2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B87-4615-8ED8-AFA008505F2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B87-4615-8ED8-AFA008505F2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B87-4615-8ED8-AFA008505F29}"/>
              </c:ext>
            </c:extLst>
          </c:dPt>
          <c:dLbls>
            <c:dLbl>
              <c:idx val="0"/>
              <c:layout>
                <c:manualLayout>
                  <c:x val="6.7564632545931758E-2"/>
                  <c:y val="9.8512685914260711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B87-4615-8ED8-AFA008505F29}"/>
                </c:ext>
              </c:extLst>
            </c:dLbl>
            <c:dLbl>
              <c:idx val="1"/>
              <c:layout>
                <c:manualLayout>
                  <c:x val="-8.5352034120734901E-2"/>
                  <c:y val="-5.189924176144648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B87-4615-8ED8-AFA008505F29}"/>
                </c:ext>
              </c:extLst>
            </c:dLbl>
            <c:dLbl>
              <c:idx val="2"/>
              <c:layout>
                <c:manualLayout>
                  <c:x val="-9.00586176727909E-2"/>
                  <c:y val="2.959354039078448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B87-4615-8ED8-AFA008505F29}"/>
                </c:ext>
              </c:extLst>
            </c:dLbl>
            <c:dLbl>
              <c:idx val="3"/>
              <c:layout>
                <c:manualLayout>
                  <c:x val="-3.9221287667621833E-2"/>
                  <c:y val="-7.9101049868766406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B87-4615-8ED8-AFA008505F29}"/>
                </c:ext>
              </c:extLst>
            </c:dLbl>
            <c:dLbl>
              <c:idx val="4"/>
              <c:layout>
                <c:manualLayout>
                  <c:x val="4.3842011998965098E-2"/>
                  <c:y val="-4.1644794400699913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B87-4615-8ED8-AFA008505F2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'[Γραφήματα 2022.xlsx]Ετήσιο'!$A$453:$A$457</c:f>
              <c:strCache>
                <c:ptCount val="5"/>
                <c:pt idx="0">
                  <c:v>β.ε. 0</c:v>
                </c:pt>
                <c:pt idx="1">
                  <c:v>β.ε. 1</c:v>
                </c:pt>
                <c:pt idx="2">
                  <c:v>β.ε. 2</c:v>
                </c:pt>
                <c:pt idx="3">
                  <c:v>β.ε. 3</c:v>
                </c:pt>
                <c:pt idx="4">
                  <c:v>Χωρίς χαρακτηρισμό</c:v>
                </c:pt>
              </c:strCache>
            </c:strRef>
          </c:cat>
          <c:val>
            <c:numRef>
              <c:f>'[Γραφήματα 2022.xlsx]Ετήσιο'!$B$453:$B$457</c:f>
              <c:numCache>
                <c:formatCode>General</c:formatCode>
                <c:ptCount val="5"/>
                <c:pt idx="0">
                  <c:v>380</c:v>
                </c:pt>
                <c:pt idx="1">
                  <c:v>789</c:v>
                </c:pt>
                <c:pt idx="2">
                  <c:v>69</c:v>
                </c:pt>
                <c:pt idx="3">
                  <c:v>16</c:v>
                </c:pt>
                <c:pt idx="4">
                  <c:v>1</c:v>
                </c:pt>
              </c:numCache>
            </c:numRef>
          </c:val>
          <c:extLst>
            <c:ext xmlns:c16="http://schemas.microsoft.com/office/drawing/2014/chart" uri="{C3380CC4-5D6E-409C-BE32-E72D297353CC}">
              <c16:uniqueId val="{0000000A-3B87-4615-8ED8-AFA008505F29}"/>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rgbClr val="EDFFCD"/>
    </a:solidFill>
    <a:ln w="9525" cap="flat" cmpd="sng" algn="ctr">
      <a:solidFill>
        <a:schemeClr val="tx1"/>
      </a:solidFill>
      <a:round/>
    </a:ln>
    <a:effectLst/>
  </c:spPr>
  <c:txPr>
    <a:bodyPr/>
    <a:lstStyle/>
    <a:p>
      <a:pPr>
        <a:defRPr/>
      </a:pPr>
      <a:endParaRPr lang="el-GR"/>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b="1"/>
              <a:t>Υπηρεσίες</a:t>
            </a:r>
            <a:r>
              <a:rPr lang="el-GR" b="1" baseline="0"/>
              <a:t> χειρισμού αναφορών/καταγγελιών</a:t>
            </a:r>
            <a:endParaRPr lang="el-GR"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l-GR"/>
        </a:p>
      </c:txPr>
    </c:title>
    <c:autoTitleDeleted val="0"/>
    <c:plotArea>
      <c:layout/>
      <c:barChart>
        <c:barDir val="col"/>
        <c:grouping val="clustered"/>
        <c:varyColors val="0"/>
        <c:ser>
          <c:idx val="0"/>
          <c:order val="0"/>
          <c:spPr>
            <a:solidFill>
              <a:schemeClr val="accent1"/>
            </a:solidFill>
            <a:ln>
              <a:noFill/>
            </a:ln>
            <a:effectLst/>
          </c:spPr>
          <c:invertIfNegative val="0"/>
          <c:dPt>
            <c:idx val="6"/>
            <c:invertIfNegative val="0"/>
            <c:bubble3D val="0"/>
            <c:spPr>
              <a:solidFill>
                <a:srgbClr val="FF0000"/>
              </a:solidFill>
              <a:ln>
                <a:noFill/>
              </a:ln>
              <a:effectLst/>
            </c:spPr>
            <c:extLst>
              <c:ext xmlns:c16="http://schemas.microsoft.com/office/drawing/2014/chart" uri="{C3380CC4-5D6E-409C-BE32-E72D297353CC}">
                <c16:uniqueId val="{00000001-C1FE-4954-BE79-38EF016FE6B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'[Γραφήματα 2022.xlsx]Ετήσιο'!$A$475:$A$481</c:f>
              <c:strCache>
                <c:ptCount val="7"/>
                <c:pt idx="0">
                  <c:v>ΕΦΕΤ</c:v>
                </c:pt>
                <c:pt idx="1">
                  <c:v>ΔΑΟΚ Κτην.</c:v>
                </c:pt>
                <c:pt idx="2">
                  <c:v>ΔΑΟΚ ΤΠΦΕ</c:v>
                </c:pt>
                <c:pt idx="3">
                  <c:v>Δ/νσεις Ανάπτυξης</c:v>
                </c:pt>
                <c:pt idx="4">
                  <c:v>Δ/νσεις Υγείας</c:v>
                </c:pt>
                <c:pt idx="5">
                  <c:v>Άλλες</c:v>
                </c:pt>
                <c:pt idx="6">
                  <c:v>ΑΡΧΕΙΟ</c:v>
                </c:pt>
              </c:strCache>
            </c:strRef>
          </c:cat>
          <c:val>
            <c:numRef>
              <c:f>'[Γραφήματα 2022.xlsx]Ετήσιο'!$B$475:$B$481</c:f>
              <c:numCache>
                <c:formatCode>General</c:formatCode>
                <c:ptCount val="7"/>
                <c:pt idx="0">
                  <c:v>550</c:v>
                </c:pt>
                <c:pt idx="1">
                  <c:v>94</c:v>
                </c:pt>
                <c:pt idx="2">
                  <c:v>53</c:v>
                </c:pt>
                <c:pt idx="3">
                  <c:v>80</c:v>
                </c:pt>
                <c:pt idx="4">
                  <c:v>65</c:v>
                </c:pt>
                <c:pt idx="5">
                  <c:v>22</c:v>
                </c:pt>
                <c:pt idx="6">
                  <c:v>391</c:v>
                </c:pt>
              </c:numCache>
            </c:numRef>
          </c:val>
          <c:extLst>
            <c:ext xmlns:c16="http://schemas.microsoft.com/office/drawing/2014/chart" uri="{C3380CC4-5D6E-409C-BE32-E72D297353CC}">
              <c16:uniqueId val="{00000002-C1FE-4954-BE79-38EF016FE6B2}"/>
            </c:ext>
          </c:extLst>
        </c:ser>
        <c:dLbls>
          <c:dLblPos val="outEnd"/>
          <c:showLegendKey val="0"/>
          <c:showVal val="1"/>
          <c:showCatName val="0"/>
          <c:showSerName val="0"/>
          <c:showPercent val="0"/>
          <c:showBubbleSize val="0"/>
        </c:dLbls>
        <c:gapWidth val="219"/>
        <c:overlap val="-27"/>
        <c:axId val="-1207984304"/>
        <c:axId val="-1207992464"/>
      </c:barChart>
      <c:catAx>
        <c:axId val="-1207984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207992464"/>
        <c:crosses val="autoZero"/>
        <c:auto val="1"/>
        <c:lblAlgn val="ctr"/>
        <c:lblOffset val="100"/>
        <c:noMultiLvlLbl val="0"/>
      </c:catAx>
      <c:valAx>
        <c:axId val="-1207992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207984304"/>
        <c:crosses val="autoZero"/>
        <c:crossBetween val="between"/>
      </c:valAx>
      <c:spPr>
        <a:noFill/>
        <a:ln>
          <a:noFill/>
        </a:ln>
        <a:effectLst/>
      </c:spPr>
    </c:plotArea>
    <c:plotVisOnly val="1"/>
    <c:dispBlanksAs val="gap"/>
    <c:showDLblsOverMax val="0"/>
  </c:chart>
  <c:spPr>
    <a:solidFill>
      <a:srgbClr val="EDFFCD"/>
    </a:solidFill>
    <a:ln w="9525" cap="flat" cmpd="sng" algn="ctr">
      <a:solidFill>
        <a:schemeClr val="tx1"/>
      </a:solidFill>
      <a:round/>
    </a:ln>
    <a:effectLst/>
  </c:spPr>
  <c:txPr>
    <a:bodyPr/>
    <a:lstStyle/>
    <a:p>
      <a:pPr>
        <a:defRPr/>
      </a:pPr>
      <a:endParaRPr lang="el-GR"/>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b="1"/>
              <a:t>% υλοποίησης</a:t>
            </a:r>
            <a:r>
              <a:rPr lang="en-US" b="1"/>
              <a:t> </a:t>
            </a:r>
            <a:r>
              <a:rPr lang="el-GR" b="1"/>
              <a:t>εργαστηριακών</a:t>
            </a:r>
            <a:r>
              <a:rPr lang="el-GR" b="1" baseline="0"/>
              <a:t> αναλύσεων  202</a:t>
            </a:r>
            <a:r>
              <a:rPr lang="en-US" b="1" baseline="0"/>
              <a:t>2 </a:t>
            </a:r>
            <a:r>
              <a:rPr lang="el-GR" b="1" baseline="0"/>
              <a:t>ανά Π.Δ.</a:t>
            </a:r>
            <a:endParaRPr lang="el-GR" b="1"/>
          </a:p>
        </c:rich>
      </c:tx>
      <c:overlay val="0"/>
      <c:spPr>
        <a:noFill/>
        <a:ln w="25400">
          <a:noFill/>
        </a:ln>
      </c:spPr>
    </c:title>
    <c:autoTitleDeleted val="0"/>
    <c:view3D>
      <c:rotX val="0"/>
      <c:rotY val="10"/>
      <c:rAngAx val="0"/>
    </c:view3D>
    <c:floor>
      <c:thickness val="0"/>
    </c:floor>
    <c:sideWall>
      <c:thickness val="0"/>
      <c:spPr>
        <a:noFill/>
        <a:ln w="25400">
          <a:noFill/>
        </a:ln>
        <a:effectLst/>
      </c:spPr>
    </c:sideWall>
    <c:backWall>
      <c:thickness val="0"/>
      <c:spPr>
        <a:solidFill>
          <a:srgbClr val="EDFFCD"/>
        </a:solidFill>
        <a:ln>
          <a:noFill/>
        </a:ln>
        <a:effectLst/>
      </c:spPr>
    </c:backWall>
    <c:plotArea>
      <c:layout/>
      <c:bar3DChart>
        <c:barDir val="col"/>
        <c:grouping val="clustered"/>
        <c:varyColors val="0"/>
        <c:ser>
          <c:idx val="0"/>
          <c:order val="0"/>
          <c:tx>
            <c:strRef>
              <c:f>Ετήσιο!$B$562</c:f>
              <c:strCache>
                <c:ptCount val="1"/>
                <c:pt idx="0">
                  <c:v>% υλοποίησης</c:v>
                </c:pt>
              </c:strCache>
            </c:strRef>
          </c:tx>
          <c:spPr>
            <a:solidFill>
              <a:srgbClr val="4472C4"/>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Ετήσιο!$A$563:$A$571</c:f>
              <c:strCache>
                <c:ptCount val="9"/>
                <c:pt idx="0">
                  <c:v>ΠΔΑ</c:v>
                </c:pt>
                <c:pt idx="1">
                  <c:v>ΠΔΚΜ</c:v>
                </c:pt>
                <c:pt idx="2">
                  <c:v>ΠΔΔΕ</c:v>
                </c:pt>
                <c:pt idx="3">
                  <c:v>ΠΔΚ</c:v>
                </c:pt>
                <c:pt idx="4">
                  <c:v>ΠΔΘ</c:v>
                </c:pt>
                <c:pt idx="5">
                  <c:v>ΠΔΗ</c:v>
                </c:pt>
                <c:pt idx="6">
                  <c:v>ΠΔΑΜ&amp;Θ</c:v>
                </c:pt>
                <c:pt idx="7">
                  <c:v>ΠΔΒΑ</c:v>
                </c:pt>
                <c:pt idx="8">
                  <c:v>ΠΔΠ</c:v>
                </c:pt>
              </c:strCache>
            </c:strRef>
          </c:cat>
          <c:val>
            <c:numRef>
              <c:f>Ετήσιο!$B$563:$B$571</c:f>
              <c:numCache>
                <c:formatCode>0.0%</c:formatCode>
                <c:ptCount val="9"/>
                <c:pt idx="0">
                  <c:v>0.63703703703703707</c:v>
                </c:pt>
                <c:pt idx="1">
                  <c:v>0.48275862068965519</c:v>
                </c:pt>
                <c:pt idx="2">
                  <c:v>0.78125</c:v>
                </c:pt>
                <c:pt idx="3">
                  <c:v>0.75</c:v>
                </c:pt>
                <c:pt idx="4">
                  <c:v>0.84285714285714286</c:v>
                </c:pt>
                <c:pt idx="5">
                  <c:v>0.83333333333333337</c:v>
                </c:pt>
                <c:pt idx="6">
                  <c:v>1.2641509433962264</c:v>
                </c:pt>
                <c:pt idx="7">
                  <c:v>0.7</c:v>
                </c:pt>
                <c:pt idx="8">
                  <c:v>0.34482758620689657</c:v>
                </c:pt>
              </c:numCache>
            </c:numRef>
          </c:val>
          <c:extLst>
            <c:ext xmlns:c16="http://schemas.microsoft.com/office/drawing/2014/chart" uri="{C3380CC4-5D6E-409C-BE32-E72D297353CC}">
              <c16:uniqueId val="{00000000-67DF-4A56-88A5-E20578B577E1}"/>
            </c:ext>
          </c:extLst>
        </c:ser>
        <c:dLbls>
          <c:showLegendKey val="0"/>
          <c:showVal val="0"/>
          <c:showCatName val="0"/>
          <c:showSerName val="0"/>
          <c:showPercent val="0"/>
          <c:showBubbleSize val="0"/>
        </c:dLbls>
        <c:gapWidth val="219"/>
        <c:shape val="box"/>
        <c:axId val="-171874208"/>
        <c:axId val="-171878560"/>
        <c:axId val="0"/>
      </c:bar3DChart>
      <c:catAx>
        <c:axId val="-171874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71878560"/>
        <c:crosses val="autoZero"/>
        <c:auto val="1"/>
        <c:lblAlgn val="ctr"/>
        <c:lblOffset val="100"/>
        <c:noMultiLvlLbl val="0"/>
      </c:catAx>
      <c:valAx>
        <c:axId val="-171878560"/>
        <c:scaling>
          <c:orientation val="minMax"/>
        </c:scaling>
        <c:delete val="1"/>
        <c:axPos val="l"/>
        <c:numFmt formatCode="0.0%" sourceLinked="1"/>
        <c:majorTickMark val="out"/>
        <c:minorTickMark val="none"/>
        <c:tickLblPos val="nextTo"/>
        <c:crossAx val="-171874208"/>
        <c:crosses val="autoZero"/>
        <c:crossBetween val="between"/>
      </c:valAx>
    </c:plotArea>
    <c:plotVisOnly val="1"/>
    <c:dispBlanksAs val="gap"/>
    <c:showDLblsOverMax val="0"/>
  </c:chart>
  <c:spPr>
    <a:solidFill>
      <a:srgbClr val="EDFFCD"/>
    </a:solidFill>
    <a:ln w="9525" cap="flat" cmpd="sng" algn="ctr">
      <a:solidFill>
        <a:sysClr val="windowText" lastClr="000000"/>
      </a:solidFill>
      <a:round/>
    </a:ln>
    <a:effectLst/>
  </c:spPr>
  <c:txPr>
    <a:bodyPr/>
    <a:lstStyle/>
    <a:p>
      <a:pPr>
        <a:defRPr/>
      </a:pPr>
      <a:endParaRPr lang="el-G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b="1"/>
              <a:t>% κατανομή ελέγχων των Π.Δ. ανά τρίμηνο</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l-GR"/>
        </a:p>
      </c:txPr>
    </c:title>
    <c:autoTitleDeleted val="0"/>
    <c:plotArea>
      <c:layout/>
      <c:barChart>
        <c:barDir val="col"/>
        <c:grouping val="clustered"/>
        <c:varyColors val="0"/>
        <c:ser>
          <c:idx val="0"/>
          <c:order val="0"/>
          <c:spPr>
            <a:solidFill>
              <a:schemeClr val="accent2">
                <a:lumMod val="40000"/>
                <a:lumOff val="60000"/>
              </a:schemeClr>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6A16-490E-B110-D78BFF754DBC}"/>
              </c:ext>
            </c:extLst>
          </c:dPt>
          <c:dPt>
            <c:idx val="1"/>
            <c:invertIfNegative val="0"/>
            <c:bubble3D val="0"/>
            <c:spPr>
              <a:solidFill>
                <a:srgbClr val="0070C0"/>
              </a:solidFill>
              <a:ln>
                <a:noFill/>
              </a:ln>
              <a:effectLst/>
            </c:spPr>
            <c:extLst>
              <c:ext xmlns:c16="http://schemas.microsoft.com/office/drawing/2014/chart" uri="{C3380CC4-5D6E-409C-BE32-E72D297353CC}">
                <c16:uniqueId val="{00000003-6A16-490E-B110-D78BFF754DBC}"/>
              </c:ext>
            </c:extLst>
          </c:dPt>
          <c:dPt>
            <c:idx val="2"/>
            <c:invertIfNegative val="0"/>
            <c:bubble3D val="0"/>
            <c:spPr>
              <a:solidFill>
                <a:srgbClr val="00B050"/>
              </a:solidFill>
              <a:ln>
                <a:noFill/>
              </a:ln>
              <a:effectLst/>
            </c:spPr>
            <c:extLst>
              <c:ext xmlns:c16="http://schemas.microsoft.com/office/drawing/2014/chart" uri="{C3380CC4-5D6E-409C-BE32-E72D297353CC}">
                <c16:uniqueId val="{00000005-6A16-490E-B110-D78BFF754DBC}"/>
              </c:ext>
            </c:extLst>
          </c:dPt>
          <c:dPt>
            <c:idx val="3"/>
            <c:invertIfNegative val="0"/>
            <c:bubble3D val="0"/>
            <c:spPr>
              <a:solidFill>
                <a:sysClr val="windowText" lastClr="000000">
                  <a:lumMod val="50000"/>
                  <a:lumOff val="50000"/>
                </a:sysClr>
              </a:solidFill>
              <a:ln>
                <a:noFill/>
              </a:ln>
              <a:effectLst/>
            </c:spPr>
            <c:extLst>
              <c:ext xmlns:c16="http://schemas.microsoft.com/office/drawing/2014/chart" uri="{C3380CC4-5D6E-409C-BE32-E72D297353CC}">
                <c16:uniqueId val="{00000007-6A16-490E-B110-D78BFF754DBC}"/>
              </c:ext>
            </c:extLst>
          </c:dPt>
          <c:dPt>
            <c:idx val="5"/>
            <c:invertIfNegative val="0"/>
            <c:bubble3D val="0"/>
            <c:spPr>
              <a:solidFill>
                <a:srgbClr val="FF0000"/>
              </a:solidFill>
              <a:ln>
                <a:noFill/>
              </a:ln>
              <a:effectLst/>
            </c:spPr>
            <c:extLst>
              <c:ext xmlns:c16="http://schemas.microsoft.com/office/drawing/2014/chart" uri="{C3380CC4-5D6E-409C-BE32-E72D297353CC}">
                <c16:uniqueId val="{00000009-6A16-490E-B110-D78BFF754DBC}"/>
              </c:ext>
            </c:extLst>
          </c:dPt>
          <c:dPt>
            <c:idx val="6"/>
            <c:invertIfNegative val="0"/>
            <c:bubble3D val="0"/>
            <c:spPr>
              <a:solidFill>
                <a:srgbClr val="0070C0"/>
              </a:solidFill>
              <a:ln>
                <a:noFill/>
              </a:ln>
              <a:effectLst/>
            </c:spPr>
            <c:extLst>
              <c:ext xmlns:c16="http://schemas.microsoft.com/office/drawing/2014/chart" uri="{C3380CC4-5D6E-409C-BE32-E72D297353CC}">
                <c16:uniqueId val="{0000000B-6A16-490E-B110-D78BFF754DBC}"/>
              </c:ext>
            </c:extLst>
          </c:dPt>
          <c:dPt>
            <c:idx val="7"/>
            <c:invertIfNegative val="0"/>
            <c:bubble3D val="0"/>
            <c:spPr>
              <a:solidFill>
                <a:srgbClr val="00B050"/>
              </a:solidFill>
              <a:ln>
                <a:noFill/>
              </a:ln>
              <a:effectLst/>
            </c:spPr>
            <c:extLst>
              <c:ext xmlns:c16="http://schemas.microsoft.com/office/drawing/2014/chart" uri="{C3380CC4-5D6E-409C-BE32-E72D297353CC}">
                <c16:uniqueId val="{0000000D-6A16-490E-B110-D78BFF754DBC}"/>
              </c:ext>
            </c:extLst>
          </c:dPt>
          <c:dPt>
            <c:idx val="8"/>
            <c:invertIfNegative val="0"/>
            <c:bubble3D val="0"/>
            <c:spPr>
              <a:solidFill>
                <a:sysClr val="windowText" lastClr="000000">
                  <a:lumMod val="50000"/>
                  <a:lumOff val="50000"/>
                </a:sysClr>
              </a:solidFill>
              <a:ln>
                <a:noFill/>
              </a:ln>
              <a:effectLst/>
            </c:spPr>
            <c:extLst>
              <c:ext xmlns:c16="http://schemas.microsoft.com/office/drawing/2014/chart" uri="{C3380CC4-5D6E-409C-BE32-E72D297353CC}">
                <c16:uniqueId val="{0000000F-6A16-490E-B110-D78BFF754DBC}"/>
              </c:ext>
            </c:extLst>
          </c:dPt>
          <c:dPt>
            <c:idx val="10"/>
            <c:invertIfNegative val="0"/>
            <c:bubble3D val="0"/>
            <c:spPr>
              <a:solidFill>
                <a:srgbClr val="FF0000"/>
              </a:solidFill>
              <a:ln>
                <a:noFill/>
              </a:ln>
              <a:effectLst/>
            </c:spPr>
            <c:extLst>
              <c:ext xmlns:c16="http://schemas.microsoft.com/office/drawing/2014/chart" uri="{C3380CC4-5D6E-409C-BE32-E72D297353CC}">
                <c16:uniqueId val="{00000011-6A16-490E-B110-D78BFF754DBC}"/>
              </c:ext>
            </c:extLst>
          </c:dPt>
          <c:dPt>
            <c:idx val="11"/>
            <c:invertIfNegative val="0"/>
            <c:bubble3D val="0"/>
            <c:spPr>
              <a:solidFill>
                <a:srgbClr val="0070C0"/>
              </a:solidFill>
              <a:ln>
                <a:noFill/>
              </a:ln>
              <a:effectLst/>
            </c:spPr>
            <c:extLst>
              <c:ext xmlns:c16="http://schemas.microsoft.com/office/drawing/2014/chart" uri="{C3380CC4-5D6E-409C-BE32-E72D297353CC}">
                <c16:uniqueId val="{00000013-6A16-490E-B110-D78BFF754DBC}"/>
              </c:ext>
            </c:extLst>
          </c:dPt>
          <c:dPt>
            <c:idx val="12"/>
            <c:invertIfNegative val="0"/>
            <c:bubble3D val="0"/>
            <c:spPr>
              <a:solidFill>
                <a:srgbClr val="00B050"/>
              </a:solidFill>
              <a:ln>
                <a:noFill/>
              </a:ln>
              <a:effectLst/>
            </c:spPr>
            <c:extLst>
              <c:ext xmlns:c16="http://schemas.microsoft.com/office/drawing/2014/chart" uri="{C3380CC4-5D6E-409C-BE32-E72D297353CC}">
                <c16:uniqueId val="{00000015-6A16-490E-B110-D78BFF754DBC}"/>
              </c:ext>
            </c:extLst>
          </c:dPt>
          <c:dPt>
            <c:idx val="13"/>
            <c:invertIfNegative val="0"/>
            <c:bubble3D val="0"/>
            <c:spPr>
              <a:solidFill>
                <a:sysClr val="windowText" lastClr="000000">
                  <a:lumMod val="50000"/>
                  <a:lumOff val="50000"/>
                </a:sysClr>
              </a:solidFill>
              <a:ln>
                <a:noFill/>
              </a:ln>
              <a:effectLst/>
            </c:spPr>
            <c:extLst>
              <c:ext xmlns:c16="http://schemas.microsoft.com/office/drawing/2014/chart" uri="{C3380CC4-5D6E-409C-BE32-E72D297353CC}">
                <c16:uniqueId val="{00000017-6A16-490E-B110-D78BFF754DBC}"/>
              </c:ext>
            </c:extLst>
          </c:dPt>
          <c:dPt>
            <c:idx val="15"/>
            <c:invertIfNegative val="0"/>
            <c:bubble3D val="0"/>
            <c:spPr>
              <a:solidFill>
                <a:srgbClr val="FF0000"/>
              </a:solidFill>
              <a:ln>
                <a:noFill/>
              </a:ln>
              <a:effectLst/>
            </c:spPr>
            <c:extLst>
              <c:ext xmlns:c16="http://schemas.microsoft.com/office/drawing/2014/chart" uri="{C3380CC4-5D6E-409C-BE32-E72D297353CC}">
                <c16:uniqueId val="{00000019-6A16-490E-B110-D78BFF754DBC}"/>
              </c:ext>
            </c:extLst>
          </c:dPt>
          <c:dPt>
            <c:idx val="16"/>
            <c:invertIfNegative val="0"/>
            <c:bubble3D val="0"/>
            <c:spPr>
              <a:solidFill>
                <a:srgbClr val="0070C0"/>
              </a:solidFill>
              <a:ln>
                <a:noFill/>
              </a:ln>
              <a:effectLst/>
            </c:spPr>
            <c:extLst>
              <c:ext xmlns:c16="http://schemas.microsoft.com/office/drawing/2014/chart" uri="{C3380CC4-5D6E-409C-BE32-E72D297353CC}">
                <c16:uniqueId val="{0000001B-6A16-490E-B110-D78BFF754DBC}"/>
              </c:ext>
            </c:extLst>
          </c:dPt>
          <c:dPt>
            <c:idx val="17"/>
            <c:invertIfNegative val="0"/>
            <c:bubble3D val="0"/>
            <c:spPr>
              <a:solidFill>
                <a:srgbClr val="00B050"/>
              </a:solidFill>
              <a:ln>
                <a:noFill/>
              </a:ln>
              <a:effectLst/>
            </c:spPr>
            <c:extLst>
              <c:ext xmlns:c16="http://schemas.microsoft.com/office/drawing/2014/chart" uri="{C3380CC4-5D6E-409C-BE32-E72D297353CC}">
                <c16:uniqueId val="{0000001D-6A16-490E-B110-D78BFF754DBC}"/>
              </c:ext>
            </c:extLst>
          </c:dPt>
          <c:dPt>
            <c:idx val="18"/>
            <c:invertIfNegative val="0"/>
            <c:bubble3D val="0"/>
            <c:spPr>
              <a:solidFill>
                <a:sysClr val="windowText" lastClr="000000">
                  <a:lumMod val="50000"/>
                  <a:lumOff val="50000"/>
                </a:sysClr>
              </a:solidFill>
              <a:ln>
                <a:noFill/>
              </a:ln>
              <a:effectLst/>
            </c:spPr>
            <c:extLst>
              <c:ext xmlns:c16="http://schemas.microsoft.com/office/drawing/2014/chart" uri="{C3380CC4-5D6E-409C-BE32-E72D297353CC}">
                <c16:uniqueId val="{0000001F-6A16-490E-B110-D78BFF754DBC}"/>
              </c:ext>
            </c:extLst>
          </c:dPt>
          <c:dPt>
            <c:idx val="20"/>
            <c:invertIfNegative val="0"/>
            <c:bubble3D val="0"/>
            <c:spPr>
              <a:solidFill>
                <a:srgbClr val="FF0000"/>
              </a:solidFill>
              <a:ln>
                <a:noFill/>
              </a:ln>
              <a:effectLst/>
            </c:spPr>
            <c:extLst>
              <c:ext xmlns:c16="http://schemas.microsoft.com/office/drawing/2014/chart" uri="{C3380CC4-5D6E-409C-BE32-E72D297353CC}">
                <c16:uniqueId val="{00000021-6A16-490E-B110-D78BFF754DBC}"/>
              </c:ext>
            </c:extLst>
          </c:dPt>
          <c:dPt>
            <c:idx val="21"/>
            <c:invertIfNegative val="0"/>
            <c:bubble3D val="0"/>
            <c:spPr>
              <a:solidFill>
                <a:srgbClr val="0070C0"/>
              </a:solidFill>
              <a:ln>
                <a:noFill/>
              </a:ln>
              <a:effectLst/>
            </c:spPr>
            <c:extLst>
              <c:ext xmlns:c16="http://schemas.microsoft.com/office/drawing/2014/chart" uri="{C3380CC4-5D6E-409C-BE32-E72D297353CC}">
                <c16:uniqueId val="{00000023-6A16-490E-B110-D78BFF754DBC}"/>
              </c:ext>
            </c:extLst>
          </c:dPt>
          <c:dPt>
            <c:idx val="22"/>
            <c:invertIfNegative val="0"/>
            <c:bubble3D val="0"/>
            <c:spPr>
              <a:solidFill>
                <a:srgbClr val="00B050"/>
              </a:solidFill>
              <a:ln>
                <a:noFill/>
              </a:ln>
              <a:effectLst/>
            </c:spPr>
            <c:extLst>
              <c:ext xmlns:c16="http://schemas.microsoft.com/office/drawing/2014/chart" uri="{C3380CC4-5D6E-409C-BE32-E72D297353CC}">
                <c16:uniqueId val="{00000025-6A16-490E-B110-D78BFF754DBC}"/>
              </c:ext>
            </c:extLst>
          </c:dPt>
          <c:dPt>
            <c:idx val="23"/>
            <c:invertIfNegative val="0"/>
            <c:bubble3D val="0"/>
            <c:spPr>
              <a:solidFill>
                <a:sysClr val="windowText" lastClr="000000">
                  <a:lumMod val="50000"/>
                  <a:lumOff val="50000"/>
                </a:sysClr>
              </a:solidFill>
              <a:ln>
                <a:noFill/>
              </a:ln>
              <a:effectLst/>
            </c:spPr>
            <c:extLst>
              <c:ext xmlns:c16="http://schemas.microsoft.com/office/drawing/2014/chart" uri="{C3380CC4-5D6E-409C-BE32-E72D297353CC}">
                <c16:uniqueId val="{00000027-6A16-490E-B110-D78BFF754DBC}"/>
              </c:ext>
            </c:extLst>
          </c:dPt>
          <c:dPt>
            <c:idx val="25"/>
            <c:invertIfNegative val="0"/>
            <c:bubble3D val="0"/>
            <c:spPr>
              <a:solidFill>
                <a:srgbClr val="FF0000"/>
              </a:solidFill>
              <a:ln>
                <a:noFill/>
              </a:ln>
              <a:effectLst/>
            </c:spPr>
            <c:extLst>
              <c:ext xmlns:c16="http://schemas.microsoft.com/office/drawing/2014/chart" uri="{C3380CC4-5D6E-409C-BE32-E72D297353CC}">
                <c16:uniqueId val="{00000029-6A16-490E-B110-D78BFF754DBC}"/>
              </c:ext>
            </c:extLst>
          </c:dPt>
          <c:dPt>
            <c:idx val="26"/>
            <c:invertIfNegative val="0"/>
            <c:bubble3D val="0"/>
            <c:spPr>
              <a:solidFill>
                <a:srgbClr val="0070C0"/>
              </a:solidFill>
              <a:ln>
                <a:noFill/>
              </a:ln>
              <a:effectLst/>
            </c:spPr>
            <c:extLst>
              <c:ext xmlns:c16="http://schemas.microsoft.com/office/drawing/2014/chart" uri="{C3380CC4-5D6E-409C-BE32-E72D297353CC}">
                <c16:uniqueId val="{0000002B-6A16-490E-B110-D78BFF754DBC}"/>
              </c:ext>
            </c:extLst>
          </c:dPt>
          <c:dPt>
            <c:idx val="27"/>
            <c:invertIfNegative val="0"/>
            <c:bubble3D val="0"/>
            <c:spPr>
              <a:solidFill>
                <a:srgbClr val="00B050"/>
              </a:solidFill>
              <a:ln>
                <a:noFill/>
              </a:ln>
              <a:effectLst/>
            </c:spPr>
            <c:extLst>
              <c:ext xmlns:c16="http://schemas.microsoft.com/office/drawing/2014/chart" uri="{C3380CC4-5D6E-409C-BE32-E72D297353CC}">
                <c16:uniqueId val="{0000002D-6A16-490E-B110-D78BFF754DBC}"/>
              </c:ext>
            </c:extLst>
          </c:dPt>
          <c:dPt>
            <c:idx val="28"/>
            <c:invertIfNegative val="0"/>
            <c:bubble3D val="0"/>
            <c:spPr>
              <a:solidFill>
                <a:sysClr val="windowText" lastClr="000000">
                  <a:lumMod val="50000"/>
                  <a:lumOff val="50000"/>
                </a:sysClr>
              </a:solidFill>
              <a:ln>
                <a:noFill/>
              </a:ln>
              <a:effectLst/>
            </c:spPr>
            <c:extLst>
              <c:ext xmlns:c16="http://schemas.microsoft.com/office/drawing/2014/chart" uri="{C3380CC4-5D6E-409C-BE32-E72D297353CC}">
                <c16:uniqueId val="{0000002F-6A16-490E-B110-D78BFF754DBC}"/>
              </c:ext>
            </c:extLst>
          </c:dPt>
          <c:dPt>
            <c:idx val="30"/>
            <c:invertIfNegative val="0"/>
            <c:bubble3D val="0"/>
            <c:spPr>
              <a:solidFill>
                <a:srgbClr val="FF0000"/>
              </a:solidFill>
              <a:ln>
                <a:noFill/>
              </a:ln>
              <a:effectLst/>
            </c:spPr>
            <c:extLst>
              <c:ext xmlns:c16="http://schemas.microsoft.com/office/drawing/2014/chart" uri="{C3380CC4-5D6E-409C-BE32-E72D297353CC}">
                <c16:uniqueId val="{00000031-6A16-490E-B110-D78BFF754DBC}"/>
              </c:ext>
            </c:extLst>
          </c:dPt>
          <c:dPt>
            <c:idx val="31"/>
            <c:invertIfNegative val="0"/>
            <c:bubble3D val="0"/>
            <c:spPr>
              <a:solidFill>
                <a:srgbClr val="0070C0"/>
              </a:solidFill>
              <a:ln>
                <a:noFill/>
              </a:ln>
              <a:effectLst/>
            </c:spPr>
            <c:extLst>
              <c:ext xmlns:c16="http://schemas.microsoft.com/office/drawing/2014/chart" uri="{C3380CC4-5D6E-409C-BE32-E72D297353CC}">
                <c16:uniqueId val="{00000033-6A16-490E-B110-D78BFF754DBC}"/>
              </c:ext>
            </c:extLst>
          </c:dPt>
          <c:dPt>
            <c:idx val="32"/>
            <c:invertIfNegative val="0"/>
            <c:bubble3D val="0"/>
            <c:spPr>
              <a:solidFill>
                <a:srgbClr val="00B050"/>
              </a:solidFill>
              <a:ln>
                <a:noFill/>
              </a:ln>
              <a:effectLst/>
            </c:spPr>
            <c:extLst>
              <c:ext xmlns:c16="http://schemas.microsoft.com/office/drawing/2014/chart" uri="{C3380CC4-5D6E-409C-BE32-E72D297353CC}">
                <c16:uniqueId val="{00000035-6A16-490E-B110-D78BFF754DBC}"/>
              </c:ext>
            </c:extLst>
          </c:dPt>
          <c:dPt>
            <c:idx val="33"/>
            <c:invertIfNegative val="0"/>
            <c:bubble3D val="0"/>
            <c:spPr>
              <a:solidFill>
                <a:sysClr val="windowText" lastClr="000000">
                  <a:lumMod val="50000"/>
                  <a:lumOff val="50000"/>
                </a:sysClr>
              </a:solidFill>
              <a:ln>
                <a:noFill/>
              </a:ln>
              <a:effectLst/>
            </c:spPr>
            <c:extLst>
              <c:ext xmlns:c16="http://schemas.microsoft.com/office/drawing/2014/chart" uri="{C3380CC4-5D6E-409C-BE32-E72D297353CC}">
                <c16:uniqueId val="{00000037-6A16-490E-B110-D78BFF754DBC}"/>
              </c:ext>
            </c:extLst>
          </c:dPt>
          <c:dPt>
            <c:idx val="35"/>
            <c:invertIfNegative val="0"/>
            <c:bubble3D val="0"/>
            <c:spPr>
              <a:solidFill>
                <a:srgbClr val="FF0000"/>
              </a:solidFill>
              <a:ln>
                <a:noFill/>
              </a:ln>
              <a:effectLst/>
            </c:spPr>
            <c:extLst>
              <c:ext xmlns:c16="http://schemas.microsoft.com/office/drawing/2014/chart" uri="{C3380CC4-5D6E-409C-BE32-E72D297353CC}">
                <c16:uniqueId val="{00000039-6A16-490E-B110-D78BFF754DBC}"/>
              </c:ext>
            </c:extLst>
          </c:dPt>
          <c:dPt>
            <c:idx val="36"/>
            <c:invertIfNegative val="0"/>
            <c:bubble3D val="0"/>
            <c:spPr>
              <a:solidFill>
                <a:srgbClr val="0070C0"/>
              </a:solidFill>
              <a:ln>
                <a:noFill/>
              </a:ln>
              <a:effectLst/>
            </c:spPr>
            <c:extLst>
              <c:ext xmlns:c16="http://schemas.microsoft.com/office/drawing/2014/chart" uri="{C3380CC4-5D6E-409C-BE32-E72D297353CC}">
                <c16:uniqueId val="{0000003B-6A16-490E-B110-D78BFF754DBC}"/>
              </c:ext>
            </c:extLst>
          </c:dPt>
          <c:dPt>
            <c:idx val="37"/>
            <c:invertIfNegative val="0"/>
            <c:bubble3D val="0"/>
            <c:spPr>
              <a:solidFill>
                <a:srgbClr val="00B050"/>
              </a:solidFill>
              <a:ln>
                <a:noFill/>
              </a:ln>
              <a:effectLst/>
            </c:spPr>
            <c:extLst>
              <c:ext xmlns:c16="http://schemas.microsoft.com/office/drawing/2014/chart" uri="{C3380CC4-5D6E-409C-BE32-E72D297353CC}">
                <c16:uniqueId val="{0000003D-6A16-490E-B110-D78BFF754DBC}"/>
              </c:ext>
            </c:extLst>
          </c:dPt>
          <c:dPt>
            <c:idx val="38"/>
            <c:invertIfNegative val="0"/>
            <c:bubble3D val="0"/>
            <c:spPr>
              <a:solidFill>
                <a:sysClr val="windowText" lastClr="000000">
                  <a:lumMod val="50000"/>
                  <a:lumOff val="50000"/>
                </a:sysClr>
              </a:solidFill>
              <a:ln>
                <a:noFill/>
              </a:ln>
              <a:effectLst/>
            </c:spPr>
            <c:extLst>
              <c:ext xmlns:c16="http://schemas.microsoft.com/office/drawing/2014/chart" uri="{C3380CC4-5D6E-409C-BE32-E72D297353CC}">
                <c16:uniqueId val="{0000003F-6A16-490E-B110-D78BFF754DBC}"/>
              </c:ext>
            </c:extLst>
          </c:dPt>
          <c:dPt>
            <c:idx val="40"/>
            <c:invertIfNegative val="0"/>
            <c:bubble3D val="0"/>
            <c:spPr>
              <a:solidFill>
                <a:srgbClr val="FF0000"/>
              </a:solidFill>
              <a:ln>
                <a:noFill/>
              </a:ln>
              <a:effectLst/>
            </c:spPr>
            <c:extLst>
              <c:ext xmlns:c16="http://schemas.microsoft.com/office/drawing/2014/chart" uri="{C3380CC4-5D6E-409C-BE32-E72D297353CC}">
                <c16:uniqueId val="{00000041-6A16-490E-B110-D78BFF754DBC}"/>
              </c:ext>
            </c:extLst>
          </c:dPt>
          <c:dPt>
            <c:idx val="41"/>
            <c:invertIfNegative val="0"/>
            <c:bubble3D val="0"/>
            <c:spPr>
              <a:solidFill>
                <a:srgbClr val="0070C0"/>
              </a:solidFill>
              <a:ln>
                <a:noFill/>
              </a:ln>
              <a:effectLst/>
            </c:spPr>
            <c:extLst>
              <c:ext xmlns:c16="http://schemas.microsoft.com/office/drawing/2014/chart" uri="{C3380CC4-5D6E-409C-BE32-E72D297353CC}">
                <c16:uniqueId val="{00000043-6A16-490E-B110-D78BFF754DBC}"/>
              </c:ext>
            </c:extLst>
          </c:dPt>
          <c:dPt>
            <c:idx val="42"/>
            <c:invertIfNegative val="0"/>
            <c:bubble3D val="0"/>
            <c:spPr>
              <a:solidFill>
                <a:srgbClr val="00B050"/>
              </a:solidFill>
              <a:ln>
                <a:noFill/>
              </a:ln>
              <a:effectLst/>
            </c:spPr>
            <c:extLst>
              <c:ext xmlns:c16="http://schemas.microsoft.com/office/drawing/2014/chart" uri="{C3380CC4-5D6E-409C-BE32-E72D297353CC}">
                <c16:uniqueId val="{00000045-6A16-490E-B110-D78BFF754DBC}"/>
              </c:ext>
            </c:extLst>
          </c:dPt>
          <c:dPt>
            <c:idx val="43"/>
            <c:invertIfNegative val="0"/>
            <c:bubble3D val="0"/>
            <c:spPr>
              <a:solidFill>
                <a:sysClr val="windowText" lastClr="000000">
                  <a:lumMod val="50000"/>
                  <a:lumOff val="50000"/>
                </a:sysClr>
              </a:solidFill>
              <a:ln>
                <a:noFill/>
              </a:ln>
              <a:effectLst/>
            </c:spPr>
            <c:extLst>
              <c:ext xmlns:c16="http://schemas.microsoft.com/office/drawing/2014/chart" uri="{C3380CC4-5D6E-409C-BE32-E72D297353CC}">
                <c16:uniqueId val="{00000047-6A16-490E-B110-D78BFF754DBC}"/>
              </c:ext>
            </c:extLst>
          </c:dPt>
          <c:cat>
            <c:multiLvlStrRef>
              <c:f>Ετήσιο!$A$29:$B$72</c:f>
              <c:multiLvlStrCache>
                <c:ptCount val="44"/>
                <c:lvl>
                  <c:pt idx="0">
                    <c:v>Α τριμ.</c:v>
                  </c:pt>
                  <c:pt idx="1">
                    <c:v>Β τριμ.</c:v>
                  </c:pt>
                  <c:pt idx="2">
                    <c:v>Γ τριμ.</c:v>
                  </c:pt>
                  <c:pt idx="3">
                    <c:v>Δ τριμ.</c:v>
                  </c:pt>
                  <c:pt idx="5">
                    <c:v>Α τριμ.</c:v>
                  </c:pt>
                  <c:pt idx="6">
                    <c:v>Β τριμ.</c:v>
                  </c:pt>
                  <c:pt idx="7">
                    <c:v>Γ τριμ.</c:v>
                  </c:pt>
                  <c:pt idx="8">
                    <c:v>Δ τριμ.</c:v>
                  </c:pt>
                  <c:pt idx="10">
                    <c:v>Α τριμ.</c:v>
                  </c:pt>
                  <c:pt idx="11">
                    <c:v>Β τριμ.</c:v>
                  </c:pt>
                  <c:pt idx="12">
                    <c:v>Γ τριμ.</c:v>
                  </c:pt>
                  <c:pt idx="13">
                    <c:v>Δ τριμ.</c:v>
                  </c:pt>
                  <c:pt idx="15">
                    <c:v>Α τριμ.</c:v>
                  </c:pt>
                  <c:pt idx="16">
                    <c:v>Β τριμ.</c:v>
                  </c:pt>
                  <c:pt idx="17">
                    <c:v>Γ τριμ.</c:v>
                  </c:pt>
                  <c:pt idx="18">
                    <c:v>Δ τριμ.</c:v>
                  </c:pt>
                  <c:pt idx="20">
                    <c:v>Α τριμ.</c:v>
                  </c:pt>
                  <c:pt idx="21">
                    <c:v>Β τριμ.</c:v>
                  </c:pt>
                  <c:pt idx="22">
                    <c:v>Γ τριμ.</c:v>
                  </c:pt>
                  <c:pt idx="23">
                    <c:v>Δ τριμ.</c:v>
                  </c:pt>
                  <c:pt idx="25">
                    <c:v>Α τριμ.</c:v>
                  </c:pt>
                  <c:pt idx="26">
                    <c:v>Β τριμ.</c:v>
                  </c:pt>
                  <c:pt idx="27">
                    <c:v>Γ τριμ.</c:v>
                  </c:pt>
                  <c:pt idx="28">
                    <c:v>Δ τριμ.</c:v>
                  </c:pt>
                  <c:pt idx="30">
                    <c:v>Α τριμ.</c:v>
                  </c:pt>
                  <c:pt idx="31">
                    <c:v>Β τριμ.</c:v>
                  </c:pt>
                  <c:pt idx="32">
                    <c:v>Γ τριμ.</c:v>
                  </c:pt>
                  <c:pt idx="33">
                    <c:v>Δ τριμ.</c:v>
                  </c:pt>
                  <c:pt idx="35">
                    <c:v>Α τριμ.</c:v>
                  </c:pt>
                  <c:pt idx="36">
                    <c:v>Β τριμ.</c:v>
                  </c:pt>
                  <c:pt idx="37">
                    <c:v>Γ τριμ.</c:v>
                  </c:pt>
                  <c:pt idx="38">
                    <c:v>Δ τριμ.</c:v>
                  </c:pt>
                  <c:pt idx="40">
                    <c:v>Α τριμ.</c:v>
                  </c:pt>
                  <c:pt idx="41">
                    <c:v>Β τριμ.</c:v>
                  </c:pt>
                  <c:pt idx="42">
                    <c:v>Γ τριμ.</c:v>
                  </c:pt>
                  <c:pt idx="43">
                    <c:v>Δ τριμ.</c:v>
                  </c:pt>
                </c:lvl>
                <c:lvl>
                  <c:pt idx="0">
                    <c:v>ΠΔΑ</c:v>
                  </c:pt>
                  <c:pt idx="5">
                    <c:v>ΠΔΚΜ</c:v>
                  </c:pt>
                  <c:pt idx="10">
                    <c:v>ΠΔΔΕ</c:v>
                  </c:pt>
                  <c:pt idx="15">
                    <c:v>ΠΔΚ</c:v>
                  </c:pt>
                  <c:pt idx="20">
                    <c:v>ΠΔΘ</c:v>
                  </c:pt>
                  <c:pt idx="25">
                    <c:v>ΠΔΗ</c:v>
                  </c:pt>
                  <c:pt idx="30">
                    <c:v>ΠΔΑΜ&amp;Θ</c:v>
                  </c:pt>
                  <c:pt idx="35">
                    <c:v>ΠΔΒΑ</c:v>
                  </c:pt>
                  <c:pt idx="40">
                    <c:v>ΠΔΠ</c:v>
                  </c:pt>
                </c:lvl>
              </c:multiLvlStrCache>
            </c:multiLvlStrRef>
          </c:cat>
          <c:val>
            <c:numRef>
              <c:f>Ετήσιο!$C$29:$C$72</c:f>
              <c:numCache>
                <c:formatCode>0.0%</c:formatCode>
                <c:ptCount val="44"/>
                <c:pt idx="0">
                  <c:v>0.17812500000000001</c:v>
                </c:pt>
                <c:pt idx="1">
                  <c:v>0.27946428571428572</c:v>
                </c:pt>
                <c:pt idx="2">
                  <c:v>0.22544642857142858</c:v>
                </c:pt>
                <c:pt idx="3">
                  <c:v>0.3169642857142857</c:v>
                </c:pt>
                <c:pt idx="5">
                  <c:v>0.20912052117263843</c:v>
                </c:pt>
                <c:pt idx="6">
                  <c:v>0.26612377850162866</c:v>
                </c:pt>
                <c:pt idx="7">
                  <c:v>0.25928338762214986</c:v>
                </c:pt>
                <c:pt idx="8">
                  <c:v>0.26547231270358307</c:v>
                </c:pt>
                <c:pt idx="10">
                  <c:v>0.18947368421052632</c:v>
                </c:pt>
                <c:pt idx="11">
                  <c:v>0.30631578947368421</c:v>
                </c:pt>
                <c:pt idx="12">
                  <c:v>0.21052631578947367</c:v>
                </c:pt>
                <c:pt idx="13">
                  <c:v>0.29368421052631577</c:v>
                </c:pt>
                <c:pt idx="15">
                  <c:v>8.6206896551724144E-2</c:v>
                </c:pt>
                <c:pt idx="16">
                  <c:v>0.27873563218390807</c:v>
                </c:pt>
                <c:pt idx="17">
                  <c:v>0.34195402298850575</c:v>
                </c:pt>
                <c:pt idx="18">
                  <c:v>0.29310344827586204</c:v>
                </c:pt>
                <c:pt idx="20">
                  <c:v>0.17803365810451727</c:v>
                </c:pt>
                <c:pt idx="21">
                  <c:v>0.23649247121346323</c:v>
                </c:pt>
                <c:pt idx="22">
                  <c:v>0.27280779450841453</c:v>
                </c:pt>
                <c:pt idx="23">
                  <c:v>0.31266607617360498</c:v>
                </c:pt>
                <c:pt idx="25">
                  <c:v>0.20196353436185133</c:v>
                </c:pt>
                <c:pt idx="26">
                  <c:v>0.28260869565217389</c:v>
                </c:pt>
                <c:pt idx="27">
                  <c:v>0.2552594670406732</c:v>
                </c:pt>
                <c:pt idx="28">
                  <c:v>0.26016830294530152</c:v>
                </c:pt>
                <c:pt idx="30">
                  <c:v>0.13786407766990291</c:v>
                </c:pt>
                <c:pt idx="31">
                  <c:v>0.27766990291262134</c:v>
                </c:pt>
                <c:pt idx="32">
                  <c:v>0.2728155339805825</c:v>
                </c:pt>
                <c:pt idx="33">
                  <c:v>0.31165048543689322</c:v>
                </c:pt>
                <c:pt idx="35">
                  <c:v>2.1126760563380281E-2</c:v>
                </c:pt>
                <c:pt idx="36">
                  <c:v>0.37323943661971831</c:v>
                </c:pt>
                <c:pt idx="37">
                  <c:v>0.23943661971830985</c:v>
                </c:pt>
                <c:pt idx="38">
                  <c:v>0.36619718309859156</c:v>
                </c:pt>
                <c:pt idx="40">
                  <c:v>5.5172413793103448E-2</c:v>
                </c:pt>
                <c:pt idx="41">
                  <c:v>0.35172413793103446</c:v>
                </c:pt>
                <c:pt idx="42">
                  <c:v>0.22068965517241379</c:v>
                </c:pt>
                <c:pt idx="43">
                  <c:v>0.3724137931034483</c:v>
                </c:pt>
              </c:numCache>
            </c:numRef>
          </c:val>
          <c:extLst>
            <c:ext xmlns:c16="http://schemas.microsoft.com/office/drawing/2014/chart" uri="{C3380CC4-5D6E-409C-BE32-E72D297353CC}">
              <c16:uniqueId val="{00000048-6A16-490E-B110-D78BFF754DBC}"/>
            </c:ext>
          </c:extLst>
        </c:ser>
        <c:dLbls>
          <c:showLegendKey val="0"/>
          <c:showVal val="0"/>
          <c:showCatName val="0"/>
          <c:showSerName val="0"/>
          <c:showPercent val="0"/>
          <c:showBubbleSize val="0"/>
        </c:dLbls>
        <c:gapWidth val="219"/>
        <c:overlap val="-27"/>
        <c:axId val="-171879648"/>
        <c:axId val="-171879104"/>
      </c:barChart>
      <c:catAx>
        <c:axId val="-171879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71879104"/>
        <c:crosses val="autoZero"/>
        <c:auto val="1"/>
        <c:lblAlgn val="ctr"/>
        <c:lblOffset val="100"/>
        <c:noMultiLvlLbl val="0"/>
      </c:catAx>
      <c:valAx>
        <c:axId val="-1718791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71879648"/>
        <c:crosses val="autoZero"/>
        <c:crossBetween val="between"/>
      </c:valAx>
      <c:spPr>
        <a:noFill/>
        <a:ln>
          <a:noFill/>
        </a:ln>
        <a:effectLst/>
      </c:spPr>
    </c:plotArea>
    <c:plotVisOnly val="1"/>
    <c:dispBlanksAs val="gap"/>
    <c:showDLblsOverMax val="0"/>
  </c:chart>
  <c:spPr>
    <a:solidFill>
      <a:srgbClr val="EDFFCD"/>
    </a:solidFill>
    <a:ln w="9525" cap="flat" cmpd="sng" algn="ctr">
      <a:solidFill>
        <a:schemeClr val="tx1"/>
      </a:solidFill>
      <a:round/>
    </a:ln>
    <a:effectLst/>
  </c:spPr>
  <c:txPr>
    <a:bodyPr/>
    <a:lstStyle/>
    <a:p>
      <a:pPr>
        <a:defRPr/>
      </a:pPr>
      <a:endParaRPr lang="el-GR"/>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el-GR" sz="1600"/>
              <a:t>Διαχρονική εξέλιξη ελέγχων ΕΦΕΤ 2003-2022 </a:t>
            </a:r>
          </a:p>
        </c:rich>
      </c:tx>
      <c:overlay val="0"/>
    </c:title>
    <c:autoTitleDeleted val="0"/>
    <c:plotArea>
      <c:layout/>
      <c:lineChart>
        <c:grouping val="standard"/>
        <c:varyColors val="0"/>
        <c:ser>
          <c:idx val="1"/>
          <c:order val="0"/>
          <c:tx>
            <c:strRef>
              <c:f>ΕΦΕΤ!$C$5</c:f>
              <c:strCache>
                <c:ptCount val="1"/>
                <c:pt idx="0">
                  <c:v># Ελέγχων</c:v>
                </c:pt>
              </c:strCache>
            </c:strRef>
          </c:tx>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a:gradFill>
                  <a:gsLst>
                    <a:gs pos="0">
                      <a:srgbClr val="000082"/>
                    </a:gs>
                    <a:gs pos="13000">
                      <a:srgbClr val="0047FF"/>
                    </a:gs>
                    <a:gs pos="28000">
                      <a:srgbClr val="000082"/>
                    </a:gs>
                    <a:gs pos="42999">
                      <a:srgbClr val="0047FF"/>
                    </a:gs>
                    <a:gs pos="58000">
                      <a:srgbClr val="000082"/>
                    </a:gs>
                    <a:gs pos="72000">
                      <a:srgbClr val="0047FF"/>
                    </a:gs>
                    <a:gs pos="87000">
                      <a:srgbClr val="000082"/>
                    </a:gs>
                    <a:gs pos="100000">
                      <a:srgbClr val="0047FF"/>
                    </a:gs>
                  </a:gsLst>
                  <a:lin ang="5400000" scaled="0"/>
                </a:gradFill>
              </a:ln>
            </c:spPr>
            <c:trendlineType val="movingAvg"/>
            <c:period val="2"/>
            <c:dispRSqr val="0"/>
            <c:dispEq val="0"/>
          </c:trendline>
          <c:cat>
            <c:numRef>
              <c:f>ΕΦΕΤ!$B$6:$B$25</c:f>
              <c:numCache>
                <c:formatCode>General</c:formatCode>
                <c:ptCount val="2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numCache>
            </c:numRef>
          </c:cat>
          <c:val>
            <c:numRef>
              <c:f>ΕΦΕΤ!$C$6:$C$25</c:f>
              <c:numCache>
                <c:formatCode>General</c:formatCode>
                <c:ptCount val="20"/>
                <c:pt idx="0">
                  <c:v>9158</c:v>
                </c:pt>
                <c:pt idx="1">
                  <c:v>9284</c:v>
                </c:pt>
                <c:pt idx="2">
                  <c:v>8712</c:v>
                </c:pt>
                <c:pt idx="3">
                  <c:v>9520</c:v>
                </c:pt>
                <c:pt idx="4">
                  <c:v>8588</c:v>
                </c:pt>
                <c:pt idx="5">
                  <c:v>8169</c:v>
                </c:pt>
                <c:pt idx="6">
                  <c:v>7681</c:v>
                </c:pt>
                <c:pt idx="7">
                  <c:v>7570</c:v>
                </c:pt>
                <c:pt idx="8">
                  <c:v>10467</c:v>
                </c:pt>
                <c:pt idx="9">
                  <c:v>8967</c:v>
                </c:pt>
                <c:pt idx="10">
                  <c:v>8979</c:v>
                </c:pt>
                <c:pt idx="11">
                  <c:v>10012</c:v>
                </c:pt>
                <c:pt idx="12">
                  <c:v>9520</c:v>
                </c:pt>
                <c:pt idx="13">
                  <c:v>9963</c:v>
                </c:pt>
                <c:pt idx="14">
                  <c:v>9481</c:v>
                </c:pt>
                <c:pt idx="15">
                  <c:v>8987</c:v>
                </c:pt>
                <c:pt idx="16">
                  <c:v>8586</c:v>
                </c:pt>
                <c:pt idx="17">
                  <c:v>7452</c:v>
                </c:pt>
                <c:pt idx="18">
                  <c:v>10140</c:v>
                </c:pt>
                <c:pt idx="19">
                  <c:v>10518</c:v>
                </c:pt>
              </c:numCache>
            </c:numRef>
          </c:val>
          <c:smooth val="0"/>
          <c:extLst>
            <c:ext xmlns:c16="http://schemas.microsoft.com/office/drawing/2014/chart" uri="{C3380CC4-5D6E-409C-BE32-E72D297353CC}">
              <c16:uniqueId val="{00000001-8FAF-4ECE-9887-09E117AB6E1D}"/>
            </c:ext>
          </c:extLst>
        </c:ser>
        <c:dLbls>
          <c:showLegendKey val="0"/>
          <c:showVal val="0"/>
          <c:showCatName val="0"/>
          <c:showSerName val="0"/>
          <c:showPercent val="0"/>
          <c:showBubbleSize val="0"/>
        </c:dLbls>
        <c:marker val="1"/>
        <c:smooth val="0"/>
        <c:axId val="146002304"/>
        <c:axId val="146003840"/>
      </c:lineChart>
      <c:catAx>
        <c:axId val="146002304"/>
        <c:scaling>
          <c:orientation val="minMax"/>
        </c:scaling>
        <c:delete val="0"/>
        <c:axPos val="b"/>
        <c:numFmt formatCode="General" sourceLinked="1"/>
        <c:majorTickMark val="none"/>
        <c:minorTickMark val="none"/>
        <c:tickLblPos val="nextTo"/>
        <c:crossAx val="146003840"/>
        <c:crosses val="autoZero"/>
        <c:auto val="1"/>
        <c:lblAlgn val="ctr"/>
        <c:lblOffset val="100"/>
        <c:noMultiLvlLbl val="0"/>
      </c:catAx>
      <c:valAx>
        <c:axId val="146003840"/>
        <c:scaling>
          <c:orientation val="minMax"/>
          <c:max val="11000"/>
          <c:min val="6000"/>
        </c:scaling>
        <c:delete val="0"/>
        <c:axPos val="l"/>
        <c:majorGridlines/>
        <c:title>
          <c:tx>
            <c:rich>
              <a:bodyPr/>
              <a:lstStyle/>
              <a:p>
                <a:pPr>
                  <a:defRPr/>
                </a:pPr>
                <a:r>
                  <a:rPr lang="el-GR"/>
                  <a:t>ΑΡΙΘΜΟΣ ΕΛΕΓΧΩΝ</a:t>
                </a:r>
              </a:p>
            </c:rich>
          </c:tx>
          <c:overlay val="0"/>
        </c:title>
        <c:numFmt formatCode="General" sourceLinked="1"/>
        <c:majorTickMark val="none"/>
        <c:minorTickMark val="none"/>
        <c:tickLblPos val="nextTo"/>
        <c:crossAx val="146002304"/>
        <c:crosses val="autoZero"/>
        <c:crossBetween val="between"/>
        <c:majorUnit val="1000"/>
      </c:valAx>
      <c:spPr>
        <a:gradFill>
          <a:gsLst>
            <a:gs pos="0">
              <a:srgbClr val="4F81BD">
                <a:tint val="44500"/>
                <a:satMod val="160000"/>
              </a:srgbClr>
            </a:gs>
            <a:gs pos="100000">
              <a:srgbClr val="4F81BD">
                <a:tint val="23500"/>
                <a:satMod val="160000"/>
              </a:srgbClr>
            </a:gs>
          </a:gsLst>
          <a:lin ang="5400000" scaled="0"/>
        </a:gradFill>
      </c:spPr>
    </c:plotArea>
    <c:legend>
      <c:legendPos val="b"/>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el-GR" sz="1400"/>
              <a:t>Ποσοστιαία</a:t>
            </a:r>
            <a:r>
              <a:rPr lang="el-GR" sz="1400" baseline="0"/>
              <a:t> </a:t>
            </a:r>
            <a:r>
              <a:rPr lang="el-GR" sz="1400"/>
              <a:t>κατανομή</a:t>
            </a:r>
            <a:r>
              <a:rPr lang="el-GR" sz="1400" baseline="0"/>
              <a:t> ελέγχων  2013-2022  ανά αφετηρία ελέγχου </a:t>
            </a:r>
            <a:endParaRPr lang="el-GR" sz="1400"/>
          </a:p>
        </c:rich>
      </c:tx>
      <c:layout>
        <c:manualLayout>
          <c:xMode val="edge"/>
          <c:yMode val="edge"/>
          <c:x val="0.13081519419547602"/>
          <c:y val="1.6525023607176597E-2"/>
        </c:manualLayout>
      </c:layout>
      <c:overlay val="0"/>
    </c:title>
    <c:autoTitleDeleted val="0"/>
    <c:plotArea>
      <c:layout>
        <c:manualLayout>
          <c:layoutTarget val="inner"/>
          <c:xMode val="edge"/>
          <c:yMode val="edge"/>
          <c:x val="0.11454374061116886"/>
          <c:y val="0.12955748626322572"/>
          <c:w val="0.83687882484599851"/>
          <c:h val="0.75033867933647158"/>
        </c:manualLayout>
      </c:layout>
      <c:barChart>
        <c:barDir val="bar"/>
        <c:grouping val="stacked"/>
        <c:varyColors val="0"/>
        <c:ser>
          <c:idx val="1"/>
          <c:order val="0"/>
          <c:tx>
            <c:strRef>
              <c:f>ΕΦΕΤ!$C$49</c:f>
              <c:strCache>
                <c:ptCount val="1"/>
                <c:pt idx="0">
                  <c:v>TAKTIKOI</c:v>
                </c:pt>
              </c:strCache>
            </c:strRef>
          </c:tx>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ΕΦΕΤ!$B$50:$B$59</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ΕΦΕΤ!$C$50:$C$59</c:f>
              <c:numCache>
                <c:formatCode>0.0%</c:formatCode>
                <c:ptCount val="10"/>
                <c:pt idx="0">
                  <c:v>0.83372313175186541</c:v>
                </c:pt>
                <c:pt idx="1">
                  <c:v>0.87495005992808628</c:v>
                </c:pt>
                <c:pt idx="2">
                  <c:v>0.75315126050420167</c:v>
                </c:pt>
                <c:pt idx="3">
                  <c:v>0.7444544815818529</c:v>
                </c:pt>
                <c:pt idx="4">
                  <c:v>0.73810779453644126</c:v>
                </c:pt>
                <c:pt idx="5">
                  <c:v>0.7201513296984533</c:v>
                </c:pt>
                <c:pt idx="6">
                  <c:v>0.66585138597717219</c:v>
                </c:pt>
                <c:pt idx="7">
                  <c:v>0.75617283950617287</c:v>
                </c:pt>
                <c:pt idx="8">
                  <c:v>0.77978303747534516</c:v>
                </c:pt>
                <c:pt idx="9">
                  <c:v>0.75347024149077768</c:v>
                </c:pt>
              </c:numCache>
            </c:numRef>
          </c:val>
          <c:extLst>
            <c:ext xmlns:c16="http://schemas.microsoft.com/office/drawing/2014/chart" uri="{C3380CC4-5D6E-409C-BE32-E72D297353CC}">
              <c16:uniqueId val="{00000000-2600-46B8-AACD-78E953E384D5}"/>
            </c:ext>
          </c:extLst>
        </c:ser>
        <c:ser>
          <c:idx val="2"/>
          <c:order val="1"/>
          <c:tx>
            <c:strRef>
              <c:f>ΕΦΕΤ!$D$49</c:f>
              <c:strCache>
                <c:ptCount val="1"/>
                <c:pt idx="0">
                  <c:v>ΕΠΑΝΕΛΕΓΧΟΙ</c:v>
                </c:pt>
              </c:strCache>
            </c:strRef>
          </c:tx>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ΕΦΕΤ!$B$50:$B$59</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ΕΦΕΤ!$D$50:$D$59</c:f>
              <c:numCache>
                <c:formatCode>0.0%</c:formatCode>
                <c:ptCount val="10"/>
                <c:pt idx="0">
                  <c:v>5.9694843523777706E-2</c:v>
                </c:pt>
                <c:pt idx="1">
                  <c:v>7.4610467439073111E-2</c:v>
                </c:pt>
                <c:pt idx="2">
                  <c:v>0.19075630252100839</c:v>
                </c:pt>
                <c:pt idx="3">
                  <c:v>0.20234869015356821</c:v>
                </c:pt>
                <c:pt idx="4">
                  <c:v>0.20831135956122773</c:v>
                </c:pt>
                <c:pt idx="5">
                  <c:v>0.22832980972515857</c:v>
                </c:pt>
                <c:pt idx="6">
                  <c:v>0.25436757512229208</c:v>
                </c:pt>
                <c:pt idx="7">
                  <c:v>0.16009125067096081</c:v>
                </c:pt>
                <c:pt idx="8">
                  <c:v>0.154930966469428</c:v>
                </c:pt>
                <c:pt idx="9">
                  <c:v>0.17018444571211258</c:v>
                </c:pt>
              </c:numCache>
            </c:numRef>
          </c:val>
          <c:extLst>
            <c:ext xmlns:c16="http://schemas.microsoft.com/office/drawing/2014/chart" uri="{C3380CC4-5D6E-409C-BE32-E72D297353CC}">
              <c16:uniqueId val="{00000001-2600-46B8-AACD-78E953E384D5}"/>
            </c:ext>
          </c:extLst>
        </c:ser>
        <c:ser>
          <c:idx val="3"/>
          <c:order val="2"/>
          <c:tx>
            <c:strRef>
              <c:f>ΕΦΕΤ!$E$49</c:f>
              <c:strCache>
                <c:ptCount val="1"/>
                <c:pt idx="0">
                  <c:v>ΕΚΤΑΚΤΑ ΠΕΡΙΣΤΑΤΙΚΑ</c:v>
                </c:pt>
              </c:strCache>
            </c:strRef>
          </c:tx>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ΕΦΕΤ!$B$50:$B$59</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ΕΦΕΤ!$E$50:$E$59</c:f>
              <c:numCache>
                <c:formatCode>0.0%</c:formatCode>
                <c:ptCount val="10"/>
                <c:pt idx="0">
                  <c:v>0.10658202472435684</c:v>
                </c:pt>
                <c:pt idx="1">
                  <c:v>5.0439472632840592E-2</c:v>
                </c:pt>
                <c:pt idx="2">
                  <c:v>5.6092436974789918E-2</c:v>
                </c:pt>
                <c:pt idx="3">
                  <c:v>5.3196828264578944E-2</c:v>
                </c:pt>
                <c:pt idx="4">
                  <c:v>5.3580845902330976E-2</c:v>
                </c:pt>
                <c:pt idx="5">
                  <c:v>5.1518860576388117E-2</c:v>
                </c:pt>
                <c:pt idx="6">
                  <c:v>7.9781038900535756E-2</c:v>
                </c:pt>
                <c:pt idx="7">
                  <c:v>8.3735909822866342E-2</c:v>
                </c:pt>
                <c:pt idx="8">
                  <c:v>6.5285996055226822E-2</c:v>
                </c:pt>
                <c:pt idx="9">
                  <c:v>7.634531279710971E-2</c:v>
                </c:pt>
              </c:numCache>
            </c:numRef>
          </c:val>
          <c:extLst>
            <c:ext xmlns:c16="http://schemas.microsoft.com/office/drawing/2014/chart" uri="{C3380CC4-5D6E-409C-BE32-E72D297353CC}">
              <c16:uniqueId val="{00000002-2600-46B8-AACD-78E953E384D5}"/>
            </c:ext>
          </c:extLst>
        </c:ser>
        <c:dLbls>
          <c:showLegendKey val="0"/>
          <c:showVal val="0"/>
          <c:showCatName val="0"/>
          <c:showSerName val="0"/>
          <c:showPercent val="0"/>
          <c:showBubbleSize val="0"/>
        </c:dLbls>
        <c:gapWidth val="75"/>
        <c:overlap val="100"/>
        <c:axId val="119515776"/>
        <c:axId val="119529856"/>
      </c:barChart>
      <c:catAx>
        <c:axId val="119515776"/>
        <c:scaling>
          <c:orientation val="minMax"/>
        </c:scaling>
        <c:delete val="0"/>
        <c:axPos val="l"/>
        <c:numFmt formatCode="General" sourceLinked="1"/>
        <c:majorTickMark val="none"/>
        <c:minorTickMark val="none"/>
        <c:tickLblPos val="nextTo"/>
        <c:crossAx val="119529856"/>
        <c:crosses val="autoZero"/>
        <c:auto val="1"/>
        <c:lblAlgn val="ctr"/>
        <c:lblOffset val="100"/>
        <c:noMultiLvlLbl val="0"/>
      </c:catAx>
      <c:valAx>
        <c:axId val="119529856"/>
        <c:scaling>
          <c:orientation val="minMax"/>
          <c:max val="1"/>
        </c:scaling>
        <c:delete val="0"/>
        <c:axPos val="b"/>
        <c:majorGridlines/>
        <c:numFmt formatCode="0.0%" sourceLinked="1"/>
        <c:majorTickMark val="none"/>
        <c:minorTickMark val="none"/>
        <c:tickLblPos val="nextTo"/>
        <c:spPr>
          <a:ln w="9525">
            <a:noFill/>
          </a:ln>
        </c:spPr>
        <c:crossAx val="119515776"/>
        <c:crosses val="autoZero"/>
        <c:crossBetween val="between"/>
        <c:majorUnit val="0.1"/>
        <c:minorUnit val="2.0000000000000011E-2"/>
      </c:valAx>
    </c:plotArea>
    <c:legend>
      <c:legendPos val="b"/>
      <c:overlay val="0"/>
      <c:txPr>
        <a:bodyPr/>
        <a:lstStyle/>
        <a:p>
          <a:pPr>
            <a:defRPr>
              <a:solidFill>
                <a:schemeClr val="tx1"/>
              </a:solidFill>
            </a:defRPr>
          </a:pPr>
          <a:endParaRPr lang="el-GR"/>
        </a:p>
      </c:txPr>
    </c:legend>
    <c:plotVisOnly val="1"/>
    <c:dispBlanksAs val="gap"/>
    <c:showDLblsOverMax val="0"/>
  </c:chart>
  <c:spPr>
    <a:gradFill>
      <a:gsLst>
        <a:gs pos="0">
          <a:srgbClr val="4F81BD">
            <a:tint val="44500"/>
            <a:satMod val="160000"/>
          </a:srgbClr>
        </a:gs>
        <a:gs pos="100000">
          <a:srgbClr val="4F81BD">
            <a:tint val="23500"/>
            <a:satMod val="160000"/>
          </a:srgbClr>
        </a:gs>
      </a:gsLst>
      <a:lin ang="5400000" scaled="0"/>
    </a:gradFill>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l-GR" sz="1400"/>
              <a:t>Ποσοστιαία κατανομή ελέγχων 2013-2022 ανά κατηγορία δραστηριότητας </a:t>
            </a:r>
          </a:p>
        </c:rich>
      </c:tx>
      <c:overlay val="0"/>
    </c:title>
    <c:autoTitleDeleted val="0"/>
    <c:plotArea>
      <c:layout>
        <c:manualLayout>
          <c:layoutTarget val="inner"/>
          <c:xMode val="edge"/>
          <c:yMode val="edge"/>
          <c:x val="5.2559514244392917E-2"/>
          <c:y val="0.11190375088464262"/>
          <c:w val="0.9168902229058109"/>
          <c:h val="0.74900334910365507"/>
        </c:manualLayout>
      </c:layout>
      <c:barChart>
        <c:barDir val="bar"/>
        <c:grouping val="stacked"/>
        <c:varyColors val="0"/>
        <c:ser>
          <c:idx val="1"/>
          <c:order val="0"/>
          <c:tx>
            <c:strRef>
              <c:f>ΕΦΕΤ!$C$84</c:f>
              <c:strCache>
                <c:ptCount val="1"/>
                <c:pt idx="0">
                  <c:v>ΠΑΡΑΣΚΕΥΑΣΤΕΣ/ΣΥΣΚΕΥΑΣΤΕΣ</c:v>
                </c:pt>
              </c:strCache>
            </c:strRef>
          </c:tx>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ΕΦΕΤ!$B$85:$B$94</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ΕΦΕΤ!$C$85:$C$94</c:f>
              <c:numCache>
                <c:formatCode>0.0%</c:formatCode>
                <c:ptCount val="10"/>
                <c:pt idx="0">
                  <c:v>0.16883840071277426</c:v>
                </c:pt>
                <c:pt idx="1">
                  <c:v>0.16729924091090692</c:v>
                </c:pt>
                <c:pt idx="2">
                  <c:v>0.18256302521008402</c:v>
                </c:pt>
                <c:pt idx="3">
                  <c:v>0.16300311151259661</c:v>
                </c:pt>
                <c:pt idx="4">
                  <c:v>0.17709102415357031</c:v>
                </c:pt>
                <c:pt idx="5">
                  <c:v>0.15466785356626239</c:v>
                </c:pt>
                <c:pt idx="6">
                  <c:v>0.1882133706033077</c:v>
                </c:pt>
                <c:pt idx="7">
                  <c:v>0.18800322061191627</c:v>
                </c:pt>
                <c:pt idx="8">
                  <c:v>0.2022682445759369</c:v>
                </c:pt>
                <c:pt idx="9">
                  <c:v>0.19842175318501618</c:v>
                </c:pt>
              </c:numCache>
            </c:numRef>
          </c:val>
          <c:extLst>
            <c:ext xmlns:c16="http://schemas.microsoft.com/office/drawing/2014/chart" uri="{C3380CC4-5D6E-409C-BE32-E72D297353CC}">
              <c16:uniqueId val="{00000000-4660-4B52-A705-650B79A49BF1}"/>
            </c:ext>
          </c:extLst>
        </c:ser>
        <c:ser>
          <c:idx val="2"/>
          <c:order val="1"/>
          <c:tx>
            <c:strRef>
              <c:f>ΕΦΕΤ!$D$84</c:f>
              <c:strCache>
                <c:ptCount val="1"/>
                <c:pt idx="0">
                  <c:v>ΠΑΡΑΣΚΕΥΑΣΤΕΣ ΛΙΑΝΙΚΗΣ</c:v>
                </c:pt>
              </c:strCache>
            </c:strRef>
          </c:tx>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ΕΦΕΤ!$B$85:$B$94</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ΕΦΕΤ!$D$85:$D$94</c:f>
              <c:numCache>
                <c:formatCode>0.0%</c:formatCode>
                <c:ptCount val="10"/>
                <c:pt idx="0">
                  <c:v>0.15803541597059806</c:v>
                </c:pt>
                <c:pt idx="1">
                  <c:v>0.18198162205353577</c:v>
                </c:pt>
                <c:pt idx="2">
                  <c:v>0.17510504201680671</c:v>
                </c:pt>
                <c:pt idx="3">
                  <c:v>0.1782595603733815</c:v>
                </c:pt>
                <c:pt idx="4">
                  <c:v>0.15937137432760257</c:v>
                </c:pt>
                <c:pt idx="5">
                  <c:v>0.17903638589073106</c:v>
                </c:pt>
                <c:pt idx="6">
                  <c:v>0.17377125553226183</c:v>
                </c:pt>
                <c:pt idx="7">
                  <c:v>0.20303274288781537</c:v>
                </c:pt>
                <c:pt idx="8">
                  <c:v>0.21341222879684418</c:v>
                </c:pt>
                <c:pt idx="9">
                  <c:v>0.20355580908918045</c:v>
                </c:pt>
              </c:numCache>
            </c:numRef>
          </c:val>
          <c:extLst>
            <c:ext xmlns:c16="http://schemas.microsoft.com/office/drawing/2014/chart" uri="{C3380CC4-5D6E-409C-BE32-E72D297353CC}">
              <c16:uniqueId val="{00000001-4660-4B52-A705-650B79A49BF1}"/>
            </c:ext>
          </c:extLst>
        </c:ser>
        <c:ser>
          <c:idx val="3"/>
          <c:order val="2"/>
          <c:tx>
            <c:strRef>
              <c:f>ΕΦΕΤ!$E$84</c:f>
              <c:strCache>
                <c:ptCount val="1"/>
                <c:pt idx="0">
                  <c:v>ΛΙΑΝΙΚΟ ΕΜΠΟΡΙΟ</c:v>
                </c:pt>
              </c:strCache>
            </c:strRef>
          </c:tx>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ΕΦΕΤ!$B$85:$B$94</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ΕΦΕΤ!$E$85:$E$94</c:f>
              <c:numCache>
                <c:formatCode>0.0%</c:formatCode>
                <c:ptCount val="10"/>
                <c:pt idx="0">
                  <c:v>0.27709099008798305</c:v>
                </c:pt>
                <c:pt idx="1">
                  <c:v>0.27606871753895323</c:v>
                </c:pt>
                <c:pt idx="2">
                  <c:v>0.27993697478991597</c:v>
                </c:pt>
                <c:pt idx="3">
                  <c:v>0.2819431898022684</c:v>
                </c:pt>
                <c:pt idx="4">
                  <c:v>0.25524733677882078</c:v>
                </c:pt>
                <c:pt idx="5">
                  <c:v>0.22588182930900189</c:v>
                </c:pt>
                <c:pt idx="6">
                  <c:v>0.24353598881900768</c:v>
                </c:pt>
                <c:pt idx="7">
                  <c:v>0.34916800858829844</c:v>
                </c:pt>
                <c:pt idx="8">
                  <c:v>0.2973372781065089</c:v>
                </c:pt>
                <c:pt idx="9">
                  <c:v>0.24662483361855866</c:v>
                </c:pt>
              </c:numCache>
            </c:numRef>
          </c:val>
          <c:extLst>
            <c:ext xmlns:c16="http://schemas.microsoft.com/office/drawing/2014/chart" uri="{C3380CC4-5D6E-409C-BE32-E72D297353CC}">
              <c16:uniqueId val="{00000002-4660-4B52-A705-650B79A49BF1}"/>
            </c:ext>
          </c:extLst>
        </c:ser>
        <c:ser>
          <c:idx val="0"/>
          <c:order val="3"/>
          <c:tx>
            <c:strRef>
              <c:f>ΕΦΕΤ!$F$84</c:f>
              <c:strCache>
                <c:ptCount val="1"/>
                <c:pt idx="0">
                  <c:v>ΑΠΟΘΗΚΕΥΣΗ &amp; ΔΙΑΝΟΜΗ</c:v>
                </c:pt>
              </c:strCache>
            </c:strRef>
          </c:tx>
          <c:spPr>
            <a:solidFill>
              <a:schemeClr val="bg2">
                <a:lumMod val="90000"/>
              </a:schemeClr>
            </a:solidFill>
          </c:spPr>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ΕΦΕΤ!$B$85:$B$94</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ΕΦΕΤ!$F$85:$F$94</c:f>
              <c:numCache>
                <c:formatCode>0.0%</c:formatCode>
                <c:ptCount val="10"/>
                <c:pt idx="0">
                  <c:v>5.0005568548836171E-2</c:v>
                </c:pt>
                <c:pt idx="1">
                  <c:v>5.4035157810627246E-2</c:v>
                </c:pt>
                <c:pt idx="2">
                  <c:v>5.619747899159664E-2</c:v>
                </c:pt>
                <c:pt idx="3">
                  <c:v>5.5605741242597609E-2</c:v>
                </c:pt>
                <c:pt idx="4">
                  <c:v>5.2315156629047566E-2</c:v>
                </c:pt>
                <c:pt idx="5">
                  <c:v>4.2060754423055527E-2</c:v>
                </c:pt>
                <c:pt idx="6">
                  <c:v>4.62380619613324E-2</c:v>
                </c:pt>
                <c:pt idx="7">
                  <c:v>5.9312936124530327E-2</c:v>
                </c:pt>
                <c:pt idx="8">
                  <c:v>5.7988165680473373E-2</c:v>
                </c:pt>
                <c:pt idx="9">
                  <c:v>4.5826202700133108E-2</c:v>
                </c:pt>
              </c:numCache>
            </c:numRef>
          </c:val>
          <c:extLst>
            <c:ext xmlns:c16="http://schemas.microsoft.com/office/drawing/2014/chart" uri="{C3380CC4-5D6E-409C-BE32-E72D297353CC}">
              <c16:uniqueId val="{00000003-4660-4B52-A705-650B79A49BF1}"/>
            </c:ext>
          </c:extLst>
        </c:ser>
        <c:ser>
          <c:idx val="4"/>
          <c:order val="4"/>
          <c:tx>
            <c:strRef>
              <c:f>ΕΦΕΤ!$G$84</c:f>
              <c:strCache>
                <c:ptCount val="1"/>
                <c:pt idx="0">
                  <c:v>ΠΑΡΟΧΗ ΥΠΗΡΕΣΙΩΝ</c:v>
                </c:pt>
              </c:strCache>
            </c:strRef>
          </c:tx>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ΕΦΕΤ!$B$85:$B$94</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ΕΦΕΤ!$G$85:$G$94</c:f>
              <c:numCache>
                <c:formatCode>0.0%</c:formatCode>
                <c:ptCount val="10"/>
                <c:pt idx="0">
                  <c:v>0.34602962467980847</c:v>
                </c:pt>
                <c:pt idx="1">
                  <c:v>0.32051538154214942</c:v>
                </c:pt>
                <c:pt idx="2">
                  <c:v>0.30567226890756305</c:v>
                </c:pt>
                <c:pt idx="3">
                  <c:v>0.32018468332831479</c:v>
                </c:pt>
                <c:pt idx="4">
                  <c:v>0.35576415989874488</c:v>
                </c:pt>
                <c:pt idx="5">
                  <c:v>0.39779681762545899</c:v>
                </c:pt>
                <c:pt idx="6">
                  <c:v>0.34451432564640111</c:v>
                </c:pt>
                <c:pt idx="7">
                  <c:v>0.1977992485238862</c:v>
                </c:pt>
                <c:pt idx="8">
                  <c:v>0.22455621301775147</c:v>
                </c:pt>
                <c:pt idx="9">
                  <c:v>0.30043734550294732</c:v>
                </c:pt>
              </c:numCache>
            </c:numRef>
          </c:val>
          <c:extLst>
            <c:ext xmlns:c16="http://schemas.microsoft.com/office/drawing/2014/chart" uri="{C3380CC4-5D6E-409C-BE32-E72D297353CC}">
              <c16:uniqueId val="{00000004-4660-4B52-A705-650B79A49BF1}"/>
            </c:ext>
          </c:extLst>
        </c:ser>
        <c:ser>
          <c:idx val="5"/>
          <c:order val="5"/>
          <c:tx>
            <c:strRef>
              <c:f>ΕΦΕΤ!$H$84</c:f>
              <c:strCache>
                <c:ptCount val="1"/>
                <c:pt idx="0">
                  <c:v>ΆΛΛΕΣ</c:v>
                </c:pt>
              </c:strCache>
            </c:strRef>
          </c:tx>
          <c:invertIfNegative val="0"/>
          <c:cat>
            <c:numRef>
              <c:f>ΕΦΕΤ!$B$85:$B$94</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ΕΦΕΤ!$H$85:$H$94</c:f>
              <c:numCache>
                <c:formatCode>0.0%</c:formatCode>
                <c:ptCount val="10"/>
                <c:pt idx="0">
                  <c:v>0</c:v>
                </c:pt>
                <c:pt idx="1">
                  <c:v>9.988014382740711E-5</c:v>
                </c:pt>
                <c:pt idx="2">
                  <c:v>5.2521008403361342E-4</c:v>
                </c:pt>
                <c:pt idx="3">
                  <c:v>1.003713740841112E-3</c:v>
                </c:pt>
                <c:pt idx="4">
                  <c:v>2.1094821221390148E-4</c:v>
                </c:pt>
                <c:pt idx="5">
                  <c:v>5.563591854901524E-4</c:v>
                </c:pt>
                <c:pt idx="6">
                  <c:v>3.7269974376892617E-3</c:v>
                </c:pt>
                <c:pt idx="7">
                  <c:v>2.6838432635534087E-3</c:v>
                </c:pt>
                <c:pt idx="8">
                  <c:v>4.4378698224852072E-3</c:v>
                </c:pt>
                <c:pt idx="9">
                  <c:v>5.1340559041642897E-3</c:v>
                </c:pt>
              </c:numCache>
            </c:numRef>
          </c:val>
          <c:extLst>
            <c:ext xmlns:c16="http://schemas.microsoft.com/office/drawing/2014/chart" uri="{C3380CC4-5D6E-409C-BE32-E72D297353CC}">
              <c16:uniqueId val="{00000005-4660-4B52-A705-650B79A49BF1}"/>
            </c:ext>
          </c:extLst>
        </c:ser>
        <c:dLbls>
          <c:showLegendKey val="0"/>
          <c:showVal val="0"/>
          <c:showCatName val="0"/>
          <c:showSerName val="0"/>
          <c:showPercent val="0"/>
          <c:showBubbleSize val="0"/>
        </c:dLbls>
        <c:gapWidth val="75"/>
        <c:overlap val="100"/>
        <c:axId val="146668544"/>
        <c:axId val="146682624"/>
      </c:barChart>
      <c:catAx>
        <c:axId val="146668544"/>
        <c:scaling>
          <c:orientation val="minMax"/>
        </c:scaling>
        <c:delete val="0"/>
        <c:axPos val="l"/>
        <c:numFmt formatCode="General" sourceLinked="1"/>
        <c:majorTickMark val="none"/>
        <c:minorTickMark val="none"/>
        <c:tickLblPos val="nextTo"/>
        <c:crossAx val="146682624"/>
        <c:crosses val="autoZero"/>
        <c:auto val="1"/>
        <c:lblAlgn val="ctr"/>
        <c:lblOffset val="100"/>
        <c:noMultiLvlLbl val="0"/>
      </c:catAx>
      <c:valAx>
        <c:axId val="146682624"/>
        <c:scaling>
          <c:orientation val="minMax"/>
          <c:max val="1"/>
        </c:scaling>
        <c:delete val="0"/>
        <c:axPos val="b"/>
        <c:majorGridlines/>
        <c:numFmt formatCode="0.0%" sourceLinked="1"/>
        <c:majorTickMark val="none"/>
        <c:minorTickMark val="none"/>
        <c:tickLblPos val="nextTo"/>
        <c:crossAx val="146668544"/>
        <c:crosses val="autoZero"/>
        <c:crossBetween val="between"/>
        <c:majorUnit val="0.1"/>
        <c:minorUnit val="2.0000000000000011E-2"/>
      </c:valAx>
    </c:plotArea>
    <c:legend>
      <c:legendPos val="r"/>
      <c:layout>
        <c:manualLayout>
          <c:xMode val="edge"/>
          <c:yMode val="edge"/>
          <c:x val="4.923413566739606E-2"/>
          <c:y val="0.92807424593967514"/>
          <c:w val="0.92778491567314336"/>
          <c:h val="5.5684454756380508E-2"/>
        </c:manualLayout>
      </c:layout>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23"/>
    </mc:Choice>
    <mc:Fallback>
      <c:style val="23"/>
    </mc:Fallback>
  </mc:AlternateContent>
  <c:chart>
    <c:title>
      <c:tx>
        <c:rich>
          <a:bodyPr rot="0" vert="horz" anchor="t" anchorCtr="0"/>
          <a:lstStyle/>
          <a:p>
            <a:pPr>
              <a:defRPr sz="1600"/>
            </a:pPr>
            <a:r>
              <a:rPr lang="el-GR" sz="1200"/>
              <a:t>Ποσοστιαία κατανομή</a:t>
            </a:r>
            <a:r>
              <a:rPr lang="el-GR" sz="1200" baseline="0"/>
              <a:t> </a:t>
            </a:r>
            <a:r>
              <a:rPr lang="el-GR" sz="1200"/>
              <a:t>(%) μη συμμορφούμενων εγκαταστάσεων κατά</a:t>
            </a:r>
            <a:r>
              <a:rPr lang="el-GR" sz="1200" baseline="0"/>
              <a:t> τα έτη 2013-2022</a:t>
            </a:r>
            <a:endParaRPr lang="el-GR" sz="1200"/>
          </a:p>
        </c:rich>
      </c:tx>
      <c:overlay val="0"/>
    </c:title>
    <c:autoTitleDeleted val="0"/>
    <c:plotArea>
      <c:layout>
        <c:manualLayout>
          <c:layoutTarget val="inner"/>
          <c:xMode val="edge"/>
          <c:yMode val="edge"/>
          <c:x val="6.6142848685984509E-2"/>
          <c:y val="9.881679783073595E-2"/>
          <c:w val="0.93385715131401525"/>
          <c:h val="0.74067424143108906"/>
        </c:manualLayout>
      </c:layout>
      <c:barChart>
        <c:barDir val="col"/>
        <c:grouping val="stacked"/>
        <c:varyColors val="0"/>
        <c:ser>
          <c:idx val="0"/>
          <c:order val="0"/>
          <c:tx>
            <c:strRef>
              <c:f>ΕΦΕΤ!$C$103</c:f>
              <c:strCache>
                <c:ptCount val="1"/>
                <c:pt idx="0">
                  <c:v>ΠΟΣΟΣΤΟ (%)</c:v>
                </c:pt>
              </c:strCache>
            </c:strRef>
          </c:tx>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ΕΦΕΤ!$B$104:$B$113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ΕΦΕΤ!$C$104:$C$113</c:f>
              <c:numCache>
                <c:formatCode>0.0%</c:formatCode>
                <c:ptCount val="10"/>
                <c:pt idx="0">
                  <c:v>0.10763693622764593</c:v>
                </c:pt>
                <c:pt idx="1">
                  <c:v>2.7760577915376675E-2</c:v>
                </c:pt>
                <c:pt idx="2">
                  <c:v>3.4470377019748651E-2</c:v>
                </c:pt>
                <c:pt idx="3">
                  <c:v>4.6552124448572089E-2</c:v>
                </c:pt>
                <c:pt idx="4">
                  <c:v>4.4907467322376084E-2</c:v>
                </c:pt>
                <c:pt idx="5">
                  <c:v>7.9873125720876584E-2</c:v>
                </c:pt>
                <c:pt idx="6">
                  <c:v>0.1286896767140403</c:v>
                </c:pt>
                <c:pt idx="7">
                  <c:v>5.399775676974844E-2</c:v>
                </c:pt>
                <c:pt idx="8">
                  <c:v>5.7002686602032476E-2</c:v>
                </c:pt>
                <c:pt idx="9">
                  <c:v>7.1723189734188814E-2</c:v>
                </c:pt>
              </c:numCache>
            </c:numRef>
          </c:val>
          <c:extLst>
            <c:ext xmlns:c16="http://schemas.microsoft.com/office/drawing/2014/chart" uri="{C3380CC4-5D6E-409C-BE32-E72D297353CC}">
              <c16:uniqueId val="{00000000-2939-4FD1-B4B2-9FBB455E53A9}"/>
            </c:ext>
          </c:extLst>
        </c:ser>
        <c:dLbls>
          <c:showLegendKey val="0"/>
          <c:showVal val="0"/>
          <c:showCatName val="0"/>
          <c:showSerName val="0"/>
          <c:showPercent val="0"/>
          <c:showBubbleSize val="0"/>
        </c:dLbls>
        <c:gapWidth val="300"/>
        <c:overlap val="100"/>
        <c:serLines/>
        <c:axId val="146811136"/>
        <c:axId val="146825216"/>
      </c:barChart>
      <c:catAx>
        <c:axId val="146811136"/>
        <c:scaling>
          <c:orientation val="minMax"/>
        </c:scaling>
        <c:delete val="0"/>
        <c:axPos val="b"/>
        <c:numFmt formatCode="General" sourceLinked="1"/>
        <c:majorTickMark val="none"/>
        <c:minorTickMark val="none"/>
        <c:tickLblPos val="nextTo"/>
        <c:txPr>
          <a:bodyPr/>
          <a:lstStyle/>
          <a:p>
            <a:pPr>
              <a:defRPr b="1"/>
            </a:pPr>
            <a:endParaRPr lang="el-GR"/>
          </a:p>
        </c:txPr>
        <c:crossAx val="146825216"/>
        <c:crosses val="autoZero"/>
        <c:auto val="1"/>
        <c:lblAlgn val="ctr"/>
        <c:lblOffset val="100"/>
        <c:noMultiLvlLbl val="0"/>
      </c:catAx>
      <c:valAx>
        <c:axId val="146825216"/>
        <c:scaling>
          <c:orientation val="minMax"/>
        </c:scaling>
        <c:delete val="0"/>
        <c:axPos val="l"/>
        <c:majorGridlines/>
        <c:numFmt formatCode="0.0%" sourceLinked="1"/>
        <c:majorTickMark val="out"/>
        <c:minorTickMark val="none"/>
        <c:tickLblPos val="nextTo"/>
        <c:crossAx val="146811136"/>
        <c:crosses val="autoZero"/>
        <c:crossBetween val="between"/>
      </c:valAx>
    </c:plotArea>
    <c:plotVisOnly val="1"/>
    <c:dispBlanksAs val="gap"/>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nchor="t" anchorCtr="0"/>
          <a:lstStyle/>
          <a:p>
            <a:pPr>
              <a:defRPr sz="1200"/>
            </a:pPr>
            <a:r>
              <a:rPr lang="el-GR" sz="1200"/>
              <a:t>Ποσοστά μη συμμορφούμενων</a:t>
            </a:r>
            <a:r>
              <a:rPr lang="el-GR" sz="1200" baseline="0"/>
              <a:t> </a:t>
            </a:r>
            <a:r>
              <a:rPr lang="el-GR" sz="1200"/>
              <a:t>εγκαταστάσεων ανά δραστηριότητα για τα έτη</a:t>
            </a:r>
            <a:r>
              <a:rPr lang="el-GR" sz="1200" baseline="0"/>
              <a:t> 2013-2022  </a:t>
            </a:r>
            <a:endParaRPr lang="el-GR" sz="1200"/>
          </a:p>
        </c:rich>
      </c:tx>
      <c:overlay val="0"/>
    </c:title>
    <c:autoTitleDeleted val="0"/>
    <c:plotArea>
      <c:layout>
        <c:manualLayout>
          <c:layoutTarget val="inner"/>
          <c:xMode val="edge"/>
          <c:yMode val="edge"/>
          <c:x val="0.22335550442022048"/>
          <c:y val="7.9991306819131691E-2"/>
          <c:w val="0.77014824764179735"/>
          <c:h val="0.65595220979543167"/>
        </c:manualLayout>
      </c:layout>
      <c:barChart>
        <c:barDir val="col"/>
        <c:grouping val="clustered"/>
        <c:varyColors val="0"/>
        <c:ser>
          <c:idx val="1"/>
          <c:order val="0"/>
          <c:tx>
            <c:strRef>
              <c:f>ΕΦΕΤ!$C$150</c:f>
              <c:strCache>
                <c:ptCount val="1"/>
                <c:pt idx="0">
                  <c:v>ΠΑΡΑΣΚΕΥΑΣΤΕΣ/ΣΥΣΚΕΥΑΣΤΕΣ</c:v>
                </c:pt>
              </c:strCache>
            </c:strRef>
          </c:tx>
          <c:invertIfNegative val="0"/>
          <c:cat>
            <c:strRef>
              <c:f>ΕΦΕΤ!$B$151:$B$161</c:f>
              <c:strCache>
                <c:ptCount val="11"/>
                <c:pt idx="0">
                  <c:v>2013</c:v>
                </c:pt>
                <c:pt idx="1">
                  <c:v>2014</c:v>
                </c:pt>
                <c:pt idx="2">
                  <c:v>2015</c:v>
                </c:pt>
                <c:pt idx="3">
                  <c:v>2016</c:v>
                </c:pt>
                <c:pt idx="4">
                  <c:v>2017</c:v>
                </c:pt>
                <c:pt idx="5">
                  <c:v>2018</c:v>
                </c:pt>
                <c:pt idx="6">
                  <c:v>2019</c:v>
                </c:pt>
                <c:pt idx="7">
                  <c:v>2020</c:v>
                </c:pt>
                <c:pt idx="8">
                  <c:v>2021</c:v>
                </c:pt>
                <c:pt idx="9">
                  <c:v>2022</c:v>
                </c:pt>
                <c:pt idx="10">
                  <c:v>ΜΟ</c:v>
                </c:pt>
              </c:strCache>
            </c:strRef>
          </c:cat>
          <c:val>
            <c:numRef>
              <c:f>ΕΦΕΤ!$C$151:$C$161</c:f>
              <c:numCache>
                <c:formatCode>0%</c:formatCode>
                <c:ptCount val="11"/>
                <c:pt idx="0">
                  <c:v>0.1079088471849866</c:v>
                </c:pt>
                <c:pt idx="1">
                  <c:v>4.4389642416769418E-2</c:v>
                </c:pt>
                <c:pt idx="2">
                  <c:v>4.5739348370927316E-2</c:v>
                </c:pt>
                <c:pt idx="3">
                  <c:v>3.2413793103448274E-2</c:v>
                </c:pt>
                <c:pt idx="4">
                  <c:v>4.8869438366156093E-2</c:v>
                </c:pt>
                <c:pt idx="5">
                  <c:v>7.9881656804733733E-2</c:v>
                </c:pt>
                <c:pt idx="6">
                  <c:v>0.13149078726968175</c:v>
                </c:pt>
                <c:pt idx="7">
                  <c:v>8.2539682539682538E-2</c:v>
                </c:pt>
                <c:pt idx="8">
                  <c:v>0.10031545741324921</c:v>
                </c:pt>
                <c:pt idx="9">
                  <c:v>0.10131894484412469</c:v>
                </c:pt>
                <c:pt idx="10">
                  <c:v>7.748675983137597E-2</c:v>
                </c:pt>
              </c:numCache>
            </c:numRef>
          </c:val>
          <c:extLst>
            <c:ext xmlns:c16="http://schemas.microsoft.com/office/drawing/2014/chart" uri="{C3380CC4-5D6E-409C-BE32-E72D297353CC}">
              <c16:uniqueId val="{00000000-1E2E-43F9-A9B9-985BEDB8C396}"/>
            </c:ext>
          </c:extLst>
        </c:ser>
        <c:ser>
          <c:idx val="2"/>
          <c:order val="1"/>
          <c:tx>
            <c:strRef>
              <c:f>ΕΦΕΤ!$D$150</c:f>
              <c:strCache>
                <c:ptCount val="1"/>
                <c:pt idx="0">
                  <c:v>ΠΑΡΑΣΚΕΥΑΣΤΕΣ ΛΙΑΝΙΚΗΣ</c:v>
                </c:pt>
              </c:strCache>
            </c:strRef>
          </c:tx>
          <c:invertIfNegative val="0"/>
          <c:cat>
            <c:strRef>
              <c:f>ΕΦΕΤ!$B$151:$B$161</c:f>
              <c:strCache>
                <c:ptCount val="11"/>
                <c:pt idx="0">
                  <c:v>2013</c:v>
                </c:pt>
                <c:pt idx="1">
                  <c:v>2014</c:v>
                </c:pt>
                <c:pt idx="2">
                  <c:v>2015</c:v>
                </c:pt>
                <c:pt idx="3">
                  <c:v>2016</c:v>
                </c:pt>
                <c:pt idx="4">
                  <c:v>2017</c:v>
                </c:pt>
                <c:pt idx="5">
                  <c:v>2018</c:v>
                </c:pt>
                <c:pt idx="6">
                  <c:v>2019</c:v>
                </c:pt>
                <c:pt idx="7">
                  <c:v>2020</c:v>
                </c:pt>
                <c:pt idx="8">
                  <c:v>2021</c:v>
                </c:pt>
                <c:pt idx="9">
                  <c:v>2022</c:v>
                </c:pt>
                <c:pt idx="10">
                  <c:v>ΜΟ</c:v>
                </c:pt>
              </c:strCache>
            </c:strRef>
          </c:cat>
          <c:val>
            <c:numRef>
              <c:f>ΕΦΕΤ!$D$151:$D$161</c:f>
              <c:numCache>
                <c:formatCode>0%</c:formatCode>
                <c:ptCount val="11"/>
                <c:pt idx="0">
                  <c:v>9.6590909090909088E-2</c:v>
                </c:pt>
                <c:pt idx="1">
                  <c:v>2.5936599423631124E-2</c:v>
                </c:pt>
                <c:pt idx="2">
                  <c:v>3.0985915492957747E-2</c:v>
                </c:pt>
                <c:pt idx="3">
                  <c:v>5.9774964838255978E-2</c:v>
                </c:pt>
                <c:pt idx="4">
                  <c:v>5.526315789473684E-2</c:v>
                </c:pt>
                <c:pt idx="5">
                  <c:v>8.0139372822299645E-2</c:v>
                </c:pt>
                <c:pt idx="6">
                  <c:v>0.13198900091659027</c:v>
                </c:pt>
                <c:pt idx="7">
                  <c:v>5.2478134110787174E-2</c:v>
                </c:pt>
                <c:pt idx="8">
                  <c:v>5.6778679026651215E-2</c:v>
                </c:pt>
                <c:pt idx="9">
                  <c:v>6.1095100864553317E-2</c:v>
                </c:pt>
                <c:pt idx="10">
                  <c:v>6.5103183448137231E-2</c:v>
                </c:pt>
              </c:numCache>
            </c:numRef>
          </c:val>
          <c:extLst>
            <c:ext xmlns:c16="http://schemas.microsoft.com/office/drawing/2014/chart" uri="{C3380CC4-5D6E-409C-BE32-E72D297353CC}">
              <c16:uniqueId val="{00000001-1E2E-43F9-A9B9-985BEDB8C396}"/>
            </c:ext>
          </c:extLst>
        </c:ser>
        <c:ser>
          <c:idx val="3"/>
          <c:order val="2"/>
          <c:tx>
            <c:strRef>
              <c:f>ΕΦΕΤ!$E$150</c:f>
              <c:strCache>
                <c:ptCount val="1"/>
                <c:pt idx="0">
                  <c:v>ΛΙΑΝΙΚΟ ΕΜΠΟΡΙΟ</c:v>
                </c:pt>
              </c:strCache>
            </c:strRef>
          </c:tx>
          <c:invertIfNegative val="0"/>
          <c:cat>
            <c:strRef>
              <c:f>ΕΦΕΤ!$B$151:$B$161</c:f>
              <c:strCache>
                <c:ptCount val="11"/>
                <c:pt idx="0">
                  <c:v>2013</c:v>
                </c:pt>
                <c:pt idx="1">
                  <c:v>2014</c:v>
                </c:pt>
                <c:pt idx="2">
                  <c:v>2015</c:v>
                </c:pt>
                <c:pt idx="3">
                  <c:v>2016</c:v>
                </c:pt>
                <c:pt idx="4">
                  <c:v>2017</c:v>
                </c:pt>
                <c:pt idx="5">
                  <c:v>2018</c:v>
                </c:pt>
                <c:pt idx="6">
                  <c:v>2019</c:v>
                </c:pt>
                <c:pt idx="7">
                  <c:v>2020</c:v>
                </c:pt>
                <c:pt idx="8">
                  <c:v>2021</c:v>
                </c:pt>
                <c:pt idx="9">
                  <c:v>2022</c:v>
                </c:pt>
                <c:pt idx="10">
                  <c:v>ΜΟ</c:v>
                </c:pt>
              </c:strCache>
            </c:strRef>
          </c:cat>
          <c:val>
            <c:numRef>
              <c:f>ΕΦΕΤ!$E$151:$E$161</c:f>
              <c:numCache>
                <c:formatCode>0%</c:formatCode>
                <c:ptCount val="11"/>
                <c:pt idx="0">
                  <c:v>0.11296900489396411</c:v>
                </c:pt>
                <c:pt idx="1">
                  <c:v>2.2354694485842028E-2</c:v>
                </c:pt>
                <c:pt idx="2">
                  <c:v>3.2635983263598324E-2</c:v>
                </c:pt>
                <c:pt idx="3">
                  <c:v>4.4948289578361181E-2</c:v>
                </c:pt>
                <c:pt idx="4">
                  <c:v>2.6175472612699952E-2</c:v>
                </c:pt>
                <c:pt idx="5">
                  <c:v>4.8693586698337295E-2</c:v>
                </c:pt>
                <c:pt idx="6">
                  <c:v>7.1978021978021972E-2</c:v>
                </c:pt>
                <c:pt idx="7">
                  <c:v>2.1324354657687991E-2</c:v>
                </c:pt>
                <c:pt idx="8">
                  <c:v>4.9595885378398236E-2</c:v>
                </c:pt>
                <c:pt idx="9">
                  <c:v>4.7354948805460748E-2</c:v>
                </c:pt>
                <c:pt idx="10">
                  <c:v>4.780302423523719E-2</c:v>
                </c:pt>
              </c:numCache>
            </c:numRef>
          </c:val>
          <c:extLst>
            <c:ext xmlns:c16="http://schemas.microsoft.com/office/drawing/2014/chart" uri="{C3380CC4-5D6E-409C-BE32-E72D297353CC}">
              <c16:uniqueId val="{00000002-1E2E-43F9-A9B9-985BEDB8C396}"/>
            </c:ext>
          </c:extLst>
        </c:ser>
        <c:ser>
          <c:idx val="4"/>
          <c:order val="3"/>
          <c:tx>
            <c:strRef>
              <c:f>ΕΦΕΤ!$F$150</c:f>
              <c:strCache>
                <c:ptCount val="1"/>
                <c:pt idx="0">
                  <c:v>ΑΠΟΘΗΚΕΥΣΗ &amp; ΔΙΑΝΟΜΗ</c:v>
                </c:pt>
              </c:strCache>
            </c:strRef>
          </c:tx>
          <c:invertIfNegative val="0"/>
          <c:cat>
            <c:strRef>
              <c:f>ΕΦΕΤ!$B$151:$B$161</c:f>
              <c:strCache>
                <c:ptCount val="11"/>
                <c:pt idx="0">
                  <c:v>2013</c:v>
                </c:pt>
                <c:pt idx="1">
                  <c:v>2014</c:v>
                </c:pt>
                <c:pt idx="2">
                  <c:v>2015</c:v>
                </c:pt>
                <c:pt idx="3">
                  <c:v>2016</c:v>
                </c:pt>
                <c:pt idx="4">
                  <c:v>2017</c:v>
                </c:pt>
                <c:pt idx="5">
                  <c:v>2018</c:v>
                </c:pt>
                <c:pt idx="6">
                  <c:v>2019</c:v>
                </c:pt>
                <c:pt idx="7">
                  <c:v>2020</c:v>
                </c:pt>
                <c:pt idx="8">
                  <c:v>2021</c:v>
                </c:pt>
                <c:pt idx="9">
                  <c:v>2022</c:v>
                </c:pt>
                <c:pt idx="10">
                  <c:v>ΜΟ</c:v>
                </c:pt>
              </c:strCache>
            </c:strRef>
          </c:cat>
          <c:val>
            <c:numRef>
              <c:f>ΕΦΕΤ!$F$151:$F$161</c:f>
              <c:numCache>
                <c:formatCode>0%</c:formatCode>
                <c:ptCount val="11"/>
                <c:pt idx="0">
                  <c:v>0.1050228310502283</c:v>
                </c:pt>
                <c:pt idx="1">
                  <c:v>3.7453183520599252E-2</c:v>
                </c:pt>
                <c:pt idx="2">
                  <c:v>2.0876826722338204E-2</c:v>
                </c:pt>
                <c:pt idx="3">
                  <c:v>4.3841336116910233E-2</c:v>
                </c:pt>
                <c:pt idx="4">
                  <c:v>3.111111111111111E-2</c:v>
                </c:pt>
                <c:pt idx="5">
                  <c:v>6.6666666666666666E-2</c:v>
                </c:pt>
                <c:pt idx="6">
                  <c:v>7.3654390934844188E-2</c:v>
                </c:pt>
                <c:pt idx="7">
                  <c:v>9.7087378640776698E-2</c:v>
                </c:pt>
                <c:pt idx="8">
                  <c:v>5.6974459724950882E-2</c:v>
                </c:pt>
                <c:pt idx="9">
                  <c:v>7.1942446043165464E-2</c:v>
                </c:pt>
                <c:pt idx="10">
                  <c:v>6.0463063053159107E-2</c:v>
                </c:pt>
              </c:numCache>
            </c:numRef>
          </c:val>
          <c:extLst>
            <c:ext xmlns:c16="http://schemas.microsoft.com/office/drawing/2014/chart" uri="{C3380CC4-5D6E-409C-BE32-E72D297353CC}">
              <c16:uniqueId val="{00000003-1E2E-43F9-A9B9-985BEDB8C396}"/>
            </c:ext>
          </c:extLst>
        </c:ser>
        <c:ser>
          <c:idx val="5"/>
          <c:order val="4"/>
          <c:tx>
            <c:strRef>
              <c:f>ΕΦΕΤ!$G$150</c:f>
              <c:strCache>
                <c:ptCount val="1"/>
                <c:pt idx="0">
                  <c:v>ΠΑΡΟΧΗ ΥΠΗΡΕΣΙΩΝ</c:v>
                </c:pt>
              </c:strCache>
            </c:strRef>
          </c:tx>
          <c:invertIfNegative val="0"/>
          <c:cat>
            <c:strRef>
              <c:f>ΕΦΕΤ!$B$151:$B$161</c:f>
              <c:strCache>
                <c:ptCount val="11"/>
                <c:pt idx="0">
                  <c:v>2013</c:v>
                </c:pt>
                <c:pt idx="1">
                  <c:v>2014</c:v>
                </c:pt>
                <c:pt idx="2">
                  <c:v>2015</c:v>
                </c:pt>
                <c:pt idx="3">
                  <c:v>2016</c:v>
                </c:pt>
                <c:pt idx="4">
                  <c:v>2017</c:v>
                </c:pt>
                <c:pt idx="5">
                  <c:v>2018</c:v>
                </c:pt>
                <c:pt idx="6">
                  <c:v>2019</c:v>
                </c:pt>
                <c:pt idx="7">
                  <c:v>2020</c:v>
                </c:pt>
                <c:pt idx="8">
                  <c:v>2021</c:v>
                </c:pt>
                <c:pt idx="9">
                  <c:v>2022</c:v>
                </c:pt>
                <c:pt idx="10">
                  <c:v>ΜΟ</c:v>
                </c:pt>
              </c:strCache>
            </c:strRef>
          </c:cat>
          <c:val>
            <c:numRef>
              <c:f>ΕΦΕΤ!$G$151:$G$161</c:f>
              <c:numCache>
                <c:formatCode>0%</c:formatCode>
                <c:ptCount val="11"/>
                <c:pt idx="0">
                  <c:v>0.10867462108997097</c:v>
                </c:pt>
                <c:pt idx="1">
                  <c:v>2.3121387283236993E-2</c:v>
                </c:pt>
                <c:pt idx="2">
                  <c:v>3.3265720081135902E-2</c:v>
                </c:pt>
                <c:pt idx="3">
                  <c:v>4.9396267837541162E-2</c:v>
                </c:pt>
                <c:pt idx="4">
                  <c:v>5.512393636699963E-2</c:v>
                </c:pt>
                <c:pt idx="5">
                  <c:v>0.10032479249368459</c:v>
                </c:pt>
                <c:pt idx="6">
                  <c:v>0.18923157344485103</c:v>
                </c:pt>
                <c:pt idx="7">
                  <c:v>5.5555555555555552E-2</c:v>
                </c:pt>
                <c:pt idx="8">
                  <c:v>3.0395136778115502E-2</c:v>
                </c:pt>
                <c:pt idx="9">
                  <c:v>8.2077716098334655E-2</c:v>
                </c:pt>
                <c:pt idx="10">
                  <c:v>7.2716670702942604E-2</c:v>
                </c:pt>
              </c:numCache>
            </c:numRef>
          </c:val>
          <c:extLst>
            <c:ext xmlns:c16="http://schemas.microsoft.com/office/drawing/2014/chart" uri="{C3380CC4-5D6E-409C-BE32-E72D297353CC}">
              <c16:uniqueId val="{00000004-1E2E-43F9-A9B9-985BEDB8C396}"/>
            </c:ext>
          </c:extLst>
        </c:ser>
        <c:dLbls>
          <c:showLegendKey val="0"/>
          <c:showVal val="0"/>
          <c:showCatName val="0"/>
          <c:showSerName val="0"/>
          <c:showPercent val="0"/>
          <c:showBubbleSize val="0"/>
        </c:dLbls>
        <c:gapWidth val="150"/>
        <c:axId val="146852864"/>
        <c:axId val="146858752"/>
      </c:barChart>
      <c:catAx>
        <c:axId val="146852864"/>
        <c:scaling>
          <c:orientation val="minMax"/>
        </c:scaling>
        <c:delete val="0"/>
        <c:axPos val="b"/>
        <c:numFmt formatCode="General" sourceLinked="1"/>
        <c:majorTickMark val="none"/>
        <c:minorTickMark val="none"/>
        <c:tickLblPos val="nextTo"/>
        <c:crossAx val="146858752"/>
        <c:crosses val="autoZero"/>
        <c:auto val="1"/>
        <c:lblAlgn val="ctr"/>
        <c:lblOffset val="100"/>
        <c:noMultiLvlLbl val="0"/>
      </c:catAx>
      <c:valAx>
        <c:axId val="146858752"/>
        <c:scaling>
          <c:orientation val="minMax"/>
        </c:scaling>
        <c:delete val="0"/>
        <c:axPos val="l"/>
        <c:majorGridlines/>
        <c:title>
          <c:tx>
            <c:rich>
              <a:bodyPr/>
              <a:lstStyle/>
              <a:p>
                <a:pPr>
                  <a:defRPr/>
                </a:pPr>
                <a:r>
                  <a:rPr lang="el-GR"/>
                  <a:t>ΠΟΣΟΣΤΑ</a:t>
                </a:r>
                <a:r>
                  <a:rPr lang="el-GR" baseline="0"/>
                  <a:t> (%)</a:t>
                </a:r>
              </a:p>
            </c:rich>
          </c:tx>
          <c:overlay val="0"/>
        </c:title>
        <c:numFmt formatCode="0%" sourceLinked="1"/>
        <c:majorTickMark val="none"/>
        <c:minorTickMark val="none"/>
        <c:tickLblPos val="nextTo"/>
        <c:crossAx val="146852864"/>
        <c:crosses val="autoZero"/>
        <c:crossBetween val="between"/>
      </c:valAx>
      <c:dTable>
        <c:showHorzBorder val="1"/>
        <c:showVertBorder val="1"/>
        <c:showOutline val="1"/>
        <c:showKeys val="1"/>
      </c:dTable>
    </c:plotArea>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l-GR" sz="1200"/>
              <a:t>Ποσοστιαία κατανομή </a:t>
            </a:r>
            <a:r>
              <a:rPr lang="el-GR" sz="1200" baseline="0"/>
              <a:t>μη συμμορφώσεων ανά είδος μη συμμόρφωσης  2013-2022</a:t>
            </a:r>
            <a:endParaRPr lang="el-GR" sz="1200"/>
          </a:p>
        </c:rich>
      </c:tx>
      <c:layout>
        <c:manualLayout>
          <c:xMode val="edge"/>
          <c:yMode val="edge"/>
          <c:x val="9.824755297196254E-2"/>
          <c:y val="1.7636684303350969E-2"/>
        </c:manualLayout>
      </c:layout>
      <c:overlay val="0"/>
    </c:title>
    <c:autoTitleDeleted val="0"/>
    <c:plotArea>
      <c:layout/>
      <c:barChart>
        <c:barDir val="bar"/>
        <c:grouping val="stacked"/>
        <c:varyColors val="0"/>
        <c:ser>
          <c:idx val="1"/>
          <c:order val="0"/>
          <c:tx>
            <c:strRef>
              <c:f>ΕΦΕΤ!$C$185</c:f>
              <c:strCache>
                <c:ptCount val="1"/>
                <c:pt idx="0">
                  <c:v>HACCP</c:v>
                </c:pt>
              </c:strCache>
            </c:strRef>
          </c:tx>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ΕΦΕΤ!$B$186:$B$196</c:f>
              <c:strCache>
                <c:ptCount val="11"/>
                <c:pt idx="0">
                  <c:v>2013</c:v>
                </c:pt>
                <c:pt idx="1">
                  <c:v>2014</c:v>
                </c:pt>
                <c:pt idx="2">
                  <c:v>2015</c:v>
                </c:pt>
                <c:pt idx="3">
                  <c:v>2016</c:v>
                </c:pt>
                <c:pt idx="4">
                  <c:v>2017</c:v>
                </c:pt>
                <c:pt idx="5">
                  <c:v>2018</c:v>
                </c:pt>
                <c:pt idx="6">
                  <c:v>2019</c:v>
                </c:pt>
                <c:pt idx="7">
                  <c:v>2020</c:v>
                </c:pt>
                <c:pt idx="8">
                  <c:v>2021</c:v>
                </c:pt>
                <c:pt idx="9">
                  <c:v>2022</c:v>
                </c:pt>
                <c:pt idx="10">
                  <c:v>ΜΟ</c:v>
                </c:pt>
              </c:strCache>
            </c:strRef>
          </c:cat>
          <c:val>
            <c:numRef>
              <c:f>ΕΦΕΤ!$C$186:$C$196</c:f>
              <c:numCache>
                <c:formatCode>0%</c:formatCode>
                <c:ptCount val="11"/>
                <c:pt idx="0">
                  <c:v>0.2398049645390071</c:v>
                </c:pt>
                <c:pt idx="1">
                  <c:v>0.30035650623885918</c:v>
                </c:pt>
                <c:pt idx="2">
                  <c:v>0.27532097004279599</c:v>
                </c:pt>
                <c:pt idx="3">
                  <c:v>0.25997425997425999</c:v>
                </c:pt>
                <c:pt idx="4">
                  <c:v>0.20902255639097744</c:v>
                </c:pt>
                <c:pt idx="5">
                  <c:v>0.18521665250637212</c:v>
                </c:pt>
                <c:pt idx="6">
                  <c:v>0.21406727828746178</c:v>
                </c:pt>
                <c:pt idx="7">
                  <c:v>0.11619047619047619</c:v>
                </c:pt>
                <c:pt idx="8">
                  <c:v>0.14571428571428571</c:v>
                </c:pt>
                <c:pt idx="9">
                  <c:v>0.17378640776699028</c:v>
                </c:pt>
                <c:pt idx="10">
                  <c:v>0.2119454357651486</c:v>
                </c:pt>
              </c:numCache>
            </c:numRef>
          </c:val>
          <c:extLst>
            <c:ext xmlns:c16="http://schemas.microsoft.com/office/drawing/2014/chart" uri="{C3380CC4-5D6E-409C-BE32-E72D297353CC}">
              <c16:uniqueId val="{00000000-83F0-4330-8741-C914EA24944B}"/>
            </c:ext>
          </c:extLst>
        </c:ser>
        <c:ser>
          <c:idx val="2"/>
          <c:order val="1"/>
          <c:tx>
            <c:strRef>
              <c:f>ΕΦΕΤ!$D$185</c:f>
              <c:strCache>
                <c:ptCount val="1"/>
                <c:pt idx="0">
                  <c:v>ΓΕΝΙΚΗ ΥΓΙΕΙΝΗ</c:v>
                </c:pt>
              </c:strCache>
            </c:strRef>
          </c:tx>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ΕΦΕΤ!$B$186:$B$196</c:f>
              <c:strCache>
                <c:ptCount val="11"/>
                <c:pt idx="0">
                  <c:v>2013</c:v>
                </c:pt>
                <c:pt idx="1">
                  <c:v>2014</c:v>
                </c:pt>
                <c:pt idx="2">
                  <c:v>2015</c:v>
                </c:pt>
                <c:pt idx="3">
                  <c:v>2016</c:v>
                </c:pt>
                <c:pt idx="4">
                  <c:v>2017</c:v>
                </c:pt>
                <c:pt idx="5">
                  <c:v>2018</c:v>
                </c:pt>
                <c:pt idx="6">
                  <c:v>2019</c:v>
                </c:pt>
                <c:pt idx="7">
                  <c:v>2020</c:v>
                </c:pt>
                <c:pt idx="8">
                  <c:v>2021</c:v>
                </c:pt>
                <c:pt idx="9">
                  <c:v>2022</c:v>
                </c:pt>
                <c:pt idx="10">
                  <c:v>ΜΟ</c:v>
                </c:pt>
              </c:strCache>
            </c:strRef>
          </c:cat>
          <c:val>
            <c:numRef>
              <c:f>ΕΦΕΤ!$D$186:$D$196</c:f>
              <c:numCache>
                <c:formatCode>0%</c:formatCode>
                <c:ptCount val="11"/>
                <c:pt idx="0">
                  <c:v>0.50576241134751776</c:v>
                </c:pt>
                <c:pt idx="1">
                  <c:v>0.42513368983957217</c:v>
                </c:pt>
                <c:pt idx="2">
                  <c:v>0.46504992867332384</c:v>
                </c:pt>
                <c:pt idx="3">
                  <c:v>0.39124839124839123</c:v>
                </c:pt>
                <c:pt idx="4">
                  <c:v>0.37744360902255641</c:v>
                </c:pt>
                <c:pt idx="5">
                  <c:v>0.37977909940526761</c:v>
                </c:pt>
                <c:pt idx="6">
                  <c:v>0.30351681957186544</c:v>
                </c:pt>
                <c:pt idx="7">
                  <c:v>0.39428571428571429</c:v>
                </c:pt>
                <c:pt idx="8">
                  <c:v>0.3342857142857143</c:v>
                </c:pt>
                <c:pt idx="9">
                  <c:v>0.32718446601941747</c:v>
                </c:pt>
                <c:pt idx="10">
                  <c:v>0.39036898436993406</c:v>
                </c:pt>
              </c:numCache>
            </c:numRef>
          </c:val>
          <c:extLst>
            <c:ext xmlns:c16="http://schemas.microsoft.com/office/drawing/2014/chart" uri="{C3380CC4-5D6E-409C-BE32-E72D297353CC}">
              <c16:uniqueId val="{00000001-83F0-4330-8741-C914EA24944B}"/>
            </c:ext>
          </c:extLst>
        </c:ser>
        <c:ser>
          <c:idx val="3"/>
          <c:order val="2"/>
          <c:tx>
            <c:strRef>
              <c:f>ΕΦΕΤ!$E$185</c:f>
              <c:strCache>
                <c:ptCount val="1"/>
                <c:pt idx="0">
                  <c:v>ΜΗ ΑΣΦΑΛΗ</c:v>
                </c:pt>
              </c:strCache>
            </c:strRef>
          </c:tx>
          <c:spPr>
            <a:solidFill>
              <a:schemeClr val="bg2">
                <a:lumMod val="90000"/>
              </a:schemeClr>
            </a:solidFill>
          </c:spPr>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ΕΦΕΤ!$B$186:$B$196</c:f>
              <c:strCache>
                <c:ptCount val="11"/>
                <c:pt idx="0">
                  <c:v>2013</c:v>
                </c:pt>
                <c:pt idx="1">
                  <c:v>2014</c:v>
                </c:pt>
                <c:pt idx="2">
                  <c:v>2015</c:v>
                </c:pt>
                <c:pt idx="3">
                  <c:v>2016</c:v>
                </c:pt>
                <c:pt idx="4">
                  <c:v>2017</c:v>
                </c:pt>
                <c:pt idx="5">
                  <c:v>2018</c:v>
                </c:pt>
                <c:pt idx="6">
                  <c:v>2019</c:v>
                </c:pt>
                <c:pt idx="7">
                  <c:v>2020</c:v>
                </c:pt>
                <c:pt idx="8">
                  <c:v>2021</c:v>
                </c:pt>
                <c:pt idx="9">
                  <c:v>2022</c:v>
                </c:pt>
                <c:pt idx="10">
                  <c:v>ΜΟ</c:v>
                </c:pt>
              </c:strCache>
            </c:strRef>
          </c:cat>
          <c:val>
            <c:numRef>
              <c:f>ΕΦΕΤ!$E$186:$E$196</c:f>
              <c:numCache>
                <c:formatCode>0%</c:formatCode>
                <c:ptCount val="11"/>
                <c:pt idx="0">
                  <c:v>3.1471631205673756E-2</c:v>
                </c:pt>
                <c:pt idx="1">
                  <c:v>0.13903743315508021</c:v>
                </c:pt>
                <c:pt idx="2">
                  <c:v>7.5606276747503573E-2</c:v>
                </c:pt>
                <c:pt idx="3">
                  <c:v>6.5637065637065631E-2</c:v>
                </c:pt>
                <c:pt idx="4">
                  <c:v>9.0225563909774431E-2</c:v>
                </c:pt>
                <c:pt idx="5">
                  <c:v>0.16312659303313509</c:v>
                </c:pt>
                <c:pt idx="6">
                  <c:v>7.5688073394495417E-2</c:v>
                </c:pt>
                <c:pt idx="7">
                  <c:v>8.3809523809523806E-2</c:v>
                </c:pt>
                <c:pt idx="8">
                  <c:v>0.13428571428571429</c:v>
                </c:pt>
                <c:pt idx="9">
                  <c:v>8.4466019417475724E-2</c:v>
                </c:pt>
                <c:pt idx="10">
                  <c:v>9.43353894595442E-2</c:v>
                </c:pt>
              </c:numCache>
            </c:numRef>
          </c:val>
          <c:extLst>
            <c:ext xmlns:c16="http://schemas.microsoft.com/office/drawing/2014/chart" uri="{C3380CC4-5D6E-409C-BE32-E72D297353CC}">
              <c16:uniqueId val="{00000002-83F0-4330-8741-C914EA24944B}"/>
            </c:ext>
          </c:extLst>
        </c:ser>
        <c:ser>
          <c:idx val="0"/>
          <c:order val="3"/>
          <c:tx>
            <c:strRef>
              <c:f>ΕΦΕΤ!$F$185</c:f>
              <c:strCache>
                <c:ptCount val="1"/>
                <c:pt idx="0">
                  <c:v>ΕΠΙΣΗΜΑΝΣΗ</c:v>
                </c:pt>
              </c:strCache>
            </c:strRef>
          </c:tx>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ΕΦΕΤ!$B$186:$B$196</c:f>
              <c:strCache>
                <c:ptCount val="11"/>
                <c:pt idx="0">
                  <c:v>2013</c:v>
                </c:pt>
                <c:pt idx="1">
                  <c:v>2014</c:v>
                </c:pt>
                <c:pt idx="2">
                  <c:v>2015</c:v>
                </c:pt>
                <c:pt idx="3">
                  <c:v>2016</c:v>
                </c:pt>
                <c:pt idx="4">
                  <c:v>2017</c:v>
                </c:pt>
                <c:pt idx="5">
                  <c:v>2018</c:v>
                </c:pt>
                <c:pt idx="6">
                  <c:v>2019</c:v>
                </c:pt>
                <c:pt idx="7">
                  <c:v>2020</c:v>
                </c:pt>
                <c:pt idx="8">
                  <c:v>2021</c:v>
                </c:pt>
                <c:pt idx="9">
                  <c:v>2022</c:v>
                </c:pt>
                <c:pt idx="10">
                  <c:v>ΜΟ</c:v>
                </c:pt>
              </c:strCache>
            </c:strRef>
          </c:cat>
          <c:val>
            <c:numRef>
              <c:f>ΕΦΕΤ!$F$186:$F$196</c:f>
              <c:numCache>
                <c:formatCode>0%</c:formatCode>
                <c:ptCount val="11"/>
                <c:pt idx="0">
                  <c:v>5.274822695035461E-2</c:v>
                </c:pt>
                <c:pt idx="1">
                  <c:v>2.8520499108734401E-2</c:v>
                </c:pt>
                <c:pt idx="2">
                  <c:v>6.9900142653352357E-2</c:v>
                </c:pt>
                <c:pt idx="3">
                  <c:v>0.11969111969111969</c:v>
                </c:pt>
                <c:pt idx="4">
                  <c:v>0.21203007518796993</c:v>
                </c:pt>
                <c:pt idx="5">
                  <c:v>0.1784197111299915</c:v>
                </c:pt>
                <c:pt idx="6">
                  <c:v>0.20642201834862386</c:v>
                </c:pt>
                <c:pt idx="7">
                  <c:v>0.17142857142857143</c:v>
                </c:pt>
                <c:pt idx="8">
                  <c:v>0.13428571428571429</c:v>
                </c:pt>
                <c:pt idx="9">
                  <c:v>0.12815533980582525</c:v>
                </c:pt>
                <c:pt idx="10">
                  <c:v>0.13016014185902575</c:v>
                </c:pt>
              </c:numCache>
            </c:numRef>
          </c:val>
          <c:extLst>
            <c:ext xmlns:c16="http://schemas.microsoft.com/office/drawing/2014/chart" uri="{C3380CC4-5D6E-409C-BE32-E72D297353CC}">
              <c16:uniqueId val="{00000003-83F0-4330-8741-C914EA24944B}"/>
            </c:ext>
          </c:extLst>
        </c:ser>
        <c:ser>
          <c:idx val="4"/>
          <c:order val="4"/>
          <c:tx>
            <c:strRef>
              <c:f>ΕΦΕΤ!$G$185</c:f>
              <c:strCache>
                <c:ptCount val="1"/>
                <c:pt idx="0">
                  <c:v>ΑΔΕΙΕΣ</c:v>
                </c:pt>
              </c:strCache>
            </c:strRef>
          </c:tx>
          <c:spPr>
            <a:solidFill>
              <a:srgbClr val="FFFF00"/>
            </a:solidFill>
          </c:spPr>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ΕΦΕΤ!$B$186:$B$196</c:f>
              <c:strCache>
                <c:ptCount val="11"/>
                <c:pt idx="0">
                  <c:v>2013</c:v>
                </c:pt>
                <c:pt idx="1">
                  <c:v>2014</c:v>
                </c:pt>
                <c:pt idx="2">
                  <c:v>2015</c:v>
                </c:pt>
                <c:pt idx="3">
                  <c:v>2016</c:v>
                </c:pt>
                <c:pt idx="4">
                  <c:v>2017</c:v>
                </c:pt>
                <c:pt idx="5">
                  <c:v>2018</c:v>
                </c:pt>
                <c:pt idx="6">
                  <c:v>2019</c:v>
                </c:pt>
                <c:pt idx="7">
                  <c:v>2020</c:v>
                </c:pt>
                <c:pt idx="8">
                  <c:v>2021</c:v>
                </c:pt>
                <c:pt idx="9">
                  <c:v>2022</c:v>
                </c:pt>
                <c:pt idx="10">
                  <c:v>ΜΟ</c:v>
                </c:pt>
              </c:strCache>
            </c:strRef>
          </c:cat>
          <c:val>
            <c:numRef>
              <c:f>ΕΦΕΤ!$G$186:$G$196</c:f>
              <c:numCache>
                <c:formatCode>0%</c:formatCode>
                <c:ptCount val="11"/>
                <c:pt idx="0">
                  <c:v>9.5301418439716318E-2</c:v>
                </c:pt>
                <c:pt idx="1">
                  <c:v>6.0606060606060608E-2</c:v>
                </c:pt>
                <c:pt idx="2">
                  <c:v>4.5649072753209702E-2</c:v>
                </c:pt>
                <c:pt idx="3">
                  <c:v>3.7323037323037322E-2</c:v>
                </c:pt>
                <c:pt idx="10">
                  <c:v>5.9719897280505987E-2</c:v>
                </c:pt>
              </c:numCache>
            </c:numRef>
          </c:val>
          <c:extLst>
            <c:ext xmlns:c16="http://schemas.microsoft.com/office/drawing/2014/chart" uri="{C3380CC4-5D6E-409C-BE32-E72D297353CC}">
              <c16:uniqueId val="{00000004-83F0-4330-8741-C914EA24944B}"/>
            </c:ext>
          </c:extLst>
        </c:ser>
        <c:ser>
          <c:idx val="5"/>
          <c:order val="5"/>
          <c:tx>
            <c:strRef>
              <c:f>ΕΦΕΤ!$H$185</c:f>
              <c:strCache>
                <c:ptCount val="1"/>
                <c:pt idx="0">
                  <c:v>ΝΟΘΕΙΑ/ΑΠΑΤΗ</c:v>
                </c:pt>
              </c:strCache>
            </c:strRef>
          </c:tx>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ΕΦΕΤ!$B$186:$B$196</c:f>
              <c:strCache>
                <c:ptCount val="11"/>
                <c:pt idx="0">
                  <c:v>2013</c:v>
                </c:pt>
                <c:pt idx="1">
                  <c:v>2014</c:v>
                </c:pt>
                <c:pt idx="2">
                  <c:v>2015</c:v>
                </c:pt>
                <c:pt idx="3">
                  <c:v>2016</c:v>
                </c:pt>
                <c:pt idx="4">
                  <c:v>2017</c:v>
                </c:pt>
                <c:pt idx="5">
                  <c:v>2018</c:v>
                </c:pt>
                <c:pt idx="6">
                  <c:v>2019</c:v>
                </c:pt>
                <c:pt idx="7">
                  <c:v>2020</c:v>
                </c:pt>
                <c:pt idx="8">
                  <c:v>2021</c:v>
                </c:pt>
                <c:pt idx="9">
                  <c:v>2022</c:v>
                </c:pt>
                <c:pt idx="10">
                  <c:v>ΜΟ</c:v>
                </c:pt>
              </c:strCache>
            </c:strRef>
          </c:cat>
          <c:val>
            <c:numRef>
              <c:f>ΕΦΕΤ!$H$186:$H$196</c:f>
              <c:numCache>
                <c:formatCode>General</c:formatCode>
                <c:ptCount val="11"/>
                <c:pt idx="4" formatCode="0%">
                  <c:v>2.8571428571428571E-2</c:v>
                </c:pt>
                <c:pt idx="5" formatCode="0%">
                  <c:v>2.2090059473237042E-2</c:v>
                </c:pt>
                <c:pt idx="6" formatCode="0%">
                  <c:v>2.4464831804281346E-2</c:v>
                </c:pt>
                <c:pt idx="7" formatCode="0%">
                  <c:v>1.7142857142857144E-2</c:v>
                </c:pt>
                <c:pt idx="8" formatCode="0%">
                  <c:v>1.8571428571428572E-2</c:v>
                </c:pt>
                <c:pt idx="9" formatCode="0%">
                  <c:v>7.7669902912621356E-3</c:v>
                </c:pt>
                <c:pt idx="10" formatCode="0%">
                  <c:v>1.97679326424158E-2</c:v>
                </c:pt>
              </c:numCache>
            </c:numRef>
          </c:val>
          <c:extLst>
            <c:ext xmlns:c16="http://schemas.microsoft.com/office/drawing/2014/chart" uri="{C3380CC4-5D6E-409C-BE32-E72D297353CC}">
              <c16:uniqueId val="{00000005-83F0-4330-8741-C914EA24944B}"/>
            </c:ext>
          </c:extLst>
        </c:ser>
        <c:ser>
          <c:idx val="6"/>
          <c:order val="6"/>
          <c:tx>
            <c:strRef>
              <c:f>ΕΦΕΤ!$I$185</c:f>
              <c:strCache>
                <c:ptCount val="1"/>
                <c:pt idx="0">
                  <c:v>ΆΛΛΕΣ</c:v>
                </c:pt>
              </c:strCache>
            </c:strRef>
          </c:tx>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ΕΦΕΤ!$B$186:$B$196</c:f>
              <c:strCache>
                <c:ptCount val="11"/>
                <c:pt idx="0">
                  <c:v>2013</c:v>
                </c:pt>
                <c:pt idx="1">
                  <c:v>2014</c:v>
                </c:pt>
                <c:pt idx="2">
                  <c:v>2015</c:v>
                </c:pt>
                <c:pt idx="3">
                  <c:v>2016</c:v>
                </c:pt>
                <c:pt idx="4">
                  <c:v>2017</c:v>
                </c:pt>
                <c:pt idx="5">
                  <c:v>2018</c:v>
                </c:pt>
                <c:pt idx="6">
                  <c:v>2019</c:v>
                </c:pt>
                <c:pt idx="7">
                  <c:v>2020</c:v>
                </c:pt>
                <c:pt idx="8">
                  <c:v>2021</c:v>
                </c:pt>
                <c:pt idx="9">
                  <c:v>2022</c:v>
                </c:pt>
                <c:pt idx="10">
                  <c:v>ΜΟ</c:v>
                </c:pt>
              </c:strCache>
            </c:strRef>
          </c:cat>
          <c:val>
            <c:numRef>
              <c:f>ΕΦΕΤ!$I$186:$I$196</c:f>
              <c:numCache>
                <c:formatCode>0%</c:formatCode>
                <c:ptCount val="11"/>
                <c:pt idx="0">
                  <c:v>7.49113475177305E-2</c:v>
                </c:pt>
                <c:pt idx="1">
                  <c:v>4.6345811051693407E-2</c:v>
                </c:pt>
                <c:pt idx="2">
                  <c:v>6.8473609129814553E-2</c:v>
                </c:pt>
                <c:pt idx="3">
                  <c:v>0.12612612612612611</c:v>
                </c:pt>
                <c:pt idx="4">
                  <c:v>8.2706766917293228E-2</c:v>
                </c:pt>
                <c:pt idx="5">
                  <c:v>7.1367884451996599E-2</c:v>
                </c:pt>
                <c:pt idx="6">
                  <c:v>0.17584097859327216</c:v>
                </c:pt>
                <c:pt idx="7">
                  <c:v>0.21714285714285714</c:v>
                </c:pt>
                <c:pt idx="8">
                  <c:v>0.23285714285714285</c:v>
                </c:pt>
                <c:pt idx="9">
                  <c:v>0.27864077669902915</c:v>
                </c:pt>
                <c:pt idx="10">
                  <c:v>0.13744133004869558</c:v>
                </c:pt>
              </c:numCache>
            </c:numRef>
          </c:val>
          <c:extLst>
            <c:ext xmlns:c16="http://schemas.microsoft.com/office/drawing/2014/chart" uri="{C3380CC4-5D6E-409C-BE32-E72D297353CC}">
              <c16:uniqueId val="{00000006-83F0-4330-8741-C914EA24944B}"/>
            </c:ext>
          </c:extLst>
        </c:ser>
        <c:dLbls>
          <c:showLegendKey val="0"/>
          <c:showVal val="0"/>
          <c:showCatName val="0"/>
          <c:showSerName val="0"/>
          <c:showPercent val="0"/>
          <c:showBubbleSize val="0"/>
        </c:dLbls>
        <c:gapWidth val="75"/>
        <c:overlap val="100"/>
        <c:axId val="146754176"/>
        <c:axId val="146764160"/>
      </c:barChart>
      <c:catAx>
        <c:axId val="146754176"/>
        <c:scaling>
          <c:orientation val="minMax"/>
        </c:scaling>
        <c:delete val="0"/>
        <c:axPos val="l"/>
        <c:numFmt formatCode="General" sourceLinked="1"/>
        <c:majorTickMark val="none"/>
        <c:minorTickMark val="none"/>
        <c:tickLblPos val="nextTo"/>
        <c:crossAx val="146764160"/>
        <c:crosses val="autoZero"/>
        <c:auto val="1"/>
        <c:lblAlgn val="ctr"/>
        <c:lblOffset val="100"/>
        <c:noMultiLvlLbl val="0"/>
      </c:catAx>
      <c:valAx>
        <c:axId val="146764160"/>
        <c:scaling>
          <c:orientation val="minMax"/>
          <c:max val="1"/>
        </c:scaling>
        <c:delete val="0"/>
        <c:axPos val="b"/>
        <c:majorGridlines/>
        <c:numFmt formatCode="0%" sourceLinked="1"/>
        <c:majorTickMark val="none"/>
        <c:minorTickMark val="none"/>
        <c:tickLblPos val="nextTo"/>
        <c:spPr>
          <a:ln w="9525">
            <a:noFill/>
          </a:ln>
        </c:spPr>
        <c:crossAx val="146754176"/>
        <c:crosses val="autoZero"/>
        <c:crossBetween val="between"/>
        <c:majorUnit val="0.1"/>
        <c:minorUnit val="2.0000000000000011E-2"/>
      </c:valAx>
    </c:plotArea>
    <c:legend>
      <c:legendPos val="r"/>
      <c:overlay val="0"/>
    </c:legend>
    <c:plotVisOnly val="1"/>
    <c:dispBlanksAs val="gap"/>
    <c:showDLblsOverMax val="0"/>
  </c:chart>
  <c:spPr>
    <a:gradFill>
      <a:gsLst>
        <a:gs pos="0">
          <a:srgbClr val="4F81BD">
            <a:tint val="44500"/>
            <a:satMod val="160000"/>
          </a:srgbClr>
        </a:gs>
        <a:gs pos="100000">
          <a:srgbClr val="4F81BD">
            <a:tint val="23500"/>
            <a:satMod val="160000"/>
          </a:srgbClr>
        </a:gs>
      </a:gsLst>
      <a:lin ang="5400000" scaled="0"/>
    </a:gradFill>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l-GR" sz="1200"/>
              <a:t>Διαχρονική εξέλιξη ελέγχων ανά ΠΔ </a:t>
            </a:r>
            <a:r>
              <a:rPr lang="el-GR" sz="1200" baseline="0"/>
              <a:t>2013-2022</a:t>
            </a:r>
            <a:endParaRPr lang="el-GR" sz="1200"/>
          </a:p>
        </c:rich>
      </c:tx>
      <c:overlay val="0"/>
    </c:title>
    <c:autoTitleDeleted val="0"/>
    <c:plotArea>
      <c:layout/>
      <c:lineChart>
        <c:grouping val="standard"/>
        <c:varyColors val="0"/>
        <c:ser>
          <c:idx val="0"/>
          <c:order val="0"/>
          <c:tx>
            <c:strRef>
              <c:f>'ΑΝΑ ΠΔ'!$B$5</c:f>
              <c:strCache>
                <c:ptCount val="1"/>
                <c:pt idx="0">
                  <c:v>ΠΔΑ</c:v>
                </c:pt>
              </c:strCache>
            </c:strRef>
          </c:tx>
          <c:cat>
            <c:numRef>
              <c:f>'ΑΝΑ ΠΔ'!$C$4:$L$4</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'ΑΝΑ ΠΔ'!$C$5:$L$5</c:f>
              <c:numCache>
                <c:formatCode>General</c:formatCode>
                <c:ptCount val="10"/>
                <c:pt idx="0">
                  <c:v>2098</c:v>
                </c:pt>
                <c:pt idx="1">
                  <c:v>2431</c:v>
                </c:pt>
                <c:pt idx="2">
                  <c:v>2421</c:v>
                </c:pt>
                <c:pt idx="3">
                  <c:v>2759</c:v>
                </c:pt>
                <c:pt idx="4">
                  <c:v>2806</c:v>
                </c:pt>
                <c:pt idx="5">
                  <c:v>2718</c:v>
                </c:pt>
                <c:pt idx="6">
                  <c:v>2755</c:v>
                </c:pt>
                <c:pt idx="7">
                  <c:v>1762</c:v>
                </c:pt>
                <c:pt idx="8">
                  <c:v>2269</c:v>
                </c:pt>
                <c:pt idx="9">
                  <c:v>2249</c:v>
                </c:pt>
              </c:numCache>
            </c:numRef>
          </c:val>
          <c:smooth val="0"/>
          <c:extLst>
            <c:ext xmlns:c16="http://schemas.microsoft.com/office/drawing/2014/chart" uri="{C3380CC4-5D6E-409C-BE32-E72D297353CC}">
              <c16:uniqueId val="{00000000-0ED6-48DD-9515-C969683E8232}"/>
            </c:ext>
          </c:extLst>
        </c:ser>
        <c:ser>
          <c:idx val="1"/>
          <c:order val="1"/>
          <c:tx>
            <c:strRef>
              <c:f>'ΑΝΑ ΠΔ'!$B$6</c:f>
              <c:strCache>
                <c:ptCount val="1"/>
                <c:pt idx="0">
                  <c:v>ΠΔΚΜ</c:v>
                </c:pt>
              </c:strCache>
            </c:strRef>
          </c:tx>
          <c:cat>
            <c:numRef>
              <c:f>'ΑΝΑ ΠΔ'!$C$4:$L$4</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'ΑΝΑ ΠΔ'!$C$6:$L$6</c:f>
              <c:numCache>
                <c:formatCode>General</c:formatCode>
                <c:ptCount val="10"/>
                <c:pt idx="0">
                  <c:v>2838</c:v>
                </c:pt>
                <c:pt idx="1">
                  <c:v>3425</c:v>
                </c:pt>
                <c:pt idx="2">
                  <c:v>3267</c:v>
                </c:pt>
                <c:pt idx="3">
                  <c:v>3473</c:v>
                </c:pt>
                <c:pt idx="4">
                  <c:v>2998</c:v>
                </c:pt>
                <c:pt idx="5">
                  <c:v>2531</c:v>
                </c:pt>
                <c:pt idx="6">
                  <c:v>2235</c:v>
                </c:pt>
                <c:pt idx="7">
                  <c:v>2308</c:v>
                </c:pt>
                <c:pt idx="8">
                  <c:v>3139</c:v>
                </c:pt>
                <c:pt idx="9">
                  <c:v>3076</c:v>
                </c:pt>
              </c:numCache>
            </c:numRef>
          </c:val>
          <c:smooth val="0"/>
          <c:extLst>
            <c:ext xmlns:c16="http://schemas.microsoft.com/office/drawing/2014/chart" uri="{C3380CC4-5D6E-409C-BE32-E72D297353CC}">
              <c16:uniqueId val="{00000001-0ED6-48DD-9515-C969683E8232}"/>
            </c:ext>
          </c:extLst>
        </c:ser>
        <c:ser>
          <c:idx val="2"/>
          <c:order val="2"/>
          <c:tx>
            <c:strRef>
              <c:f>'ΑΝΑ ΠΔ'!$B$7</c:f>
              <c:strCache>
                <c:ptCount val="1"/>
                <c:pt idx="0">
                  <c:v>ΠΔΔΕ</c:v>
                </c:pt>
              </c:strCache>
            </c:strRef>
          </c:tx>
          <c:cat>
            <c:numRef>
              <c:f>'ΑΝΑ ΠΔ'!$C$4:$L$4</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'ΑΝΑ ΠΔ'!$C$7:$L$7</c:f>
              <c:numCache>
                <c:formatCode>General</c:formatCode>
                <c:ptCount val="10"/>
                <c:pt idx="0">
                  <c:v>937</c:v>
                </c:pt>
                <c:pt idx="1">
                  <c:v>816</c:v>
                </c:pt>
                <c:pt idx="2">
                  <c:v>798</c:v>
                </c:pt>
                <c:pt idx="3">
                  <c:v>952</c:v>
                </c:pt>
                <c:pt idx="4">
                  <c:v>825</c:v>
                </c:pt>
                <c:pt idx="5">
                  <c:v>756</c:v>
                </c:pt>
                <c:pt idx="6">
                  <c:v>683</c:v>
                </c:pt>
                <c:pt idx="7">
                  <c:v>816</c:v>
                </c:pt>
                <c:pt idx="8">
                  <c:v>1024</c:v>
                </c:pt>
                <c:pt idx="9">
                  <c:v>950</c:v>
                </c:pt>
              </c:numCache>
            </c:numRef>
          </c:val>
          <c:smooth val="0"/>
          <c:extLst>
            <c:ext xmlns:c16="http://schemas.microsoft.com/office/drawing/2014/chart" uri="{C3380CC4-5D6E-409C-BE32-E72D297353CC}">
              <c16:uniqueId val="{00000002-0ED6-48DD-9515-C969683E8232}"/>
            </c:ext>
          </c:extLst>
        </c:ser>
        <c:ser>
          <c:idx val="3"/>
          <c:order val="3"/>
          <c:tx>
            <c:strRef>
              <c:f>'ΑΝΑ ΠΔ'!$B$8</c:f>
              <c:strCache>
                <c:ptCount val="1"/>
                <c:pt idx="0">
                  <c:v>ΠΔΚ</c:v>
                </c:pt>
              </c:strCache>
            </c:strRef>
          </c:tx>
          <c:cat>
            <c:numRef>
              <c:f>'ΑΝΑ ΠΔ'!$C$4:$L$4</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'ΑΝΑ ΠΔ'!$C$8:$L$8</c:f>
              <c:numCache>
                <c:formatCode>General</c:formatCode>
                <c:ptCount val="10"/>
                <c:pt idx="0">
                  <c:v>289</c:v>
                </c:pt>
                <c:pt idx="1">
                  <c:v>303</c:v>
                </c:pt>
                <c:pt idx="2">
                  <c:v>310</c:v>
                </c:pt>
                <c:pt idx="3">
                  <c:v>250</c:v>
                </c:pt>
                <c:pt idx="4">
                  <c:v>281</c:v>
                </c:pt>
                <c:pt idx="5">
                  <c:v>329</c:v>
                </c:pt>
                <c:pt idx="6">
                  <c:v>330</c:v>
                </c:pt>
                <c:pt idx="7">
                  <c:v>274</c:v>
                </c:pt>
                <c:pt idx="8">
                  <c:v>363</c:v>
                </c:pt>
                <c:pt idx="9">
                  <c:v>348</c:v>
                </c:pt>
              </c:numCache>
            </c:numRef>
          </c:val>
          <c:smooth val="0"/>
          <c:extLst>
            <c:ext xmlns:c16="http://schemas.microsoft.com/office/drawing/2014/chart" uri="{C3380CC4-5D6E-409C-BE32-E72D297353CC}">
              <c16:uniqueId val="{00000003-0ED6-48DD-9515-C969683E8232}"/>
            </c:ext>
          </c:extLst>
        </c:ser>
        <c:ser>
          <c:idx val="4"/>
          <c:order val="4"/>
          <c:tx>
            <c:strRef>
              <c:f>'ΑΝΑ ΠΔ'!$B$9</c:f>
              <c:strCache>
                <c:ptCount val="1"/>
                <c:pt idx="0">
                  <c:v>ΠΔΘ</c:v>
                </c:pt>
              </c:strCache>
            </c:strRef>
          </c:tx>
          <c:cat>
            <c:numRef>
              <c:f>'ΑΝΑ ΠΔ'!$C$4:$L$4</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'ΑΝΑ ΠΔ'!$C$9:$L$9</c:f>
              <c:numCache>
                <c:formatCode>General</c:formatCode>
                <c:ptCount val="10"/>
                <c:pt idx="0">
                  <c:v>984</c:v>
                </c:pt>
                <c:pt idx="1">
                  <c:v>1161</c:v>
                </c:pt>
                <c:pt idx="2">
                  <c:v>1092</c:v>
                </c:pt>
                <c:pt idx="3">
                  <c:v>1006</c:v>
                </c:pt>
                <c:pt idx="4">
                  <c:v>1064</c:v>
                </c:pt>
                <c:pt idx="5">
                  <c:v>1039</c:v>
                </c:pt>
                <c:pt idx="6">
                  <c:v>912</c:v>
                </c:pt>
                <c:pt idx="7">
                  <c:v>714</c:v>
                </c:pt>
                <c:pt idx="8">
                  <c:v>897</c:v>
                </c:pt>
                <c:pt idx="9">
                  <c:v>1129</c:v>
                </c:pt>
              </c:numCache>
            </c:numRef>
          </c:val>
          <c:smooth val="0"/>
          <c:extLst>
            <c:ext xmlns:c16="http://schemas.microsoft.com/office/drawing/2014/chart" uri="{C3380CC4-5D6E-409C-BE32-E72D297353CC}">
              <c16:uniqueId val="{00000004-0ED6-48DD-9515-C969683E8232}"/>
            </c:ext>
          </c:extLst>
        </c:ser>
        <c:ser>
          <c:idx val="5"/>
          <c:order val="5"/>
          <c:tx>
            <c:strRef>
              <c:f>'ΑΝΑ ΠΔ'!$B$10</c:f>
              <c:strCache>
                <c:ptCount val="1"/>
                <c:pt idx="0">
                  <c:v>ΠΔΗ</c:v>
                </c:pt>
              </c:strCache>
            </c:strRef>
          </c:tx>
          <c:cat>
            <c:numRef>
              <c:f>'ΑΝΑ ΠΔ'!$C$4:$L$4</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'ΑΝΑ ΠΔ'!$C$10:$L$10</c:f>
              <c:numCache>
                <c:formatCode>General</c:formatCode>
                <c:ptCount val="10"/>
                <c:pt idx="0">
                  <c:v>834</c:v>
                </c:pt>
                <c:pt idx="1">
                  <c:v>781</c:v>
                </c:pt>
                <c:pt idx="2">
                  <c:v>812</c:v>
                </c:pt>
                <c:pt idx="3">
                  <c:v>749</c:v>
                </c:pt>
                <c:pt idx="4">
                  <c:v>693</c:v>
                </c:pt>
                <c:pt idx="5">
                  <c:v>798</c:v>
                </c:pt>
                <c:pt idx="6">
                  <c:v>837</c:v>
                </c:pt>
                <c:pt idx="7">
                  <c:v>852</c:v>
                </c:pt>
                <c:pt idx="8">
                  <c:v>1267</c:v>
                </c:pt>
                <c:pt idx="9">
                  <c:v>1426</c:v>
                </c:pt>
              </c:numCache>
            </c:numRef>
          </c:val>
          <c:smooth val="0"/>
          <c:extLst>
            <c:ext xmlns:c16="http://schemas.microsoft.com/office/drawing/2014/chart" uri="{C3380CC4-5D6E-409C-BE32-E72D297353CC}">
              <c16:uniqueId val="{00000005-0ED6-48DD-9515-C969683E8232}"/>
            </c:ext>
          </c:extLst>
        </c:ser>
        <c:ser>
          <c:idx val="6"/>
          <c:order val="6"/>
          <c:tx>
            <c:strRef>
              <c:f>'ΑΝΑ ΠΔ'!$B$11</c:f>
              <c:strCache>
                <c:ptCount val="1"/>
                <c:pt idx="0">
                  <c:v>ΠΔΑΜ&amp;Θ</c:v>
                </c:pt>
              </c:strCache>
            </c:strRef>
          </c:tx>
          <c:cat>
            <c:numRef>
              <c:f>'ΑΝΑ ΠΔ'!$C$4:$L$4</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'ΑΝΑ ΠΔ'!$C$11:$L$11</c:f>
              <c:numCache>
                <c:formatCode>General</c:formatCode>
                <c:ptCount val="10"/>
                <c:pt idx="0">
                  <c:v>831</c:v>
                </c:pt>
                <c:pt idx="1">
                  <c:v>950</c:v>
                </c:pt>
                <c:pt idx="2">
                  <c:v>683</c:v>
                </c:pt>
                <c:pt idx="3">
                  <c:v>685</c:v>
                </c:pt>
                <c:pt idx="4">
                  <c:v>711</c:v>
                </c:pt>
                <c:pt idx="5">
                  <c:v>706</c:v>
                </c:pt>
                <c:pt idx="6">
                  <c:v>706</c:v>
                </c:pt>
                <c:pt idx="7">
                  <c:v>602</c:v>
                </c:pt>
                <c:pt idx="8">
                  <c:v>958</c:v>
                </c:pt>
                <c:pt idx="9">
                  <c:v>1030</c:v>
                </c:pt>
              </c:numCache>
            </c:numRef>
          </c:val>
          <c:smooth val="0"/>
          <c:extLst>
            <c:ext xmlns:c16="http://schemas.microsoft.com/office/drawing/2014/chart" uri="{C3380CC4-5D6E-409C-BE32-E72D297353CC}">
              <c16:uniqueId val="{00000006-0ED6-48DD-9515-C969683E8232}"/>
            </c:ext>
          </c:extLst>
        </c:ser>
        <c:ser>
          <c:idx val="7"/>
          <c:order val="7"/>
          <c:tx>
            <c:strRef>
              <c:f>'ΑΝΑ ΠΔ'!$B$12</c:f>
              <c:strCache>
                <c:ptCount val="1"/>
                <c:pt idx="0">
                  <c:v>ΠΔΒΑ</c:v>
                </c:pt>
              </c:strCache>
            </c:strRef>
          </c:tx>
          <c:cat>
            <c:numRef>
              <c:f>'ΑΝΑ ΠΔ'!$C$4:$L$4</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'ΑΝΑ ΠΔ'!$C$12:$L$12</c:f>
              <c:numCache>
                <c:formatCode>General</c:formatCode>
                <c:ptCount val="10"/>
                <c:pt idx="0">
                  <c:v>104</c:v>
                </c:pt>
                <c:pt idx="1">
                  <c:v>42</c:v>
                </c:pt>
                <c:pt idx="2">
                  <c:v>79</c:v>
                </c:pt>
                <c:pt idx="3">
                  <c:v>44</c:v>
                </c:pt>
                <c:pt idx="4">
                  <c:v>43</c:v>
                </c:pt>
                <c:pt idx="5">
                  <c:v>61</c:v>
                </c:pt>
                <c:pt idx="6">
                  <c:v>128</c:v>
                </c:pt>
                <c:pt idx="7">
                  <c:v>124</c:v>
                </c:pt>
                <c:pt idx="8">
                  <c:v>71</c:v>
                </c:pt>
                <c:pt idx="9">
                  <c:v>142</c:v>
                </c:pt>
              </c:numCache>
            </c:numRef>
          </c:val>
          <c:smooth val="0"/>
          <c:extLst>
            <c:ext xmlns:c16="http://schemas.microsoft.com/office/drawing/2014/chart" uri="{C3380CC4-5D6E-409C-BE32-E72D297353CC}">
              <c16:uniqueId val="{00000007-0ED6-48DD-9515-C969683E8232}"/>
            </c:ext>
          </c:extLst>
        </c:ser>
        <c:ser>
          <c:idx val="8"/>
          <c:order val="8"/>
          <c:tx>
            <c:strRef>
              <c:f>'ΑΝΑ ΠΔ'!$B$13</c:f>
              <c:strCache>
                <c:ptCount val="1"/>
                <c:pt idx="0">
                  <c:v>ΠΔΠ</c:v>
                </c:pt>
              </c:strCache>
            </c:strRef>
          </c:tx>
          <c:cat>
            <c:numRef>
              <c:f>'ΑΝΑ ΠΔ'!$C$4:$L$4</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'ΑΝΑ ΠΔ'!$C$13:$L$13</c:f>
              <c:numCache>
                <c:formatCode>General</c:formatCode>
                <c:ptCount val="10"/>
                <c:pt idx="0">
                  <c:v>11</c:v>
                </c:pt>
                <c:pt idx="1">
                  <c:v>80</c:v>
                </c:pt>
                <c:pt idx="2">
                  <c:v>40</c:v>
                </c:pt>
                <c:pt idx="3">
                  <c:v>34</c:v>
                </c:pt>
                <c:pt idx="4">
                  <c:v>55</c:v>
                </c:pt>
                <c:pt idx="5">
                  <c:v>49</c:v>
                </c:pt>
                <c:pt idx="8">
                  <c:v>152</c:v>
                </c:pt>
                <c:pt idx="9">
                  <c:v>145</c:v>
                </c:pt>
              </c:numCache>
            </c:numRef>
          </c:val>
          <c:smooth val="0"/>
          <c:extLst>
            <c:ext xmlns:c16="http://schemas.microsoft.com/office/drawing/2014/chart" uri="{C3380CC4-5D6E-409C-BE32-E72D297353CC}">
              <c16:uniqueId val="{00000008-0ED6-48DD-9515-C969683E8232}"/>
            </c:ext>
          </c:extLst>
        </c:ser>
        <c:dLbls>
          <c:showLegendKey val="0"/>
          <c:showVal val="0"/>
          <c:showCatName val="0"/>
          <c:showSerName val="0"/>
          <c:showPercent val="0"/>
          <c:showBubbleSize val="0"/>
        </c:dLbls>
        <c:marker val="1"/>
        <c:smooth val="0"/>
        <c:axId val="147087744"/>
        <c:axId val="147089280"/>
      </c:lineChart>
      <c:catAx>
        <c:axId val="147087744"/>
        <c:scaling>
          <c:orientation val="minMax"/>
        </c:scaling>
        <c:delete val="0"/>
        <c:axPos val="b"/>
        <c:numFmt formatCode="General" sourceLinked="1"/>
        <c:majorTickMark val="none"/>
        <c:minorTickMark val="none"/>
        <c:tickLblPos val="nextTo"/>
        <c:crossAx val="147089280"/>
        <c:crosses val="autoZero"/>
        <c:auto val="1"/>
        <c:lblAlgn val="ctr"/>
        <c:lblOffset val="100"/>
        <c:noMultiLvlLbl val="0"/>
      </c:catAx>
      <c:valAx>
        <c:axId val="147089280"/>
        <c:scaling>
          <c:orientation val="minMax"/>
        </c:scaling>
        <c:delete val="0"/>
        <c:axPos val="l"/>
        <c:majorGridlines/>
        <c:title>
          <c:tx>
            <c:rich>
              <a:bodyPr/>
              <a:lstStyle/>
              <a:p>
                <a:pPr>
                  <a:defRPr/>
                </a:pPr>
                <a:r>
                  <a:rPr lang="el-GR"/>
                  <a:t>ΑΡΙΙΘΜΟΣ ΕΛΕΓΧΩΝ</a:t>
                </a:r>
              </a:p>
            </c:rich>
          </c:tx>
          <c:overlay val="0"/>
        </c:title>
        <c:numFmt formatCode="General" sourceLinked="1"/>
        <c:majorTickMark val="none"/>
        <c:minorTickMark val="none"/>
        <c:tickLblPos val="nextTo"/>
        <c:crossAx val="147087744"/>
        <c:crosses val="autoZero"/>
        <c:crossBetween val="between"/>
        <c:majorUnit val="400"/>
      </c:valAx>
      <c:dTable>
        <c:showHorzBorder val="1"/>
        <c:showVertBorder val="1"/>
        <c:showOutline val="1"/>
        <c:showKeys val="1"/>
      </c:dTable>
    </c:plotArea>
    <c:plotVisOnly val="1"/>
    <c:dispBlanksAs val="span"/>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12"/>
    </mc:Choice>
    <mc:Fallback>
      <c:style val="12"/>
    </mc:Fallback>
  </mc:AlternateContent>
  <c:chart>
    <c:title>
      <c:tx>
        <c:rich>
          <a:bodyPr/>
          <a:lstStyle/>
          <a:p>
            <a:pPr>
              <a:defRPr sz="1200"/>
            </a:pPr>
            <a:r>
              <a:rPr lang="el-GR" sz="1200"/>
              <a:t>Μέσος αριθμός ελέγχων ανά</a:t>
            </a:r>
            <a:r>
              <a:rPr lang="el-GR" sz="1200" baseline="0"/>
              <a:t> Π.Δ.</a:t>
            </a:r>
            <a:r>
              <a:rPr lang="el-GR" sz="1200"/>
              <a:t> 2013-2022</a:t>
            </a:r>
          </a:p>
        </c:rich>
      </c:tx>
      <c:overlay val="0"/>
    </c:title>
    <c:autoTitleDeleted val="0"/>
    <c:plotArea>
      <c:layout>
        <c:manualLayout>
          <c:layoutTarget val="inner"/>
          <c:xMode val="edge"/>
          <c:yMode val="edge"/>
          <c:x val="8.7828079550243257E-2"/>
          <c:y val="8.8727194161705394E-2"/>
          <c:w val="0.89862857357184689"/>
          <c:h val="0.72188832341079312"/>
        </c:manualLayout>
      </c:layout>
      <c:stockChart>
        <c:ser>
          <c:idx val="0"/>
          <c:order val="0"/>
          <c:tx>
            <c:strRef>
              <c:f>'ΑΝΑ ΠΔ'!$C$30</c:f>
              <c:strCache>
                <c:ptCount val="1"/>
                <c:pt idx="0">
                  <c:v>MIN</c:v>
                </c:pt>
              </c:strCache>
            </c:strRef>
          </c:tx>
          <c:spPr>
            <a:ln w="47625">
              <a:noFill/>
            </a:ln>
          </c:spPr>
          <c:marker>
            <c:symbol val="none"/>
          </c:marker>
          <c:cat>
            <c:strRef>
              <c:f>'ΑΝΑ ΠΔ'!$B$31:$B$39</c:f>
              <c:strCache>
                <c:ptCount val="9"/>
                <c:pt idx="0">
                  <c:v>ΠΔΑ</c:v>
                </c:pt>
                <c:pt idx="1">
                  <c:v>ΠΔΚΜ</c:v>
                </c:pt>
                <c:pt idx="2">
                  <c:v>ΠΔΔΕ</c:v>
                </c:pt>
                <c:pt idx="3">
                  <c:v>ΠΔΚ</c:v>
                </c:pt>
                <c:pt idx="4">
                  <c:v>ΠΔΘ</c:v>
                </c:pt>
                <c:pt idx="5">
                  <c:v>ΠΔΗ</c:v>
                </c:pt>
                <c:pt idx="6">
                  <c:v>ΠΔΑΜ&amp;Θ</c:v>
                </c:pt>
                <c:pt idx="7">
                  <c:v>ΠΔΒΑ</c:v>
                </c:pt>
                <c:pt idx="8">
                  <c:v>ΠΔΠ</c:v>
                </c:pt>
              </c:strCache>
            </c:strRef>
          </c:cat>
          <c:val>
            <c:numRef>
              <c:f>'ΑΝΑ ΠΔ'!$C$31:$C$39</c:f>
              <c:numCache>
                <c:formatCode>General</c:formatCode>
                <c:ptCount val="9"/>
                <c:pt idx="0">
                  <c:v>1762</c:v>
                </c:pt>
                <c:pt idx="1">
                  <c:v>2235</c:v>
                </c:pt>
                <c:pt idx="2">
                  <c:v>683</c:v>
                </c:pt>
                <c:pt idx="3">
                  <c:v>250</c:v>
                </c:pt>
                <c:pt idx="4">
                  <c:v>714</c:v>
                </c:pt>
                <c:pt idx="5">
                  <c:v>693</c:v>
                </c:pt>
                <c:pt idx="6">
                  <c:v>602</c:v>
                </c:pt>
                <c:pt idx="7">
                  <c:v>42</c:v>
                </c:pt>
                <c:pt idx="8">
                  <c:v>11</c:v>
                </c:pt>
              </c:numCache>
            </c:numRef>
          </c:val>
          <c:smooth val="0"/>
          <c:extLst>
            <c:ext xmlns:c16="http://schemas.microsoft.com/office/drawing/2014/chart" uri="{C3380CC4-5D6E-409C-BE32-E72D297353CC}">
              <c16:uniqueId val="{00000000-F6E9-4E97-BFA0-9C7A627A0616}"/>
            </c:ext>
          </c:extLst>
        </c:ser>
        <c:ser>
          <c:idx val="1"/>
          <c:order val="1"/>
          <c:tx>
            <c:strRef>
              <c:f>'ΑΝΑ ΠΔ'!$D$30</c:f>
              <c:strCache>
                <c:ptCount val="1"/>
                <c:pt idx="0">
                  <c:v>MAX</c:v>
                </c:pt>
              </c:strCache>
            </c:strRef>
          </c:tx>
          <c:spPr>
            <a:ln w="47625">
              <a:noFill/>
            </a:ln>
          </c:spPr>
          <c:marker>
            <c:symbol val="none"/>
          </c:marker>
          <c:cat>
            <c:strRef>
              <c:f>'ΑΝΑ ΠΔ'!$B$31:$B$39</c:f>
              <c:strCache>
                <c:ptCount val="9"/>
                <c:pt idx="0">
                  <c:v>ΠΔΑ</c:v>
                </c:pt>
                <c:pt idx="1">
                  <c:v>ΠΔΚΜ</c:v>
                </c:pt>
                <c:pt idx="2">
                  <c:v>ΠΔΔΕ</c:v>
                </c:pt>
                <c:pt idx="3">
                  <c:v>ΠΔΚ</c:v>
                </c:pt>
                <c:pt idx="4">
                  <c:v>ΠΔΘ</c:v>
                </c:pt>
                <c:pt idx="5">
                  <c:v>ΠΔΗ</c:v>
                </c:pt>
                <c:pt idx="6">
                  <c:v>ΠΔΑΜ&amp;Θ</c:v>
                </c:pt>
                <c:pt idx="7">
                  <c:v>ΠΔΒΑ</c:v>
                </c:pt>
                <c:pt idx="8">
                  <c:v>ΠΔΠ</c:v>
                </c:pt>
              </c:strCache>
            </c:strRef>
          </c:cat>
          <c:val>
            <c:numRef>
              <c:f>'ΑΝΑ ΠΔ'!$D$31:$D$39</c:f>
              <c:numCache>
                <c:formatCode>0</c:formatCode>
                <c:ptCount val="9"/>
                <c:pt idx="0">
                  <c:v>2806</c:v>
                </c:pt>
                <c:pt idx="1">
                  <c:v>3473</c:v>
                </c:pt>
                <c:pt idx="2">
                  <c:v>1024</c:v>
                </c:pt>
                <c:pt idx="3">
                  <c:v>363</c:v>
                </c:pt>
                <c:pt idx="4">
                  <c:v>1161</c:v>
                </c:pt>
                <c:pt idx="5">
                  <c:v>1426</c:v>
                </c:pt>
                <c:pt idx="6">
                  <c:v>1030</c:v>
                </c:pt>
                <c:pt idx="7">
                  <c:v>142</c:v>
                </c:pt>
                <c:pt idx="8">
                  <c:v>152</c:v>
                </c:pt>
              </c:numCache>
            </c:numRef>
          </c:val>
          <c:smooth val="0"/>
          <c:extLst>
            <c:ext xmlns:c16="http://schemas.microsoft.com/office/drawing/2014/chart" uri="{C3380CC4-5D6E-409C-BE32-E72D297353CC}">
              <c16:uniqueId val="{00000001-F6E9-4E97-BFA0-9C7A627A0616}"/>
            </c:ext>
          </c:extLst>
        </c:ser>
        <c:ser>
          <c:idx val="2"/>
          <c:order val="2"/>
          <c:tx>
            <c:strRef>
              <c:f>'ΑΝΑ ΠΔ'!$E$30</c:f>
              <c:strCache>
                <c:ptCount val="1"/>
                <c:pt idx="0">
                  <c:v>MO</c:v>
                </c:pt>
              </c:strCache>
            </c:strRef>
          </c:tx>
          <c:spPr>
            <a:ln w="47625">
              <a:noFill/>
            </a:ln>
          </c:spPr>
          <c:marker>
            <c:symbol val="triangle"/>
            <c:size val="10"/>
          </c:marker>
          <c:dLbls>
            <c:dLbl>
              <c:idx val="7"/>
              <c:spPr>
                <a:noFill/>
                <a:ln w="25400">
                  <a:noFill/>
                </a:ln>
              </c:spPr>
              <c:txPr>
                <a:bodyPr wrap="square" lIns="38100" tIns="19050" rIns="38100" bIns="19050" anchor="ctr">
                  <a:spAutoFit/>
                </a:bodyPr>
                <a:lstStyle/>
                <a:p>
                  <a:pPr>
                    <a:defRPr/>
                  </a:pPr>
                  <a:endParaRPr lang="el-GR"/>
                </a:p>
              </c:txPr>
              <c:dLblPos val="t"/>
              <c:showLegendKey val="0"/>
              <c:showVal val="1"/>
              <c:showCatName val="0"/>
              <c:showSerName val="0"/>
              <c:showPercent val="0"/>
              <c:showBubbleSize val="0"/>
              <c:extLst>
                <c:ext xmlns:c16="http://schemas.microsoft.com/office/drawing/2014/chart" uri="{C3380CC4-5D6E-409C-BE32-E72D297353CC}">
                  <c16:uniqueId val="{00000002-F6E9-4E97-BFA0-9C7A627A0616}"/>
                </c:ext>
              </c:extLst>
            </c:dLbl>
            <c:spPr>
              <a:noFill/>
              <a:ln w="25400">
                <a:noFill/>
              </a:ln>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'ΑΝΑ ΠΔ'!$B$31:$B$39</c:f>
              <c:strCache>
                <c:ptCount val="9"/>
                <c:pt idx="0">
                  <c:v>ΠΔΑ</c:v>
                </c:pt>
                <c:pt idx="1">
                  <c:v>ΠΔΚΜ</c:v>
                </c:pt>
                <c:pt idx="2">
                  <c:v>ΠΔΔΕ</c:v>
                </c:pt>
                <c:pt idx="3">
                  <c:v>ΠΔΚ</c:v>
                </c:pt>
                <c:pt idx="4">
                  <c:v>ΠΔΘ</c:v>
                </c:pt>
                <c:pt idx="5">
                  <c:v>ΠΔΗ</c:v>
                </c:pt>
                <c:pt idx="6">
                  <c:v>ΠΔΑΜ&amp;Θ</c:v>
                </c:pt>
                <c:pt idx="7">
                  <c:v>ΠΔΒΑ</c:v>
                </c:pt>
                <c:pt idx="8">
                  <c:v>ΠΔΠ</c:v>
                </c:pt>
              </c:strCache>
            </c:strRef>
          </c:cat>
          <c:val>
            <c:numRef>
              <c:f>'ΑΝΑ ΠΔ'!$E$31:$E$39</c:f>
              <c:numCache>
                <c:formatCode>0</c:formatCode>
                <c:ptCount val="9"/>
                <c:pt idx="0">
                  <c:v>2426.8000000000002</c:v>
                </c:pt>
                <c:pt idx="1">
                  <c:v>2929</c:v>
                </c:pt>
                <c:pt idx="2">
                  <c:v>855.7</c:v>
                </c:pt>
                <c:pt idx="3">
                  <c:v>307.7</c:v>
                </c:pt>
                <c:pt idx="4">
                  <c:v>999.8</c:v>
                </c:pt>
                <c:pt idx="5">
                  <c:v>904.9</c:v>
                </c:pt>
                <c:pt idx="6">
                  <c:v>786.2</c:v>
                </c:pt>
                <c:pt idx="7">
                  <c:v>83.8</c:v>
                </c:pt>
                <c:pt idx="8">
                  <c:v>70.75</c:v>
                </c:pt>
              </c:numCache>
            </c:numRef>
          </c:val>
          <c:smooth val="0"/>
          <c:extLst>
            <c:ext xmlns:c16="http://schemas.microsoft.com/office/drawing/2014/chart" uri="{C3380CC4-5D6E-409C-BE32-E72D297353CC}">
              <c16:uniqueId val="{00000003-F6E9-4E97-BFA0-9C7A627A0616}"/>
            </c:ext>
          </c:extLst>
        </c:ser>
        <c:dLbls>
          <c:showLegendKey val="0"/>
          <c:showVal val="0"/>
          <c:showCatName val="0"/>
          <c:showSerName val="0"/>
          <c:showPercent val="0"/>
          <c:showBubbleSize val="0"/>
        </c:dLbls>
        <c:hiLowLines/>
        <c:axId val="147272064"/>
        <c:axId val="147273600"/>
      </c:stockChart>
      <c:catAx>
        <c:axId val="147272064"/>
        <c:scaling>
          <c:orientation val="minMax"/>
        </c:scaling>
        <c:delete val="0"/>
        <c:axPos val="b"/>
        <c:numFmt formatCode="#,##0" sourceLinked="0"/>
        <c:majorTickMark val="none"/>
        <c:minorTickMark val="none"/>
        <c:tickLblPos val="nextTo"/>
        <c:crossAx val="147273600"/>
        <c:crosses val="autoZero"/>
        <c:auto val="1"/>
        <c:lblAlgn val="ctr"/>
        <c:lblOffset val="100"/>
        <c:noMultiLvlLbl val="0"/>
      </c:catAx>
      <c:valAx>
        <c:axId val="147273600"/>
        <c:scaling>
          <c:orientation val="minMax"/>
          <c:max val="3500"/>
          <c:min val="0"/>
        </c:scaling>
        <c:delete val="0"/>
        <c:axPos val="l"/>
        <c:majorGridlines/>
        <c:numFmt formatCode="General" sourceLinked="1"/>
        <c:majorTickMark val="none"/>
        <c:minorTickMark val="none"/>
        <c:tickLblPos val="nextTo"/>
        <c:crossAx val="147272064"/>
        <c:crosses val="autoZero"/>
        <c:crossBetween val="between"/>
        <c:majorUnit val="200"/>
      </c:valAx>
      <c:dTable>
        <c:showHorzBorder val="1"/>
        <c:showVertBorder val="1"/>
        <c:showOutline val="1"/>
        <c:showKeys val="1"/>
      </c:dTable>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plotArea>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l-GR" sz="1400"/>
              <a:t>Ετήσιες</a:t>
            </a:r>
            <a:r>
              <a:rPr lang="el-GR" sz="1400" baseline="0"/>
              <a:t> ποσοστιαίες μεταβολές ελέγχων </a:t>
            </a:r>
            <a:r>
              <a:rPr lang="el-GR" sz="1400"/>
              <a:t>ΠΔΑ</a:t>
            </a:r>
            <a:r>
              <a:rPr lang="el-GR" sz="1400" baseline="0"/>
              <a:t> ΚΑΙ ΠΔΚΜ (</a:t>
            </a:r>
            <a:r>
              <a:rPr lang="el-GR" sz="1400"/>
              <a:t>Τ/Τ-1)</a:t>
            </a:r>
          </a:p>
        </c:rich>
      </c:tx>
      <c:overlay val="0"/>
    </c:title>
    <c:autoTitleDeleted val="0"/>
    <c:plotArea>
      <c:layout>
        <c:manualLayout>
          <c:layoutTarget val="inner"/>
          <c:xMode val="edge"/>
          <c:yMode val="edge"/>
          <c:x val="0.10951026856240126"/>
          <c:y val="0.10727229841967691"/>
          <c:w val="0.88037914691943131"/>
          <c:h val="0.52302032991573677"/>
        </c:manualLayout>
      </c:layout>
      <c:lineChart>
        <c:grouping val="standard"/>
        <c:varyColors val="0"/>
        <c:ser>
          <c:idx val="0"/>
          <c:order val="0"/>
          <c:tx>
            <c:strRef>
              <c:f>'ΑΝΑ ΠΔ'!$B$54</c:f>
              <c:strCache>
                <c:ptCount val="1"/>
                <c:pt idx="0">
                  <c:v>ΠΔΑ</c:v>
                </c:pt>
              </c:strCache>
            </c:strRef>
          </c:tx>
          <c:cat>
            <c:strRef>
              <c:f>'ΑΝΑ ΠΔ'!$C$53:$K$53</c:f>
              <c:strCache>
                <c:ptCount val="9"/>
                <c:pt idx="0">
                  <c:v>2014/2013</c:v>
                </c:pt>
                <c:pt idx="1">
                  <c:v>2015/2014</c:v>
                </c:pt>
                <c:pt idx="2">
                  <c:v>2016/2015</c:v>
                </c:pt>
                <c:pt idx="3">
                  <c:v>2017/2016</c:v>
                </c:pt>
                <c:pt idx="4">
                  <c:v>2018/2017</c:v>
                </c:pt>
                <c:pt idx="5">
                  <c:v>2019/2018</c:v>
                </c:pt>
                <c:pt idx="6">
                  <c:v>2020/2019</c:v>
                </c:pt>
                <c:pt idx="7">
                  <c:v>2021/2020</c:v>
                </c:pt>
                <c:pt idx="8">
                  <c:v>2022/2021</c:v>
                </c:pt>
              </c:strCache>
            </c:strRef>
          </c:cat>
          <c:val>
            <c:numRef>
              <c:f>'ΑΝΑ ΠΔ'!$C$54:$K$54</c:f>
              <c:numCache>
                <c:formatCode>0.0%</c:formatCode>
                <c:ptCount val="9"/>
                <c:pt idx="0">
                  <c:v>0.15872259294566254</c:v>
                </c:pt>
                <c:pt idx="1">
                  <c:v>-4.1135335252982311E-3</c:v>
                </c:pt>
                <c:pt idx="2">
                  <c:v>0.1396117306897976</c:v>
                </c:pt>
                <c:pt idx="3">
                  <c:v>1.7035157665820949E-2</c:v>
                </c:pt>
                <c:pt idx="4">
                  <c:v>-3.1361368496079831E-2</c:v>
                </c:pt>
                <c:pt idx="5">
                  <c:v>1.3612950699043414E-2</c:v>
                </c:pt>
                <c:pt idx="6">
                  <c:v>-0.36043557168784029</c:v>
                </c:pt>
                <c:pt idx="7">
                  <c:v>0.28774120317820656</c:v>
                </c:pt>
                <c:pt idx="8">
                  <c:v>-8.8144557073600704E-3</c:v>
                </c:pt>
              </c:numCache>
            </c:numRef>
          </c:val>
          <c:smooth val="0"/>
          <c:extLst>
            <c:ext xmlns:c16="http://schemas.microsoft.com/office/drawing/2014/chart" uri="{C3380CC4-5D6E-409C-BE32-E72D297353CC}">
              <c16:uniqueId val="{00000000-938E-4080-AC33-FCE3F992B88A}"/>
            </c:ext>
          </c:extLst>
        </c:ser>
        <c:ser>
          <c:idx val="1"/>
          <c:order val="1"/>
          <c:tx>
            <c:strRef>
              <c:f>'ΑΝΑ ΠΔ'!$B$55</c:f>
              <c:strCache>
                <c:ptCount val="1"/>
                <c:pt idx="0">
                  <c:v>ΠΔΚΜ</c:v>
                </c:pt>
              </c:strCache>
            </c:strRef>
          </c:tx>
          <c:cat>
            <c:strRef>
              <c:f>'ΑΝΑ ΠΔ'!$C$53:$K$53</c:f>
              <c:strCache>
                <c:ptCount val="9"/>
                <c:pt idx="0">
                  <c:v>2014/2013</c:v>
                </c:pt>
                <c:pt idx="1">
                  <c:v>2015/2014</c:v>
                </c:pt>
                <c:pt idx="2">
                  <c:v>2016/2015</c:v>
                </c:pt>
                <c:pt idx="3">
                  <c:v>2017/2016</c:v>
                </c:pt>
                <c:pt idx="4">
                  <c:v>2018/2017</c:v>
                </c:pt>
                <c:pt idx="5">
                  <c:v>2019/2018</c:v>
                </c:pt>
                <c:pt idx="6">
                  <c:v>2020/2019</c:v>
                </c:pt>
                <c:pt idx="7">
                  <c:v>2021/2020</c:v>
                </c:pt>
                <c:pt idx="8">
                  <c:v>2022/2021</c:v>
                </c:pt>
              </c:strCache>
            </c:strRef>
          </c:cat>
          <c:val>
            <c:numRef>
              <c:f>'ΑΝΑ ΠΔ'!$C$55:$K$55</c:f>
              <c:numCache>
                <c:formatCode>0.0%</c:formatCode>
                <c:ptCount val="9"/>
                <c:pt idx="0">
                  <c:v>0.20683579985905567</c:v>
                </c:pt>
                <c:pt idx="1">
                  <c:v>-4.6131386861313871E-2</c:v>
                </c:pt>
                <c:pt idx="2">
                  <c:v>6.3054790327517596E-2</c:v>
                </c:pt>
                <c:pt idx="3">
                  <c:v>-0.13676936366253958</c:v>
                </c:pt>
                <c:pt idx="4">
                  <c:v>-0.15577051367578384</c:v>
                </c:pt>
                <c:pt idx="5">
                  <c:v>-0.11694982220466218</c:v>
                </c:pt>
                <c:pt idx="6">
                  <c:v>3.2662192393736016E-2</c:v>
                </c:pt>
                <c:pt idx="7">
                  <c:v>0.360051993067591</c:v>
                </c:pt>
                <c:pt idx="8">
                  <c:v>-2.0070086014654348E-2</c:v>
                </c:pt>
              </c:numCache>
            </c:numRef>
          </c:val>
          <c:smooth val="0"/>
          <c:extLst>
            <c:ext xmlns:c16="http://schemas.microsoft.com/office/drawing/2014/chart" uri="{C3380CC4-5D6E-409C-BE32-E72D297353CC}">
              <c16:uniqueId val="{00000001-938E-4080-AC33-FCE3F992B88A}"/>
            </c:ext>
          </c:extLst>
        </c:ser>
        <c:dLbls>
          <c:showLegendKey val="0"/>
          <c:showVal val="0"/>
          <c:showCatName val="0"/>
          <c:showSerName val="0"/>
          <c:showPercent val="0"/>
          <c:showBubbleSize val="0"/>
        </c:dLbls>
        <c:marker val="1"/>
        <c:smooth val="0"/>
        <c:axId val="147214720"/>
        <c:axId val="147216256"/>
      </c:lineChart>
      <c:catAx>
        <c:axId val="147214720"/>
        <c:scaling>
          <c:orientation val="minMax"/>
        </c:scaling>
        <c:delete val="0"/>
        <c:axPos val="b"/>
        <c:numFmt formatCode="General" sourceLinked="1"/>
        <c:majorTickMark val="none"/>
        <c:minorTickMark val="none"/>
        <c:tickLblPos val="nextTo"/>
        <c:crossAx val="147216256"/>
        <c:crosses val="autoZero"/>
        <c:auto val="1"/>
        <c:lblAlgn val="ctr"/>
        <c:lblOffset val="100"/>
        <c:noMultiLvlLbl val="0"/>
      </c:catAx>
      <c:valAx>
        <c:axId val="147216256"/>
        <c:scaling>
          <c:orientation val="minMax"/>
        </c:scaling>
        <c:delete val="0"/>
        <c:axPos val="l"/>
        <c:majorGridlines/>
        <c:title>
          <c:tx>
            <c:rich>
              <a:bodyPr/>
              <a:lstStyle/>
              <a:p>
                <a:pPr>
                  <a:defRPr/>
                </a:pPr>
                <a:r>
                  <a:rPr lang="el-GR"/>
                  <a:t>Μεταβολή (%)</a:t>
                </a:r>
              </a:p>
              <a:p>
                <a:pPr>
                  <a:defRPr/>
                </a:pPr>
                <a:endParaRPr lang="el-GR"/>
              </a:p>
            </c:rich>
          </c:tx>
          <c:overlay val="0"/>
        </c:title>
        <c:numFmt formatCode="0.0%" sourceLinked="1"/>
        <c:majorTickMark val="none"/>
        <c:minorTickMark val="none"/>
        <c:tickLblPos val="nextTo"/>
        <c:crossAx val="147214720"/>
        <c:crosses val="autoZero"/>
        <c:crossBetween val="between"/>
        <c:minorUnit val="1.0000000000000005E-2"/>
      </c:valAx>
      <c:dTable>
        <c:showHorzBorder val="1"/>
        <c:showVertBorder val="1"/>
        <c:showOutline val="1"/>
        <c:showKeys val="1"/>
      </c:dTable>
    </c:plotArea>
    <c:plotVisOnly val="1"/>
    <c:dispBlanksAs val="gap"/>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nchor="t" anchorCtr="0"/>
          <a:lstStyle/>
          <a:p>
            <a:pPr>
              <a:defRPr sz="1600"/>
            </a:pPr>
            <a:r>
              <a:rPr lang="el-GR" sz="1400"/>
              <a:t>Ετήσιες ποσοστιαίες μεταβολές ελέγχων ΠΔΔΕ,</a:t>
            </a:r>
            <a:r>
              <a:rPr lang="el-GR" sz="1400" baseline="0"/>
              <a:t> ΠΔΚ, ΠΔΘ, ΠΔΗ, ΠΔΑΜΘ</a:t>
            </a:r>
            <a:r>
              <a:rPr lang="el-GR" sz="1400"/>
              <a:t>  (Τ/Τ-1)</a:t>
            </a:r>
            <a:r>
              <a:rPr lang="en-US" sz="1400"/>
              <a:t> </a:t>
            </a:r>
            <a:endParaRPr lang="el-GR" sz="1400"/>
          </a:p>
          <a:p>
            <a:pPr>
              <a:defRPr sz="1600"/>
            </a:pPr>
            <a:endParaRPr lang="el-GR" sz="1600" baseline="0"/>
          </a:p>
          <a:p>
            <a:pPr>
              <a:defRPr sz="1600"/>
            </a:pPr>
            <a:endParaRPr lang="el-GR" sz="1600"/>
          </a:p>
        </c:rich>
      </c:tx>
      <c:layout>
        <c:manualLayout>
          <c:xMode val="edge"/>
          <c:yMode val="edge"/>
          <c:x val="0.14980249403429496"/>
          <c:y val="0"/>
        </c:manualLayout>
      </c:layout>
      <c:overlay val="0"/>
    </c:title>
    <c:autoTitleDeleted val="0"/>
    <c:plotArea>
      <c:layout>
        <c:manualLayout>
          <c:layoutTarget val="inner"/>
          <c:xMode val="edge"/>
          <c:yMode val="edge"/>
          <c:x val="0.11907252521777402"/>
          <c:y val="7.8788038266773039E-2"/>
          <c:w val="0.88092747478222466"/>
          <c:h val="0.57561242651101163"/>
        </c:manualLayout>
      </c:layout>
      <c:lineChart>
        <c:grouping val="standard"/>
        <c:varyColors val="0"/>
        <c:ser>
          <c:idx val="0"/>
          <c:order val="0"/>
          <c:tx>
            <c:strRef>
              <c:f>'ΑΝΑ ΠΔ'!$B$56</c:f>
              <c:strCache>
                <c:ptCount val="1"/>
                <c:pt idx="0">
                  <c:v>ΠΔΔΕ</c:v>
                </c:pt>
              </c:strCache>
            </c:strRef>
          </c:tx>
          <c:cat>
            <c:strRef>
              <c:f>'ΑΝΑ ΠΔ'!$C$53:$K$53</c:f>
              <c:strCache>
                <c:ptCount val="9"/>
                <c:pt idx="0">
                  <c:v>2014/2013</c:v>
                </c:pt>
                <c:pt idx="1">
                  <c:v>2015/2014</c:v>
                </c:pt>
                <c:pt idx="2">
                  <c:v>2016/2015</c:v>
                </c:pt>
                <c:pt idx="3">
                  <c:v>2017/2016</c:v>
                </c:pt>
                <c:pt idx="4">
                  <c:v>2018/2017</c:v>
                </c:pt>
                <c:pt idx="5">
                  <c:v>2019/2018</c:v>
                </c:pt>
                <c:pt idx="6">
                  <c:v>2020/2019</c:v>
                </c:pt>
                <c:pt idx="7">
                  <c:v>2021/2020</c:v>
                </c:pt>
                <c:pt idx="8">
                  <c:v>2022/2021</c:v>
                </c:pt>
              </c:strCache>
            </c:strRef>
          </c:cat>
          <c:val>
            <c:numRef>
              <c:f>'ΑΝΑ ΠΔ'!$C$56:$K$56</c:f>
              <c:numCache>
                <c:formatCode>0.0%</c:formatCode>
                <c:ptCount val="9"/>
                <c:pt idx="0">
                  <c:v>-0.12913553895410887</c:v>
                </c:pt>
                <c:pt idx="1">
                  <c:v>-2.2058823529411766E-2</c:v>
                </c:pt>
                <c:pt idx="2">
                  <c:v>0.19298245614035087</c:v>
                </c:pt>
                <c:pt idx="3">
                  <c:v>-0.13340336134453781</c:v>
                </c:pt>
                <c:pt idx="4">
                  <c:v>-8.3636363636363634E-2</c:v>
                </c:pt>
                <c:pt idx="5">
                  <c:v>-9.6560846560846555E-2</c:v>
                </c:pt>
                <c:pt idx="6">
                  <c:v>0.19472913616398244</c:v>
                </c:pt>
                <c:pt idx="7">
                  <c:v>0.25490196078431371</c:v>
                </c:pt>
                <c:pt idx="8">
                  <c:v>-7.2265625E-2</c:v>
                </c:pt>
              </c:numCache>
            </c:numRef>
          </c:val>
          <c:smooth val="0"/>
          <c:extLst>
            <c:ext xmlns:c16="http://schemas.microsoft.com/office/drawing/2014/chart" uri="{C3380CC4-5D6E-409C-BE32-E72D297353CC}">
              <c16:uniqueId val="{00000000-3CEA-4FBD-A4C7-C1BD786D7844}"/>
            </c:ext>
          </c:extLst>
        </c:ser>
        <c:ser>
          <c:idx val="1"/>
          <c:order val="1"/>
          <c:tx>
            <c:strRef>
              <c:f>'ΑΝΑ ΠΔ'!$B$57</c:f>
              <c:strCache>
                <c:ptCount val="1"/>
                <c:pt idx="0">
                  <c:v>ΠΔΚ</c:v>
                </c:pt>
              </c:strCache>
            </c:strRef>
          </c:tx>
          <c:cat>
            <c:strRef>
              <c:f>'ΑΝΑ ΠΔ'!$C$53:$K$53</c:f>
              <c:strCache>
                <c:ptCount val="9"/>
                <c:pt idx="0">
                  <c:v>2014/2013</c:v>
                </c:pt>
                <c:pt idx="1">
                  <c:v>2015/2014</c:v>
                </c:pt>
                <c:pt idx="2">
                  <c:v>2016/2015</c:v>
                </c:pt>
                <c:pt idx="3">
                  <c:v>2017/2016</c:v>
                </c:pt>
                <c:pt idx="4">
                  <c:v>2018/2017</c:v>
                </c:pt>
                <c:pt idx="5">
                  <c:v>2019/2018</c:v>
                </c:pt>
                <c:pt idx="6">
                  <c:v>2020/2019</c:v>
                </c:pt>
                <c:pt idx="7">
                  <c:v>2021/2020</c:v>
                </c:pt>
                <c:pt idx="8">
                  <c:v>2022/2021</c:v>
                </c:pt>
              </c:strCache>
            </c:strRef>
          </c:cat>
          <c:val>
            <c:numRef>
              <c:f>'ΑΝΑ ΠΔ'!$C$57:$K$57</c:f>
              <c:numCache>
                <c:formatCode>0.0%</c:formatCode>
                <c:ptCount val="9"/>
                <c:pt idx="0">
                  <c:v>4.8442906574394463E-2</c:v>
                </c:pt>
                <c:pt idx="1">
                  <c:v>2.3102310231023101E-2</c:v>
                </c:pt>
                <c:pt idx="2">
                  <c:v>-0.19354838709677419</c:v>
                </c:pt>
                <c:pt idx="3">
                  <c:v>0.124</c:v>
                </c:pt>
                <c:pt idx="4">
                  <c:v>0.1708185053380783</c:v>
                </c:pt>
                <c:pt idx="5">
                  <c:v>3.0395136778115501E-3</c:v>
                </c:pt>
                <c:pt idx="6">
                  <c:v>-0.16969696969696971</c:v>
                </c:pt>
                <c:pt idx="7">
                  <c:v>0.32481751824817517</c:v>
                </c:pt>
                <c:pt idx="8">
                  <c:v>-4.1322314049586778E-2</c:v>
                </c:pt>
              </c:numCache>
            </c:numRef>
          </c:val>
          <c:smooth val="0"/>
          <c:extLst>
            <c:ext xmlns:c16="http://schemas.microsoft.com/office/drawing/2014/chart" uri="{C3380CC4-5D6E-409C-BE32-E72D297353CC}">
              <c16:uniqueId val="{00000001-3CEA-4FBD-A4C7-C1BD786D7844}"/>
            </c:ext>
          </c:extLst>
        </c:ser>
        <c:ser>
          <c:idx val="2"/>
          <c:order val="2"/>
          <c:tx>
            <c:strRef>
              <c:f>'ΑΝΑ ΠΔ'!$B$58</c:f>
              <c:strCache>
                <c:ptCount val="1"/>
                <c:pt idx="0">
                  <c:v>ΠΔΘ</c:v>
                </c:pt>
              </c:strCache>
            </c:strRef>
          </c:tx>
          <c:cat>
            <c:strRef>
              <c:f>'ΑΝΑ ΠΔ'!$C$53:$K$53</c:f>
              <c:strCache>
                <c:ptCount val="9"/>
                <c:pt idx="0">
                  <c:v>2014/2013</c:v>
                </c:pt>
                <c:pt idx="1">
                  <c:v>2015/2014</c:v>
                </c:pt>
                <c:pt idx="2">
                  <c:v>2016/2015</c:v>
                </c:pt>
                <c:pt idx="3">
                  <c:v>2017/2016</c:v>
                </c:pt>
                <c:pt idx="4">
                  <c:v>2018/2017</c:v>
                </c:pt>
                <c:pt idx="5">
                  <c:v>2019/2018</c:v>
                </c:pt>
                <c:pt idx="6">
                  <c:v>2020/2019</c:v>
                </c:pt>
                <c:pt idx="7">
                  <c:v>2021/2020</c:v>
                </c:pt>
                <c:pt idx="8">
                  <c:v>2022/2021</c:v>
                </c:pt>
              </c:strCache>
            </c:strRef>
          </c:cat>
          <c:val>
            <c:numRef>
              <c:f>'ΑΝΑ ΠΔ'!$C$58:$K$58</c:f>
              <c:numCache>
                <c:formatCode>0.0%</c:formatCode>
                <c:ptCount val="9"/>
                <c:pt idx="0">
                  <c:v>0.1798780487804878</c:v>
                </c:pt>
                <c:pt idx="1">
                  <c:v>-5.9431524547803614E-2</c:v>
                </c:pt>
                <c:pt idx="2">
                  <c:v>-7.8754578754578752E-2</c:v>
                </c:pt>
                <c:pt idx="3">
                  <c:v>5.7654075546719682E-2</c:v>
                </c:pt>
                <c:pt idx="4">
                  <c:v>-2.3496240601503758E-2</c:v>
                </c:pt>
                <c:pt idx="5">
                  <c:v>-0.12223291626564003</c:v>
                </c:pt>
                <c:pt idx="6">
                  <c:v>-0.21710526315789475</c:v>
                </c:pt>
                <c:pt idx="7">
                  <c:v>0.25630252100840334</c:v>
                </c:pt>
                <c:pt idx="8">
                  <c:v>0.25863991081382387</c:v>
                </c:pt>
              </c:numCache>
            </c:numRef>
          </c:val>
          <c:smooth val="0"/>
          <c:extLst>
            <c:ext xmlns:c16="http://schemas.microsoft.com/office/drawing/2014/chart" uri="{C3380CC4-5D6E-409C-BE32-E72D297353CC}">
              <c16:uniqueId val="{00000002-3CEA-4FBD-A4C7-C1BD786D7844}"/>
            </c:ext>
          </c:extLst>
        </c:ser>
        <c:ser>
          <c:idx val="3"/>
          <c:order val="3"/>
          <c:tx>
            <c:strRef>
              <c:f>'ΑΝΑ ΠΔ'!$B$59</c:f>
              <c:strCache>
                <c:ptCount val="1"/>
                <c:pt idx="0">
                  <c:v>ΠΔΗ</c:v>
                </c:pt>
              </c:strCache>
            </c:strRef>
          </c:tx>
          <c:cat>
            <c:strRef>
              <c:f>'ΑΝΑ ΠΔ'!$C$53:$K$53</c:f>
              <c:strCache>
                <c:ptCount val="9"/>
                <c:pt idx="0">
                  <c:v>2014/2013</c:v>
                </c:pt>
                <c:pt idx="1">
                  <c:v>2015/2014</c:v>
                </c:pt>
                <c:pt idx="2">
                  <c:v>2016/2015</c:v>
                </c:pt>
                <c:pt idx="3">
                  <c:v>2017/2016</c:v>
                </c:pt>
                <c:pt idx="4">
                  <c:v>2018/2017</c:v>
                </c:pt>
                <c:pt idx="5">
                  <c:v>2019/2018</c:v>
                </c:pt>
                <c:pt idx="6">
                  <c:v>2020/2019</c:v>
                </c:pt>
                <c:pt idx="7">
                  <c:v>2021/2020</c:v>
                </c:pt>
                <c:pt idx="8">
                  <c:v>2022/2021</c:v>
                </c:pt>
              </c:strCache>
            </c:strRef>
          </c:cat>
          <c:val>
            <c:numRef>
              <c:f>'ΑΝΑ ΠΔ'!$C$59:$K$59</c:f>
              <c:numCache>
                <c:formatCode>0.0%</c:formatCode>
                <c:ptCount val="9"/>
                <c:pt idx="0">
                  <c:v>-6.3549160671462823E-2</c:v>
                </c:pt>
                <c:pt idx="1">
                  <c:v>3.9692701664532648E-2</c:v>
                </c:pt>
                <c:pt idx="2">
                  <c:v>-7.7586206896551727E-2</c:v>
                </c:pt>
                <c:pt idx="3">
                  <c:v>-7.476635514018691E-2</c:v>
                </c:pt>
                <c:pt idx="4">
                  <c:v>0.15151515151515152</c:v>
                </c:pt>
                <c:pt idx="5">
                  <c:v>4.8872180451127817E-2</c:v>
                </c:pt>
                <c:pt idx="6">
                  <c:v>1.7921146953405017E-2</c:v>
                </c:pt>
                <c:pt idx="7">
                  <c:v>0.48708920187793425</c:v>
                </c:pt>
                <c:pt idx="8">
                  <c:v>0.1254932912391476</c:v>
                </c:pt>
              </c:numCache>
            </c:numRef>
          </c:val>
          <c:smooth val="0"/>
          <c:extLst>
            <c:ext xmlns:c16="http://schemas.microsoft.com/office/drawing/2014/chart" uri="{C3380CC4-5D6E-409C-BE32-E72D297353CC}">
              <c16:uniqueId val="{00000003-3CEA-4FBD-A4C7-C1BD786D7844}"/>
            </c:ext>
          </c:extLst>
        </c:ser>
        <c:ser>
          <c:idx val="4"/>
          <c:order val="4"/>
          <c:tx>
            <c:strRef>
              <c:f>'ΑΝΑ ΠΔ'!$B$60</c:f>
              <c:strCache>
                <c:ptCount val="1"/>
                <c:pt idx="0">
                  <c:v>ΠΔΑΜ&amp;Θ</c:v>
                </c:pt>
              </c:strCache>
            </c:strRef>
          </c:tx>
          <c:cat>
            <c:strRef>
              <c:f>'ΑΝΑ ΠΔ'!$C$53:$K$53</c:f>
              <c:strCache>
                <c:ptCount val="9"/>
                <c:pt idx="0">
                  <c:v>2014/2013</c:v>
                </c:pt>
                <c:pt idx="1">
                  <c:v>2015/2014</c:v>
                </c:pt>
                <c:pt idx="2">
                  <c:v>2016/2015</c:v>
                </c:pt>
                <c:pt idx="3">
                  <c:v>2017/2016</c:v>
                </c:pt>
                <c:pt idx="4">
                  <c:v>2018/2017</c:v>
                </c:pt>
                <c:pt idx="5">
                  <c:v>2019/2018</c:v>
                </c:pt>
                <c:pt idx="6">
                  <c:v>2020/2019</c:v>
                </c:pt>
                <c:pt idx="7">
                  <c:v>2021/2020</c:v>
                </c:pt>
                <c:pt idx="8">
                  <c:v>2022/2021</c:v>
                </c:pt>
              </c:strCache>
            </c:strRef>
          </c:cat>
          <c:val>
            <c:numRef>
              <c:f>'ΑΝΑ ΠΔ'!$C$60:$K$60</c:f>
              <c:numCache>
                <c:formatCode>0.0%</c:formatCode>
                <c:ptCount val="9"/>
                <c:pt idx="0">
                  <c:v>0.14320096269554752</c:v>
                </c:pt>
                <c:pt idx="1">
                  <c:v>-0.28105263157894739</c:v>
                </c:pt>
                <c:pt idx="2">
                  <c:v>2.9282576866764276E-3</c:v>
                </c:pt>
                <c:pt idx="3">
                  <c:v>3.7956204379562042E-2</c:v>
                </c:pt>
                <c:pt idx="4">
                  <c:v>-7.0323488045007029E-3</c:v>
                </c:pt>
                <c:pt idx="5">
                  <c:v>0</c:v>
                </c:pt>
                <c:pt idx="6">
                  <c:v>-0.14730878186968838</c:v>
                </c:pt>
                <c:pt idx="7">
                  <c:v>0.59136212624584716</c:v>
                </c:pt>
                <c:pt idx="8">
                  <c:v>7.5156576200417533E-2</c:v>
                </c:pt>
              </c:numCache>
            </c:numRef>
          </c:val>
          <c:smooth val="0"/>
          <c:extLst>
            <c:ext xmlns:c16="http://schemas.microsoft.com/office/drawing/2014/chart" uri="{C3380CC4-5D6E-409C-BE32-E72D297353CC}">
              <c16:uniqueId val="{00000004-3CEA-4FBD-A4C7-C1BD786D7844}"/>
            </c:ext>
          </c:extLst>
        </c:ser>
        <c:dLbls>
          <c:showLegendKey val="0"/>
          <c:showVal val="0"/>
          <c:showCatName val="0"/>
          <c:showSerName val="0"/>
          <c:showPercent val="0"/>
          <c:showBubbleSize val="0"/>
        </c:dLbls>
        <c:marker val="1"/>
        <c:smooth val="0"/>
        <c:axId val="147149184"/>
        <c:axId val="147150720"/>
      </c:lineChart>
      <c:catAx>
        <c:axId val="147149184"/>
        <c:scaling>
          <c:orientation val="minMax"/>
        </c:scaling>
        <c:delete val="0"/>
        <c:axPos val="b"/>
        <c:numFmt formatCode="General" sourceLinked="1"/>
        <c:majorTickMark val="none"/>
        <c:minorTickMark val="none"/>
        <c:tickLblPos val="nextTo"/>
        <c:crossAx val="147150720"/>
        <c:crosses val="autoZero"/>
        <c:auto val="1"/>
        <c:lblAlgn val="ctr"/>
        <c:lblOffset val="100"/>
        <c:noMultiLvlLbl val="0"/>
      </c:catAx>
      <c:valAx>
        <c:axId val="147150720"/>
        <c:scaling>
          <c:orientation val="minMax"/>
        </c:scaling>
        <c:delete val="0"/>
        <c:axPos val="l"/>
        <c:majorGridlines/>
        <c:title>
          <c:tx>
            <c:rich>
              <a:bodyPr/>
              <a:lstStyle/>
              <a:p>
                <a:pPr>
                  <a:defRPr/>
                </a:pPr>
                <a:r>
                  <a:rPr lang="el-GR"/>
                  <a:t>Μεταβολή (%)</a:t>
                </a:r>
              </a:p>
              <a:p>
                <a:pPr>
                  <a:defRPr/>
                </a:pPr>
                <a:endParaRPr lang="el-GR"/>
              </a:p>
            </c:rich>
          </c:tx>
          <c:overlay val="0"/>
        </c:title>
        <c:numFmt formatCode="0.0%" sourceLinked="1"/>
        <c:majorTickMark val="none"/>
        <c:minorTickMark val="none"/>
        <c:tickLblPos val="nextTo"/>
        <c:crossAx val="147149184"/>
        <c:crosses val="autoZero"/>
        <c:crossBetween val="between"/>
        <c:majorUnit val="0.1"/>
      </c:valAx>
      <c:dTable>
        <c:showHorzBorder val="1"/>
        <c:showVertBorder val="1"/>
        <c:showOutline val="1"/>
        <c:showKeys val="1"/>
      </c:dTable>
    </c:plotArea>
    <c:plotVisOnly val="1"/>
    <c:dispBlanksAs val="gap"/>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b="1"/>
              <a:t>% κατανομή ελέγχων Π.Δ. ΕΦΕΤ 2022 ανά τρίμηνο</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l-GR"/>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B0C-4D2D-8FD0-4B2E33225AD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B0C-4D2D-8FD0-4B2E33225AD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B0C-4D2D-8FD0-4B2E33225AD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B0C-4D2D-8FD0-4B2E33225ADA}"/>
              </c:ext>
            </c:extLst>
          </c:dPt>
          <c:dLbls>
            <c:dLbl>
              <c:idx val="0"/>
              <c:layout>
                <c:manualLayout>
                  <c:x val="5.7531161981364327E-2"/>
                  <c:y val="4.280410738214442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B0C-4D2D-8FD0-4B2E33225ADA}"/>
                </c:ext>
              </c:extLst>
            </c:dLbl>
            <c:dLbl>
              <c:idx val="1"/>
              <c:layout>
                <c:manualLayout>
                  <c:x val="7.6287385228542726E-2"/>
                  <c:y val="-2.214623355408149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B0C-4D2D-8FD0-4B2E33225ADA}"/>
                </c:ext>
              </c:extLst>
            </c:dLbl>
            <c:dLbl>
              <c:idx val="2"/>
              <c:layout>
                <c:manualLayout>
                  <c:x val="-6.3769602452387858E-2"/>
                  <c:y val="-2.906252737004240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B0C-4D2D-8FD0-4B2E33225ADA}"/>
                </c:ext>
              </c:extLst>
            </c:dLbl>
            <c:dLbl>
              <c:idx val="3"/>
              <c:layout>
                <c:manualLayout>
                  <c:x val="-6.286305552597854E-2"/>
                  <c:y val="4.200015919201209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B0C-4D2D-8FD0-4B2E33225AD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Ετήσιο!$B$76:$B$79</c:f>
              <c:strCache>
                <c:ptCount val="4"/>
                <c:pt idx="0">
                  <c:v>Α τριμ.</c:v>
                </c:pt>
                <c:pt idx="1">
                  <c:v>Β τριμ.</c:v>
                </c:pt>
                <c:pt idx="2">
                  <c:v>Γ τριμ.</c:v>
                </c:pt>
                <c:pt idx="3">
                  <c:v>Δ τριμ.</c:v>
                </c:pt>
              </c:strCache>
            </c:strRef>
          </c:cat>
          <c:val>
            <c:numRef>
              <c:f>Ετήσιο!$C$76:$C$79</c:f>
              <c:numCache>
                <c:formatCode>0.0%</c:formatCode>
                <c:ptCount val="4"/>
                <c:pt idx="0">
                  <c:v>0.18047478310611118</c:v>
                </c:pt>
                <c:pt idx="1">
                  <c:v>0.27562208027457336</c:v>
                </c:pt>
                <c:pt idx="2">
                  <c:v>0.25159691104967108</c:v>
                </c:pt>
                <c:pt idx="3">
                  <c:v>0.29230622556964436</c:v>
                </c:pt>
              </c:numCache>
            </c:numRef>
          </c:val>
          <c:extLst>
            <c:ext xmlns:c16="http://schemas.microsoft.com/office/drawing/2014/chart" uri="{C3380CC4-5D6E-409C-BE32-E72D297353CC}">
              <c16:uniqueId val="{00000008-AB0C-4D2D-8FD0-4B2E33225AD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rgbClr val="EDFFCD"/>
    </a:solidFill>
    <a:ln w="6350" cap="flat" cmpd="sng" algn="ctr">
      <a:solidFill>
        <a:schemeClr val="tx1"/>
      </a:solidFill>
      <a:round/>
    </a:ln>
    <a:effectLst/>
  </c:spPr>
  <c:txPr>
    <a:bodyPr/>
    <a:lstStyle/>
    <a:p>
      <a:pPr>
        <a:defRPr/>
      </a:pPr>
      <a:endParaRPr lang="el-GR"/>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l-GR" sz="1400"/>
              <a:t>Ετήσιες ποσοστιαίες μεταβολές ελέγχων ΠΔΒΑ</a:t>
            </a:r>
            <a:r>
              <a:rPr lang="el-GR" sz="1400" baseline="0"/>
              <a:t> και ΠΔΠ  (</a:t>
            </a:r>
            <a:r>
              <a:rPr lang="el-GR" sz="1400"/>
              <a:t>Τ/Τ-1)</a:t>
            </a:r>
          </a:p>
        </c:rich>
      </c:tx>
      <c:overlay val="0"/>
    </c:title>
    <c:autoTitleDeleted val="0"/>
    <c:plotArea>
      <c:layout>
        <c:manualLayout>
          <c:layoutTarget val="inner"/>
          <c:xMode val="edge"/>
          <c:yMode val="edge"/>
          <c:x val="0.10951026856240126"/>
          <c:y val="0.10727229841967695"/>
          <c:w val="0.88037914691943131"/>
          <c:h val="0.52302032991573655"/>
        </c:manualLayout>
      </c:layout>
      <c:lineChart>
        <c:grouping val="standard"/>
        <c:varyColors val="0"/>
        <c:ser>
          <c:idx val="0"/>
          <c:order val="0"/>
          <c:tx>
            <c:strRef>
              <c:f>'ΑΝΑ ΠΔ'!$C$95</c:f>
              <c:strCache>
                <c:ptCount val="1"/>
                <c:pt idx="0">
                  <c:v>ΠΔΒΑ</c:v>
                </c:pt>
              </c:strCache>
            </c:strRef>
          </c:tx>
          <c:cat>
            <c:strRef>
              <c:f>'ΑΝΑ ΠΔ'!$D$94:$L$94</c:f>
              <c:strCache>
                <c:ptCount val="9"/>
                <c:pt idx="0">
                  <c:v>2014/2013</c:v>
                </c:pt>
                <c:pt idx="1">
                  <c:v>2015/2014</c:v>
                </c:pt>
                <c:pt idx="2">
                  <c:v>2016/2015</c:v>
                </c:pt>
                <c:pt idx="3">
                  <c:v>2017/2016</c:v>
                </c:pt>
                <c:pt idx="4">
                  <c:v>2018/2017</c:v>
                </c:pt>
                <c:pt idx="5">
                  <c:v>2019/2018</c:v>
                </c:pt>
                <c:pt idx="6">
                  <c:v>2020/2019</c:v>
                </c:pt>
                <c:pt idx="7">
                  <c:v>2021/2020</c:v>
                </c:pt>
                <c:pt idx="8">
                  <c:v>2022/2021</c:v>
                </c:pt>
              </c:strCache>
            </c:strRef>
          </c:cat>
          <c:val>
            <c:numRef>
              <c:f>'ΑΝΑ ΠΔ'!$D$95:$L$95</c:f>
              <c:numCache>
                <c:formatCode>0.0%</c:formatCode>
                <c:ptCount val="9"/>
                <c:pt idx="0">
                  <c:v>-0.59615384615384615</c:v>
                </c:pt>
                <c:pt idx="1">
                  <c:v>0.88095238095238093</c:v>
                </c:pt>
                <c:pt idx="2">
                  <c:v>-0.44303797468354428</c:v>
                </c:pt>
                <c:pt idx="3">
                  <c:v>-2.2727272727272728E-2</c:v>
                </c:pt>
                <c:pt idx="4">
                  <c:v>0.41860465116279072</c:v>
                </c:pt>
                <c:pt idx="5">
                  <c:v>1.098360655737705</c:v>
                </c:pt>
                <c:pt idx="6">
                  <c:v>-3.125E-2</c:v>
                </c:pt>
                <c:pt idx="7">
                  <c:v>-0.42741935483870969</c:v>
                </c:pt>
                <c:pt idx="8">
                  <c:v>1</c:v>
                </c:pt>
              </c:numCache>
            </c:numRef>
          </c:val>
          <c:smooth val="0"/>
          <c:extLst>
            <c:ext xmlns:c16="http://schemas.microsoft.com/office/drawing/2014/chart" uri="{C3380CC4-5D6E-409C-BE32-E72D297353CC}">
              <c16:uniqueId val="{00000000-D899-42C0-87DA-DBC8DE5F9DE4}"/>
            </c:ext>
          </c:extLst>
        </c:ser>
        <c:ser>
          <c:idx val="1"/>
          <c:order val="1"/>
          <c:tx>
            <c:strRef>
              <c:f>'ΑΝΑ ΠΔ'!$C$96</c:f>
              <c:strCache>
                <c:ptCount val="1"/>
                <c:pt idx="0">
                  <c:v>ΠΔΠ</c:v>
                </c:pt>
              </c:strCache>
            </c:strRef>
          </c:tx>
          <c:cat>
            <c:strRef>
              <c:f>'ΑΝΑ ΠΔ'!$D$94:$L$94</c:f>
              <c:strCache>
                <c:ptCount val="9"/>
                <c:pt idx="0">
                  <c:v>2014/2013</c:v>
                </c:pt>
                <c:pt idx="1">
                  <c:v>2015/2014</c:v>
                </c:pt>
                <c:pt idx="2">
                  <c:v>2016/2015</c:v>
                </c:pt>
                <c:pt idx="3">
                  <c:v>2017/2016</c:v>
                </c:pt>
                <c:pt idx="4">
                  <c:v>2018/2017</c:v>
                </c:pt>
                <c:pt idx="5">
                  <c:v>2019/2018</c:v>
                </c:pt>
                <c:pt idx="6">
                  <c:v>2020/2019</c:v>
                </c:pt>
                <c:pt idx="7">
                  <c:v>2021/2020</c:v>
                </c:pt>
                <c:pt idx="8">
                  <c:v>2022/2021</c:v>
                </c:pt>
              </c:strCache>
            </c:strRef>
          </c:cat>
          <c:val>
            <c:numRef>
              <c:f>'ΑΝΑ ΠΔ'!$D$96:$L$96</c:f>
              <c:numCache>
                <c:formatCode>0.0%</c:formatCode>
                <c:ptCount val="9"/>
                <c:pt idx="1">
                  <c:v>-0.5</c:v>
                </c:pt>
                <c:pt idx="2">
                  <c:v>-0.15</c:v>
                </c:pt>
                <c:pt idx="3">
                  <c:v>0.61764705882352944</c:v>
                </c:pt>
                <c:pt idx="4">
                  <c:v>-0.10909090909090909</c:v>
                </c:pt>
                <c:pt idx="8">
                  <c:v>-4.6052631578947366E-2</c:v>
                </c:pt>
              </c:numCache>
            </c:numRef>
          </c:val>
          <c:smooth val="0"/>
          <c:extLst>
            <c:ext xmlns:c16="http://schemas.microsoft.com/office/drawing/2014/chart" uri="{C3380CC4-5D6E-409C-BE32-E72D297353CC}">
              <c16:uniqueId val="{00000001-D899-42C0-87DA-DBC8DE5F9DE4}"/>
            </c:ext>
          </c:extLst>
        </c:ser>
        <c:dLbls>
          <c:showLegendKey val="0"/>
          <c:showVal val="0"/>
          <c:showCatName val="0"/>
          <c:showSerName val="0"/>
          <c:showPercent val="0"/>
          <c:showBubbleSize val="0"/>
        </c:dLbls>
        <c:marker val="1"/>
        <c:smooth val="0"/>
        <c:axId val="147390848"/>
        <c:axId val="147392384"/>
      </c:lineChart>
      <c:catAx>
        <c:axId val="147390848"/>
        <c:scaling>
          <c:orientation val="minMax"/>
        </c:scaling>
        <c:delete val="0"/>
        <c:axPos val="b"/>
        <c:numFmt formatCode="General" sourceLinked="1"/>
        <c:majorTickMark val="none"/>
        <c:minorTickMark val="none"/>
        <c:tickLblPos val="nextTo"/>
        <c:crossAx val="147392384"/>
        <c:crosses val="autoZero"/>
        <c:auto val="1"/>
        <c:lblAlgn val="ctr"/>
        <c:lblOffset val="100"/>
        <c:noMultiLvlLbl val="0"/>
      </c:catAx>
      <c:valAx>
        <c:axId val="147392384"/>
        <c:scaling>
          <c:orientation val="minMax"/>
        </c:scaling>
        <c:delete val="0"/>
        <c:axPos val="l"/>
        <c:majorGridlines/>
        <c:title>
          <c:tx>
            <c:rich>
              <a:bodyPr/>
              <a:lstStyle/>
              <a:p>
                <a:pPr>
                  <a:defRPr/>
                </a:pPr>
                <a:r>
                  <a:rPr lang="el-GR"/>
                  <a:t>Μεταβολή (%)</a:t>
                </a:r>
              </a:p>
              <a:p>
                <a:pPr>
                  <a:defRPr/>
                </a:pPr>
                <a:endParaRPr lang="el-GR"/>
              </a:p>
            </c:rich>
          </c:tx>
          <c:overlay val="0"/>
        </c:title>
        <c:numFmt formatCode="0.0%" sourceLinked="1"/>
        <c:majorTickMark val="none"/>
        <c:minorTickMark val="none"/>
        <c:tickLblPos val="nextTo"/>
        <c:crossAx val="147390848"/>
        <c:crosses val="autoZero"/>
        <c:crossBetween val="between"/>
        <c:minorUnit val="1.5111538461538473E-2"/>
      </c:valAx>
      <c:dTable>
        <c:showHorzBorder val="1"/>
        <c:showVertBorder val="1"/>
        <c:showOutline val="1"/>
        <c:showKeys val="1"/>
      </c:dTable>
    </c:plotArea>
    <c:plotVisOnly val="1"/>
    <c:dispBlanksAs val="gap"/>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l-GR" sz="1400" baseline="0"/>
              <a:t>Μη συμμορφούμενες εγκαταστάσεις (%) ανά Π.Δ. 2013-2022</a:t>
            </a:r>
            <a:endParaRPr lang="el-GR" sz="1400"/>
          </a:p>
        </c:rich>
      </c:tx>
      <c:overlay val="0"/>
    </c:title>
    <c:autoTitleDeleted val="0"/>
    <c:plotArea>
      <c:layout>
        <c:manualLayout>
          <c:layoutTarget val="inner"/>
          <c:xMode val="edge"/>
          <c:yMode val="edge"/>
          <c:x val="0.11202709644089075"/>
          <c:y val="0.10468858207230684"/>
          <c:w val="0.88797290355910952"/>
          <c:h val="0.50139916138355789"/>
        </c:manualLayout>
      </c:layout>
      <c:barChart>
        <c:barDir val="col"/>
        <c:grouping val="clustered"/>
        <c:varyColors val="0"/>
        <c:ser>
          <c:idx val="0"/>
          <c:order val="0"/>
          <c:tx>
            <c:strRef>
              <c:f>'ΑΝΑ ΠΔ'!$B$132</c:f>
              <c:strCache>
                <c:ptCount val="1"/>
                <c:pt idx="0">
                  <c:v>ΠΔΑ</c:v>
                </c:pt>
              </c:strCache>
            </c:strRef>
          </c:tx>
          <c:invertIfNegative val="0"/>
          <c:cat>
            <c:numRef>
              <c:f>'ΑΝΑ ΠΔ'!$C$131:$L$131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'ΑΝΑ ΠΔ'!$C$132:$L$132</c:f>
              <c:numCache>
                <c:formatCode>0.0%</c:formatCode>
                <c:ptCount val="10"/>
                <c:pt idx="0">
                  <c:v>0.33672376873661669</c:v>
                </c:pt>
                <c:pt idx="1">
                  <c:v>6.3592233009708732E-2</c:v>
                </c:pt>
                <c:pt idx="2">
                  <c:v>0.1033182503770739</c:v>
                </c:pt>
                <c:pt idx="3">
                  <c:v>9.8360655737704916E-2</c:v>
                </c:pt>
                <c:pt idx="4">
                  <c:v>7.6557863501483678E-2</c:v>
                </c:pt>
                <c:pt idx="5">
                  <c:v>0.15070164734594266</c:v>
                </c:pt>
                <c:pt idx="6">
                  <c:v>0.24937185929648242</c:v>
                </c:pt>
                <c:pt idx="7">
                  <c:v>9.4197437829691033E-2</c:v>
                </c:pt>
                <c:pt idx="8">
                  <c:v>0.10117211597779149</c:v>
                </c:pt>
                <c:pt idx="9">
                  <c:v>9.2447129909365558E-2</c:v>
                </c:pt>
              </c:numCache>
            </c:numRef>
          </c:val>
          <c:extLst>
            <c:ext xmlns:c16="http://schemas.microsoft.com/office/drawing/2014/chart" uri="{C3380CC4-5D6E-409C-BE32-E72D297353CC}">
              <c16:uniqueId val="{00000000-5671-494D-B60C-800634F21BCE}"/>
            </c:ext>
          </c:extLst>
        </c:ser>
        <c:ser>
          <c:idx val="1"/>
          <c:order val="1"/>
          <c:tx>
            <c:strRef>
              <c:f>'ΑΝΑ ΠΔ'!$B$133</c:f>
              <c:strCache>
                <c:ptCount val="1"/>
                <c:pt idx="0">
                  <c:v>ΠΔΚΜ</c:v>
                </c:pt>
              </c:strCache>
            </c:strRef>
          </c:tx>
          <c:invertIfNegative val="0"/>
          <c:cat>
            <c:numRef>
              <c:f>'ΑΝΑ ΠΔ'!$C$131:$L$131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'ΑΝΑ ΠΔ'!$C$133:$L$133</c:f>
              <c:numCache>
                <c:formatCode>0.0%</c:formatCode>
                <c:ptCount val="10"/>
                <c:pt idx="0">
                  <c:v>2.7974504249291786E-2</c:v>
                </c:pt>
                <c:pt idx="1">
                  <c:v>1.8296340731853631E-2</c:v>
                </c:pt>
                <c:pt idx="2">
                  <c:v>2.6700572155117609E-2</c:v>
                </c:pt>
                <c:pt idx="3">
                  <c:v>3.913834951456311E-2</c:v>
                </c:pt>
                <c:pt idx="4">
                  <c:v>3.4736842105263156E-2</c:v>
                </c:pt>
                <c:pt idx="5">
                  <c:v>5.7500000000000002E-2</c:v>
                </c:pt>
                <c:pt idx="6">
                  <c:v>0.11145038167938931</c:v>
                </c:pt>
                <c:pt idx="7">
                  <c:v>4.7980997624703085E-2</c:v>
                </c:pt>
                <c:pt idx="8">
                  <c:v>5.4155313351498639E-2</c:v>
                </c:pt>
                <c:pt idx="9">
                  <c:v>6.2924562030747228E-2</c:v>
                </c:pt>
              </c:numCache>
            </c:numRef>
          </c:val>
          <c:extLst>
            <c:ext xmlns:c16="http://schemas.microsoft.com/office/drawing/2014/chart" uri="{C3380CC4-5D6E-409C-BE32-E72D297353CC}">
              <c16:uniqueId val="{00000001-5671-494D-B60C-800634F21BCE}"/>
            </c:ext>
          </c:extLst>
        </c:ser>
        <c:ser>
          <c:idx val="2"/>
          <c:order val="2"/>
          <c:tx>
            <c:strRef>
              <c:f>'ΑΝΑ ΠΔ'!$B$134</c:f>
              <c:strCache>
                <c:ptCount val="1"/>
                <c:pt idx="0">
                  <c:v>ΠΔΔΕ</c:v>
                </c:pt>
              </c:strCache>
            </c:strRef>
          </c:tx>
          <c:invertIfNegative val="0"/>
          <c:cat>
            <c:numRef>
              <c:f>'ΑΝΑ ΠΔ'!$C$131:$L$131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'ΑΝΑ ΠΔ'!$C$134:$L$134</c:f>
              <c:numCache>
                <c:formatCode>0.0%</c:formatCode>
                <c:ptCount val="10"/>
                <c:pt idx="0">
                  <c:v>2.1459227467811159E-2</c:v>
                </c:pt>
                <c:pt idx="1">
                  <c:v>8.7829360100376407E-3</c:v>
                </c:pt>
                <c:pt idx="2">
                  <c:v>1.2987012987012987E-3</c:v>
                </c:pt>
                <c:pt idx="3">
                  <c:v>2.5821596244131457E-2</c:v>
                </c:pt>
                <c:pt idx="4">
                  <c:v>2.4495677233429394E-2</c:v>
                </c:pt>
                <c:pt idx="5">
                  <c:v>1.8292682926829267E-2</c:v>
                </c:pt>
                <c:pt idx="6">
                  <c:v>1.6051364365971106E-2</c:v>
                </c:pt>
                <c:pt idx="7">
                  <c:v>1.8421052631578946E-2</c:v>
                </c:pt>
                <c:pt idx="8">
                  <c:v>2.569593147751606E-2</c:v>
                </c:pt>
                <c:pt idx="9">
                  <c:v>9.5744680851063829E-2</c:v>
                </c:pt>
              </c:numCache>
            </c:numRef>
          </c:val>
          <c:extLst>
            <c:ext xmlns:c16="http://schemas.microsoft.com/office/drawing/2014/chart" uri="{C3380CC4-5D6E-409C-BE32-E72D297353CC}">
              <c16:uniqueId val="{00000002-5671-494D-B60C-800634F21BCE}"/>
            </c:ext>
          </c:extLst>
        </c:ser>
        <c:ser>
          <c:idx val="3"/>
          <c:order val="3"/>
          <c:tx>
            <c:strRef>
              <c:f>'ΑΝΑ ΠΔ'!$B$135</c:f>
              <c:strCache>
                <c:ptCount val="1"/>
                <c:pt idx="0">
                  <c:v>ΠΔΚ</c:v>
                </c:pt>
              </c:strCache>
            </c:strRef>
          </c:tx>
          <c:invertIfNegative val="0"/>
          <c:cat>
            <c:numRef>
              <c:f>'ΑΝΑ ΠΔ'!$C$131:$L$131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'ΑΝΑ ΠΔ'!$C$135:$L$135</c:f>
              <c:numCache>
                <c:formatCode>0.0%</c:formatCode>
                <c:ptCount val="10"/>
                <c:pt idx="0">
                  <c:v>0.14166666666666666</c:v>
                </c:pt>
                <c:pt idx="1">
                  <c:v>3.4220532319391636E-2</c:v>
                </c:pt>
                <c:pt idx="2">
                  <c:v>5.8558558558558557E-2</c:v>
                </c:pt>
                <c:pt idx="3">
                  <c:v>0.1</c:v>
                </c:pt>
                <c:pt idx="4">
                  <c:v>0.12060301507537688</c:v>
                </c:pt>
                <c:pt idx="5">
                  <c:v>0.14957264957264957</c:v>
                </c:pt>
                <c:pt idx="6">
                  <c:v>0.12663755458515283</c:v>
                </c:pt>
                <c:pt idx="7">
                  <c:v>0.12121212121212122</c:v>
                </c:pt>
                <c:pt idx="8">
                  <c:v>5.2287581699346407E-2</c:v>
                </c:pt>
                <c:pt idx="9">
                  <c:v>0.10332103321033211</c:v>
                </c:pt>
              </c:numCache>
            </c:numRef>
          </c:val>
          <c:extLst>
            <c:ext xmlns:c16="http://schemas.microsoft.com/office/drawing/2014/chart" uri="{C3380CC4-5D6E-409C-BE32-E72D297353CC}">
              <c16:uniqueId val="{00000003-5671-494D-B60C-800634F21BCE}"/>
            </c:ext>
          </c:extLst>
        </c:ser>
        <c:ser>
          <c:idx val="4"/>
          <c:order val="4"/>
          <c:tx>
            <c:strRef>
              <c:f>'ΑΝΑ ΠΔ'!$B$136</c:f>
              <c:strCache>
                <c:ptCount val="1"/>
                <c:pt idx="0">
                  <c:v>ΠΔΘ</c:v>
                </c:pt>
              </c:strCache>
            </c:strRef>
          </c:tx>
          <c:invertIfNegative val="0"/>
          <c:cat>
            <c:numRef>
              <c:f>'ΑΝΑ ΠΔ'!$C$131:$L$131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'ΑΝΑ ΠΔ'!$C$136:$L$136</c:f>
              <c:numCache>
                <c:formatCode>0.0%</c:formatCode>
                <c:ptCount val="10"/>
                <c:pt idx="0">
                  <c:v>1.9407558733401432E-2</c:v>
                </c:pt>
                <c:pt idx="1">
                  <c:v>2.7124773960216998E-3</c:v>
                </c:pt>
                <c:pt idx="2">
                  <c:v>2.4045261669024046E-2</c:v>
                </c:pt>
                <c:pt idx="3">
                  <c:v>2.4579560155239329E-2</c:v>
                </c:pt>
                <c:pt idx="4">
                  <c:v>4.2553191489361701E-2</c:v>
                </c:pt>
                <c:pt idx="5">
                  <c:v>3.0645161290322579E-2</c:v>
                </c:pt>
                <c:pt idx="6">
                  <c:v>7.3005093378607805E-2</c:v>
                </c:pt>
                <c:pt idx="7">
                  <c:v>6.8075117370892016E-2</c:v>
                </c:pt>
                <c:pt idx="8">
                  <c:v>6.7771084337349394E-2</c:v>
                </c:pt>
                <c:pt idx="9">
                  <c:v>0.10176390773405698</c:v>
                </c:pt>
              </c:numCache>
            </c:numRef>
          </c:val>
          <c:extLst>
            <c:ext xmlns:c16="http://schemas.microsoft.com/office/drawing/2014/chart" uri="{C3380CC4-5D6E-409C-BE32-E72D297353CC}">
              <c16:uniqueId val="{00000004-5671-494D-B60C-800634F21BCE}"/>
            </c:ext>
          </c:extLst>
        </c:ser>
        <c:ser>
          <c:idx val="5"/>
          <c:order val="5"/>
          <c:tx>
            <c:strRef>
              <c:f>'ΑΝΑ ΠΔ'!$B$137</c:f>
              <c:strCache>
                <c:ptCount val="1"/>
                <c:pt idx="0">
                  <c:v>ΠΔΗ</c:v>
                </c:pt>
              </c:strCache>
            </c:strRef>
          </c:tx>
          <c:spPr>
            <a:solidFill>
              <a:srgbClr val="FF0000"/>
            </a:solidFill>
          </c:spPr>
          <c:invertIfNegative val="0"/>
          <c:cat>
            <c:numRef>
              <c:f>'ΑΝΑ ΠΔ'!$C$131:$L$131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'ΑΝΑ ΠΔ'!$C$137:$L$137</c:f>
              <c:numCache>
                <c:formatCode>0.0%</c:formatCode>
                <c:ptCount val="10"/>
                <c:pt idx="0">
                  <c:v>0.12913385826771653</c:v>
                </c:pt>
                <c:pt idx="1">
                  <c:v>2.3255813953488372E-2</c:v>
                </c:pt>
                <c:pt idx="2">
                  <c:v>2.3622047244094488E-2</c:v>
                </c:pt>
                <c:pt idx="3">
                  <c:v>2.4242424242424242E-2</c:v>
                </c:pt>
                <c:pt idx="4">
                  <c:v>1.9259259259259261E-2</c:v>
                </c:pt>
                <c:pt idx="5">
                  <c:v>5.6686046511627904E-2</c:v>
                </c:pt>
                <c:pt idx="6">
                  <c:v>0.14128728414442701</c:v>
                </c:pt>
                <c:pt idx="7">
                  <c:v>2.8340080971659919E-2</c:v>
                </c:pt>
                <c:pt idx="8">
                  <c:v>3.2586558044806514E-2</c:v>
                </c:pt>
                <c:pt idx="9">
                  <c:v>3.858784893267652E-2</c:v>
                </c:pt>
              </c:numCache>
            </c:numRef>
          </c:val>
          <c:extLst>
            <c:ext xmlns:c16="http://schemas.microsoft.com/office/drawing/2014/chart" uri="{C3380CC4-5D6E-409C-BE32-E72D297353CC}">
              <c16:uniqueId val="{00000005-5671-494D-B60C-800634F21BCE}"/>
            </c:ext>
          </c:extLst>
        </c:ser>
        <c:ser>
          <c:idx val="6"/>
          <c:order val="6"/>
          <c:tx>
            <c:strRef>
              <c:f>'ΑΝΑ ΠΔ'!$B$138</c:f>
              <c:strCache>
                <c:ptCount val="1"/>
                <c:pt idx="0">
                  <c:v>ΠΔΑΜ&amp;Θ</c:v>
                </c:pt>
              </c:strCache>
            </c:strRef>
          </c:tx>
          <c:spPr>
            <a:solidFill>
              <a:srgbClr val="FFFF00"/>
            </a:solidFill>
          </c:spPr>
          <c:invertIfNegative val="0"/>
          <c:cat>
            <c:numRef>
              <c:f>'ΑΝΑ ΠΔ'!$C$131:$L$131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'ΑΝΑ ΠΔ'!$C$138:$L$138</c:f>
              <c:numCache>
                <c:formatCode>0.0%</c:formatCode>
                <c:ptCount val="10"/>
                <c:pt idx="0">
                  <c:v>6.4039408866995079E-2</c:v>
                </c:pt>
                <c:pt idx="1">
                  <c:v>3.3369214208826693E-2</c:v>
                </c:pt>
                <c:pt idx="2">
                  <c:v>3.125E-2</c:v>
                </c:pt>
                <c:pt idx="3">
                  <c:v>7.2100313479623826E-2</c:v>
                </c:pt>
                <c:pt idx="4">
                  <c:v>0.06</c:v>
                </c:pt>
                <c:pt idx="5">
                  <c:v>8.5427135678391955E-2</c:v>
                </c:pt>
                <c:pt idx="6">
                  <c:v>6.7278287461773695E-2</c:v>
                </c:pt>
                <c:pt idx="7">
                  <c:v>3.9076376554174071E-2</c:v>
                </c:pt>
                <c:pt idx="8">
                  <c:v>5.0218340611353711E-2</c:v>
                </c:pt>
                <c:pt idx="9">
                  <c:v>5.8212058212058215E-2</c:v>
                </c:pt>
              </c:numCache>
            </c:numRef>
          </c:val>
          <c:extLst>
            <c:ext xmlns:c16="http://schemas.microsoft.com/office/drawing/2014/chart" uri="{C3380CC4-5D6E-409C-BE32-E72D297353CC}">
              <c16:uniqueId val="{00000006-5671-494D-B60C-800634F21BCE}"/>
            </c:ext>
          </c:extLst>
        </c:ser>
        <c:ser>
          <c:idx val="7"/>
          <c:order val="7"/>
          <c:tx>
            <c:strRef>
              <c:f>'ΑΝΑ ΠΔ'!$B$139</c:f>
              <c:strCache>
                <c:ptCount val="1"/>
                <c:pt idx="0">
                  <c:v>ΠΔΒΑ</c:v>
                </c:pt>
              </c:strCache>
            </c:strRef>
          </c:tx>
          <c:spPr>
            <a:solidFill>
              <a:schemeClr val="bg1">
                <a:lumMod val="65000"/>
              </a:schemeClr>
            </a:solidFill>
          </c:spPr>
          <c:invertIfNegative val="0"/>
          <c:cat>
            <c:numRef>
              <c:f>'ΑΝΑ ΠΔ'!$C$131:$L$131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'ΑΝΑ ΠΔ'!$C$139:$L$139</c:f>
              <c:numCache>
                <c:formatCode>0.0%</c:formatCode>
                <c:ptCount val="10"/>
                <c:pt idx="0">
                  <c:v>0.43333333333333335</c:v>
                </c:pt>
                <c:pt idx="1">
                  <c:v>0.32258064516129031</c:v>
                </c:pt>
                <c:pt idx="2">
                  <c:v>1.3698630136986301E-2</c:v>
                </c:pt>
                <c:pt idx="3">
                  <c:v>0</c:v>
                </c:pt>
                <c:pt idx="4">
                  <c:v>8.5714285714285715E-2</c:v>
                </c:pt>
                <c:pt idx="5">
                  <c:v>0.16393442622950818</c:v>
                </c:pt>
                <c:pt idx="6">
                  <c:v>4.065040650406504E-2</c:v>
                </c:pt>
                <c:pt idx="7">
                  <c:v>8.2644628099173556E-3</c:v>
                </c:pt>
                <c:pt idx="8">
                  <c:v>2.8169014084507043E-2</c:v>
                </c:pt>
                <c:pt idx="9">
                  <c:v>6.3157894736842107E-2</c:v>
                </c:pt>
              </c:numCache>
            </c:numRef>
          </c:val>
          <c:extLst>
            <c:ext xmlns:c16="http://schemas.microsoft.com/office/drawing/2014/chart" uri="{C3380CC4-5D6E-409C-BE32-E72D297353CC}">
              <c16:uniqueId val="{00000007-5671-494D-B60C-800634F21BCE}"/>
            </c:ext>
          </c:extLst>
        </c:ser>
        <c:ser>
          <c:idx val="8"/>
          <c:order val="8"/>
          <c:tx>
            <c:strRef>
              <c:f>'ΑΝΑ ΠΔ'!$B$140</c:f>
              <c:strCache>
                <c:ptCount val="1"/>
                <c:pt idx="0">
                  <c:v>ΠΔΠ</c:v>
                </c:pt>
              </c:strCache>
            </c:strRef>
          </c:tx>
          <c:invertIfNegative val="0"/>
          <c:cat>
            <c:numRef>
              <c:f>'ΑΝΑ ΠΔ'!$C$131:$L$131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'ΑΝΑ ΠΔ'!$C$140:$L$140</c:f>
              <c:numCache>
                <c:formatCode>0.0%</c:formatCode>
                <c:ptCount val="10"/>
                <c:pt idx="0">
                  <c:v>0</c:v>
                </c:pt>
                <c:pt idx="1">
                  <c:v>1.2500000000000001E-2</c:v>
                </c:pt>
                <c:pt idx="2">
                  <c:v>0</c:v>
                </c:pt>
                <c:pt idx="3">
                  <c:v>3.2258064516129031E-2</c:v>
                </c:pt>
                <c:pt idx="4">
                  <c:v>0</c:v>
                </c:pt>
                <c:pt idx="5">
                  <c:v>4.0816326530612242E-2</c:v>
                </c:pt>
                <c:pt idx="8">
                  <c:v>0</c:v>
                </c:pt>
                <c:pt idx="9">
                  <c:v>2.2222222222222223E-2</c:v>
                </c:pt>
              </c:numCache>
            </c:numRef>
          </c:val>
          <c:extLst>
            <c:ext xmlns:c16="http://schemas.microsoft.com/office/drawing/2014/chart" uri="{C3380CC4-5D6E-409C-BE32-E72D297353CC}">
              <c16:uniqueId val="{00000008-5671-494D-B60C-800634F21BCE}"/>
            </c:ext>
          </c:extLst>
        </c:ser>
        <c:dLbls>
          <c:showLegendKey val="0"/>
          <c:showVal val="0"/>
          <c:showCatName val="0"/>
          <c:showSerName val="0"/>
          <c:showPercent val="0"/>
          <c:showBubbleSize val="0"/>
        </c:dLbls>
        <c:gapWidth val="150"/>
        <c:axId val="147336576"/>
        <c:axId val="147346560"/>
      </c:barChart>
      <c:catAx>
        <c:axId val="147336576"/>
        <c:scaling>
          <c:orientation val="minMax"/>
        </c:scaling>
        <c:delete val="0"/>
        <c:axPos val="b"/>
        <c:numFmt formatCode="General" sourceLinked="1"/>
        <c:majorTickMark val="none"/>
        <c:minorTickMark val="none"/>
        <c:tickLblPos val="nextTo"/>
        <c:crossAx val="147346560"/>
        <c:crosses val="autoZero"/>
        <c:auto val="1"/>
        <c:lblAlgn val="ctr"/>
        <c:lblOffset val="100"/>
        <c:noMultiLvlLbl val="0"/>
      </c:catAx>
      <c:valAx>
        <c:axId val="147346560"/>
        <c:scaling>
          <c:orientation val="minMax"/>
          <c:max val="0.45"/>
          <c:min val="0"/>
        </c:scaling>
        <c:delete val="0"/>
        <c:axPos val="l"/>
        <c:majorGridlines/>
        <c:title>
          <c:tx>
            <c:rich>
              <a:bodyPr/>
              <a:lstStyle/>
              <a:p>
                <a:pPr>
                  <a:defRPr/>
                </a:pPr>
                <a:r>
                  <a:rPr lang="el-GR"/>
                  <a:t>ΠΟΣΟΣΤΟ</a:t>
                </a:r>
                <a:r>
                  <a:rPr lang="el-GR" baseline="0"/>
                  <a:t> (%)</a:t>
                </a:r>
                <a:endParaRPr lang="el-GR"/>
              </a:p>
            </c:rich>
          </c:tx>
          <c:overlay val="0"/>
        </c:title>
        <c:numFmt formatCode="0.0%" sourceLinked="1"/>
        <c:majorTickMark val="none"/>
        <c:minorTickMark val="none"/>
        <c:tickLblPos val="nextTo"/>
        <c:crossAx val="147336576"/>
        <c:crosses val="autoZero"/>
        <c:crossBetween val="between"/>
      </c:valAx>
      <c:dTable>
        <c:showHorzBorder val="1"/>
        <c:showVertBorder val="1"/>
        <c:showOutline val="1"/>
        <c:showKeys val="1"/>
      </c:dTable>
      <c:spPr>
        <a:noFill/>
        <a:ln w="25400">
          <a:noFill/>
        </a:ln>
      </c:spPr>
    </c:plotArea>
    <c:plotVisOnly val="1"/>
    <c:dispBlanksAs val="gap"/>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b="1" i="0" baseline="0"/>
              <a:t>Κατανομή ελέγχων Π.Δ. ΕΦΕΤ βάσει αφετηρίας</a:t>
            </a:r>
            <a:r>
              <a:rPr lang="en-US" b="1" i="0" baseline="0"/>
              <a:t> </a:t>
            </a:r>
            <a:r>
              <a:rPr lang="el-GR" b="1" i="0" baseline="0"/>
              <a:t>2022</a:t>
            </a:r>
          </a:p>
        </c:rich>
      </c:tx>
      <c:layout>
        <c:manualLayout>
          <c:xMode val="edge"/>
          <c:yMode val="edge"/>
          <c:x val="0.22278767785605749"/>
          <c:y val="2.771620276077631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l-GR"/>
        </a:p>
      </c:txPr>
    </c:title>
    <c:autoTitleDeleted val="0"/>
    <c:view3D>
      <c:rotX val="75"/>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D4D-4409-B894-11FA9299B7C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D4D-4409-B894-11FA9299B7C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DD4D-4409-B894-11FA9299B7C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DD4D-4409-B894-11FA9299B7C2}"/>
              </c:ext>
            </c:extLst>
          </c:dPt>
          <c:dLbls>
            <c:dLbl>
              <c:idx val="0"/>
              <c:layout>
                <c:manualLayout>
                  <c:x val="9.1603047888910077E-2"/>
                  <c:y val="-0.1467184410167907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D4D-4409-B894-11FA9299B7C2}"/>
                </c:ext>
              </c:extLst>
            </c:dLbl>
            <c:dLbl>
              <c:idx val="1"/>
              <c:layout>
                <c:manualLayout>
                  <c:x val="-0.12313289558528367"/>
                  <c:y val="7.55970229748678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D4D-4409-B894-11FA9299B7C2}"/>
                </c:ext>
              </c:extLst>
            </c:dLbl>
            <c:dLbl>
              <c:idx val="2"/>
              <c:layout>
                <c:manualLayout>
                  <c:x val="-9.5137000608487954E-2"/>
                  <c:y val="-1.21784776902887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D4D-4409-B894-11FA9299B7C2}"/>
                </c:ext>
              </c:extLst>
            </c:dLbl>
            <c:dLbl>
              <c:idx val="3"/>
              <c:layout>
                <c:manualLayout>
                  <c:x val="0.11397587844771999"/>
                  <c:y val="-4.1491388918850895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D4D-4409-B894-11FA9299B7C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Ετήσιο!$A$111:$A$114</c:f>
              <c:strCache>
                <c:ptCount val="4"/>
                <c:pt idx="0">
                  <c:v>Τακτικοί</c:v>
                </c:pt>
                <c:pt idx="1">
                  <c:v>Επανέλεγχοι </c:v>
                </c:pt>
                <c:pt idx="2">
                  <c:v>Καταγγελίες</c:v>
                </c:pt>
                <c:pt idx="3">
                  <c:v>RASFF</c:v>
                </c:pt>
              </c:strCache>
            </c:strRef>
          </c:cat>
          <c:val>
            <c:numRef>
              <c:f>Ετήσιο!$B$111:$B$114</c:f>
              <c:numCache>
                <c:formatCode>0.0%</c:formatCode>
                <c:ptCount val="4"/>
                <c:pt idx="0">
                  <c:v>0.75393269139098107</c:v>
                </c:pt>
                <c:pt idx="1">
                  <c:v>0.16960625417103634</c:v>
                </c:pt>
                <c:pt idx="2">
                  <c:v>5.5486700352750502E-2</c:v>
                </c:pt>
                <c:pt idx="3">
                  <c:v>2.0974354085232148E-2</c:v>
                </c:pt>
              </c:numCache>
            </c:numRef>
          </c:val>
          <c:extLst>
            <c:ext xmlns:c16="http://schemas.microsoft.com/office/drawing/2014/chart" uri="{C3380CC4-5D6E-409C-BE32-E72D297353CC}">
              <c16:uniqueId val="{00000008-DD4D-4409-B894-11FA9299B7C2}"/>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rgbClr val="EDFFCD"/>
    </a:solidFill>
    <a:ln w="9525" cap="flat" cmpd="sng" algn="ctr">
      <a:solidFill>
        <a:schemeClr val="tx1"/>
      </a:solidFill>
      <a:round/>
    </a:ln>
    <a:effectLst/>
  </c:spPr>
  <c:txPr>
    <a:bodyPr/>
    <a:lstStyle/>
    <a:p>
      <a:pPr>
        <a:defRPr/>
      </a:pPr>
      <a:endParaRPr lang="el-G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b="1"/>
              <a:t>% κατανομή αφετηριών ελέγχου ανά Π.Δ.</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l-GR"/>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B60C-40CE-9C78-D0AFAB305D20}"/>
              </c:ext>
            </c:extLst>
          </c:dPt>
          <c:dPt>
            <c:idx val="1"/>
            <c:invertIfNegative val="0"/>
            <c:bubble3D val="0"/>
            <c:spPr>
              <a:solidFill>
                <a:srgbClr val="FFC000"/>
              </a:solidFill>
              <a:ln>
                <a:noFill/>
              </a:ln>
              <a:effectLst/>
            </c:spPr>
            <c:extLst>
              <c:ext xmlns:c16="http://schemas.microsoft.com/office/drawing/2014/chart" uri="{C3380CC4-5D6E-409C-BE32-E72D297353CC}">
                <c16:uniqueId val="{00000003-B60C-40CE-9C78-D0AFAB305D20}"/>
              </c:ext>
            </c:extLst>
          </c:dPt>
          <c:dPt>
            <c:idx val="3"/>
            <c:invertIfNegative val="0"/>
            <c:bubble3D val="0"/>
            <c:spPr>
              <a:solidFill>
                <a:srgbClr val="00B050"/>
              </a:solidFill>
              <a:ln>
                <a:noFill/>
              </a:ln>
              <a:effectLst/>
            </c:spPr>
            <c:extLst>
              <c:ext xmlns:c16="http://schemas.microsoft.com/office/drawing/2014/chart" uri="{C3380CC4-5D6E-409C-BE32-E72D297353CC}">
                <c16:uniqueId val="{00000005-B60C-40CE-9C78-D0AFAB305D20}"/>
              </c:ext>
            </c:extLst>
          </c:dPt>
          <c:dPt>
            <c:idx val="5"/>
            <c:invertIfNegative val="0"/>
            <c:bubble3D val="0"/>
            <c:spPr>
              <a:solidFill>
                <a:srgbClr val="FF0000"/>
              </a:solidFill>
              <a:ln>
                <a:noFill/>
              </a:ln>
              <a:effectLst/>
            </c:spPr>
            <c:extLst>
              <c:ext xmlns:c16="http://schemas.microsoft.com/office/drawing/2014/chart" uri="{C3380CC4-5D6E-409C-BE32-E72D297353CC}">
                <c16:uniqueId val="{00000007-B60C-40CE-9C78-D0AFAB305D20}"/>
              </c:ext>
            </c:extLst>
          </c:dPt>
          <c:dPt>
            <c:idx val="6"/>
            <c:invertIfNegative val="0"/>
            <c:bubble3D val="0"/>
            <c:spPr>
              <a:solidFill>
                <a:srgbClr val="FFC000"/>
              </a:solidFill>
              <a:ln>
                <a:noFill/>
              </a:ln>
              <a:effectLst/>
            </c:spPr>
            <c:extLst>
              <c:ext xmlns:c16="http://schemas.microsoft.com/office/drawing/2014/chart" uri="{C3380CC4-5D6E-409C-BE32-E72D297353CC}">
                <c16:uniqueId val="{00000009-B60C-40CE-9C78-D0AFAB305D20}"/>
              </c:ext>
            </c:extLst>
          </c:dPt>
          <c:dPt>
            <c:idx val="8"/>
            <c:invertIfNegative val="0"/>
            <c:bubble3D val="0"/>
            <c:spPr>
              <a:solidFill>
                <a:srgbClr val="00B050"/>
              </a:solidFill>
              <a:ln>
                <a:noFill/>
              </a:ln>
              <a:effectLst/>
            </c:spPr>
            <c:extLst>
              <c:ext xmlns:c16="http://schemas.microsoft.com/office/drawing/2014/chart" uri="{C3380CC4-5D6E-409C-BE32-E72D297353CC}">
                <c16:uniqueId val="{0000000B-B60C-40CE-9C78-D0AFAB305D20}"/>
              </c:ext>
            </c:extLst>
          </c:dPt>
          <c:dPt>
            <c:idx val="10"/>
            <c:invertIfNegative val="0"/>
            <c:bubble3D val="0"/>
            <c:spPr>
              <a:solidFill>
                <a:srgbClr val="FF0000"/>
              </a:solidFill>
              <a:ln>
                <a:noFill/>
              </a:ln>
              <a:effectLst/>
            </c:spPr>
            <c:extLst>
              <c:ext xmlns:c16="http://schemas.microsoft.com/office/drawing/2014/chart" uri="{C3380CC4-5D6E-409C-BE32-E72D297353CC}">
                <c16:uniqueId val="{0000000D-B60C-40CE-9C78-D0AFAB305D20}"/>
              </c:ext>
            </c:extLst>
          </c:dPt>
          <c:dPt>
            <c:idx val="11"/>
            <c:invertIfNegative val="0"/>
            <c:bubble3D val="0"/>
            <c:spPr>
              <a:solidFill>
                <a:srgbClr val="FFC000"/>
              </a:solidFill>
              <a:ln>
                <a:noFill/>
              </a:ln>
              <a:effectLst/>
            </c:spPr>
            <c:extLst>
              <c:ext xmlns:c16="http://schemas.microsoft.com/office/drawing/2014/chart" uri="{C3380CC4-5D6E-409C-BE32-E72D297353CC}">
                <c16:uniqueId val="{0000000F-B60C-40CE-9C78-D0AFAB305D20}"/>
              </c:ext>
            </c:extLst>
          </c:dPt>
          <c:dPt>
            <c:idx val="13"/>
            <c:invertIfNegative val="0"/>
            <c:bubble3D val="0"/>
            <c:spPr>
              <a:solidFill>
                <a:srgbClr val="00B050"/>
              </a:solidFill>
              <a:ln>
                <a:noFill/>
              </a:ln>
              <a:effectLst/>
            </c:spPr>
            <c:extLst>
              <c:ext xmlns:c16="http://schemas.microsoft.com/office/drawing/2014/chart" uri="{C3380CC4-5D6E-409C-BE32-E72D297353CC}">
                <c16:uniqueId val="{00000011-B60C-40CE-9C78-D0AFAB305D20}"/>
              </c:ext>
            </c:extLst>
          </c:dPt>
          <c:dPt>
            <c:idx val="15"/>
            <c:invertIfNegative val="0"/>
            <c:bubble3D val="0"/>
            <c:spPr>
              <a:solidFill>
                <a:srgbClr val="FF0000"/>
              </a:solidFill>
              <a:ln>
                <a:noFill/>
              </a:ln>
              <a:effectLst/>
            </c:spPr>
            <c:extLst>
              <c:ext xmlns:c16="http://schemas.microsoft.com/office/drawing/2014/chart" uri="{C3380CC4-5D6E-409C-BE32-E72D297353CC}">
                <c16:uniqueId val="{00000013-B60C-40CE-9C78-D0AFAB305D20}"/>
              </c:ext>
            </c:extLst>
          </c:dPt>
          <c:dPt>
            <c:idx val="16"/>
            <c:invertIfNegative val="0"/>
            <c:bubble3D val="0"/>
            <c:spPr>
              <a:solidFill>
                <a:srgbClr val="FFC000"/>
              </a:solidFill>
              <a:ln>
                <a:noFill/>
              </a:ln>
              <a:effectLst/>
            </c:spPr>
            <c:extLst>
              <c:ext xmlns:c16="http://schemas.microsoft.com/office/drawing/2014/chart" uri="{C3380CC4-5D6E-409C-BE32-E72D297353CC}">
                <c16:uniqueId val="{00000015-B60C-40CE-9C78-D0AFAB305D20}"/>
              </c:ext>
            </c:extLst>
          </c:dPt>
          <c:dPt>
            <c:idx val="18"/>
            <c:invertIfNegative val="0"/>
            <c:bubble3D val="0"/>
            <c:spPr>
              <a:solidFill>
                <a:srgbClr val="00B050"/>
              </a:solidFill>
              <a:ln>
                <a:noFill/>
              </a:ln>
              <a:effectLst/>
            </c:spPr>
            <c:extLst>
              <c:ext xmlns:c16="http://schemas.microsoft.com/office/drawing/2014/chart" uri="{C3380CC4-5D6E-409C-BE32-E72D297353CC}">
                <c16:uniqueId val="{00000017-B60C-40CE-9C78-D0AFAB305D20}"/>
              </c:ext>
            </c:extLst>
          </c:dPt>
          <c:dPt>
            <c:idx val="20"/>
            <c:invertIfNegative val="0"/>
            <c:bubble3D val="0"/>
            <c:spPr>
              <a:solidFill>
                <a:srgbClr val="FF0000"/>
              </a:solidFill>
              <a:ln>
                <a:noFill/>
              </a:ln>
              <a:effectLst/>
            </c:spPr>
            <c:extLst>
              <c:ext xmlns:c16="http://schemas.microsoft.com/office/drawing/2014/chart" uri="{C3380CC4-5D6E-409C-BE32-E72D297353CC}">
                <c16:uniqueId val="{00000019-B60C-40CE-9C78-D0AFAB305D20}"/>
              </c:ext>
            </c:extLst>
          </c:dPt>
          <c:dPt>
            <c:idx val="21"/>
            <c:invertIfNegative val="0"/>
            <c:bubble3D val="0"/>
            <c:spPr>
              <a:solidFill>
                <a:srgbClr val="FFC000"/>
              </a:solidFill>
              <a:ln>
                <a:noFill/>
              </a:ln>
              <a:effectLst/>
            </c:spPr>
            <c:extLst>
              <c:ext xmlns:c16="http://schemas.microsoft.com/office/drawing/2014/chart" uri="{C3380CC4-5D6E-409C-BE32-E72D297353CC}">
                <c16:uniqueId val="{0000001B-B60C-40CE-9C78-D0AFAB305D20}"/>
              </c:ext>
            </c:extLst>
          </c:dPt>
          <c:dPt>
            <c:idx val="23"/>
            <c:invertIfNegative val="0"/>
            <c:bubble3D val="0"/>
            <c:spPr>
              <a:solidFill>
                <a:srgbClr val="00B050"/>
              </a:solidFill>
              <a:ln>
                <a:noFill/>
              </a:ln>
              <a:effectLst/>
            </c:spPr>
            <c:extLst>
              <c:ext xmlns:c16="http://schemas.microsoft.com/office/drawing/2014/chart" uri="{C3380CC4-5D6E-409C-BE32-E72D297353CC}">
                <c16:uniqueId val="{0000001D-B60C-40CE-9C78-D0AFAB305D20}"/>
              </c:ext>
            </c:extLst>
          </c:dPt>
          <c:dPt>
            <c:idx val="25"/>
            <c:invertIfNegative val="0"/>
            <c:bubble3D val="0"/>
            <c:spPr>
              <a:solidFill>
                <a:srgbClr val="FF0000"/>
              </a:solidFill>
              <a:ln>
                <a:noFill/>
              </a:ln>
              <a:effectLst/>
            </c:spPr>
            <c:extLst>
              <c:ext xmlns:c16="http://schemas.microsoft.com/office/drawing/2014/chart" uri="{C3380CC4-5D6E-409C-BE32-E72D297353CC}">
                <c16:uniqueId val="{0000001F-B60C-40CE-9C78-D0AFAB305D20}"/>
              </c:ext>
            </c:extLst>
          </c:dPt>
          <c:dPt>
            <c:idx val="28"/>
            <c:invertIfNegative val="0"/>
            <c:bubble3D val="0"/>
            <c:spPr>
              <a:solidFill>
                <a:srgbClr val="00B050"/>
              </a:solidFill>
              <a:ln>
                <a:noFill/>
              </a:ln>
              <a:effectLst/>
            </c:spPr>
            <c:extLst>
              <c:ext xmlns:c16="http://schemas.microsoft.com/office/drawing/2014/chart" uri="{C3380CC4-5D6E-409C-BE32-E72D297353CC}">
                <c16:uniqueId val="{00000021-B60C-40CE-9C78-D0AFAB305D20}"/>
              </c:ext>
            </c:extLst>
          </c:dPt>
          <c:dPt>
            <c:idx val="30"/>
            <c:invertIfNegative val="0"/>
            <c:bubble3D val="0"/>
            <c:spPr>
              <a:solidFill>
                <a:srgbClr val="FF0000"/>
              </a:solidFill>
              <a:ln>
                <a:noFill/>
              </a:ln>
              <a:effectLst/>
            </c:spPr>
            <c:extLst>
              <c:ext xmlns:c16="http://schemas.microsoft.com/office/drawing/2014/chart" uri="{C3380CC4-5D6E-409C-BE32-E72D297353CC}">
                <c16:uniqueId val="{00000023-B60C-40CE-9C78-D0AFAB305D20}"/>
              </c:ext>
            </c:extLst>
          </c:dPt>
          <c:dPt>
            <c:idx val="33"/>
            <c:invertIfNegative val="0"/>
            <c:bubble3D val="0"/>
            <c:spPr>
              <a:solidFill>
                <a:srgbClr val="00B050"/>
              </a:solidFill>
              <a:ln>
                <a:noFill/>
              </a:ln>
              <a:effectLst/>
            </c:spPr>
            <c:extLst>
              <c:ext xmlns:c16="http://schemas.microsoft.com/office/drawing/2014/chart" uri="{C3380CC4-5D6E-409C-BE32-E72D297353CC}">
                <c16:uniqueId val="{00000025-B60C-40CE-9C78-D0AFAB305D20}"/>
              </c:ext>
            </c:extLst>
          </c:dPt>
          <c:dPt>
            <c:idx val="35"/>
            <c:invertIfNegative val="0"/>
            <c:bubble3D val="0"/>
            <c:spPr>
              <a:solidFill>
                <a:srgbClr val="FF0000"/>
              </a:solidFill>
              <a:ln>
                <a:noFill/>
              </a:ln>
              <a:effectLst/>
            </c:spPr>
            <c:extLst>
              <c:ext xmlns:c16="http://schemas.microsoft.com/office/drawing/2014/chart" uri="{C3380CC4-5D6E-409C-BE32-E72D297353CC}">
                <c16:uniqueId val="{00000027-B60C-40CE-9C78-D0AFAB305D20}"/>
              </c:ext>
            </c:extLst>
          </c:dPt>
          <c:dPt>
            <c:idx val="36"/>
            <c:invertIfNegative val="0"/>
            <c:bubble3D val="0"/>
            <c:spPr>
              <a:solidFill>
                <a:srgbClr val="FFC000"/>
              </a:solidFill>
              <a:ln>
                <a:noFill/>
              </a:ln>
              <a:effectLst/>
            </c:spPr>
            <c:extLst>
              <c:ext xmlns:c16="http://schemas.microsoft.com/office/drawing/2014/chart" uri="{C3380CC4-5D6E-409C-BE32-E72D297353CC}">
                <c16:uniqueId val="{00000029-B60C-40CE-9C78-D0AFAB305D20}"/>
              </c:ext>
            </c:extLst>
          </c:dPt>
          <c:dPt>
            <c:idx val="38"/>
            <c:invertIfNegative val="0"/>
            <c:bubble3D val="0"/>
            <c:spPr>
              <a:solidFill>
                <a:srgbClr val="00B050"/>
              </a:solidFill>
              <a:ln>
                <a:noFill/>
              </a:ln>
              <a:effectLst/>
            </c:spPr>
            <c:extLst>
              <c:ext xmlns:c16="http://schemas.microsoft.com/office/drawing/2014/chart" uri="{C3380CC4-5D6E-409C-BE32-E72D297353CC}">
                <c16:uniqueId val="{0000002B-B60C-40CE-9C78-D0AFAB305D20}"/>
              </c:ext>
            </c:extLst>
          </c:dPt>
          <c:dPt>
            <c:idx val="40"/>
            <c:invertIfNegative val="0"/>
            <c:bubble3D val="0"/>
            <c:spPr>
              <a:solidFill>
                <a:srgbClr val="FF0000"/>
              </a:solidFill>
              <a:ln>
                <a:noFill/>
              </a:ln>
              <a:effectLst/>
            </c:spPr>
            <c:extLst>
              <c:ext xmlns:c16="http://schemas.microsoft.com/office/drawing/2014/chart" uri="{C3380CC4-5D6E-409C-BE32-E72D297353CC}">
                <c16:uniqueId val="{0000002D-B60C-40CE-9C78-D0AFAB305D20}"/>
              </c:ext>
            </c:extLst>
          </c:dPt>
          <c:dPt>
            <c:idx val="43"/>
            <c:invertIfNegative val="0"/>
            <c:bubble3D val="0"/>
            <c:spPr>
              <a:solidFill>
                <a:srgbClr val="00B050"/>
              </a:solidFill>
              <a:ln>
                <a:noFill/>
              </a:ln>
              <a:effectLst/>
            </c:spPr>
            <c:extLst>
              <c:ext xmlns:c16="http://schemas.microsoft.com/office/drawing/2014/chart" uri="{C3380CC4-5D6E-409C-BE32-E72D297353CC}">
                <c16:uniqueId val="{0000002F-B60C-40CE-9C78-D0AFAB305D20}"/>
              </c:ext>
            </c:extLst>
          </c:dPt>
          <c:cat>
            <c:multiLvlStrRef>
              <c:f>Ετήσιο!$A$128:$B$171</c:f>
              <c:multiLvlStrCache>
                <c:ptCount val="44"/>
                <c:lvl>
                  <c:pt idx="0">
                    <c:v>Τακτικός</c:v>
                  </c:pt>
                  <c:pt idx="1">
                    <c:v>Καταγγελία</c:v>
                  </c:pt>
                  <c:pt idx="2">
                    <c:v>RASFF</c:v>
                  </c:pt>
                  <c:pt idx="3">
                    <c:v>Επανέλεγχος</c:v>
                  </c:pt>
                  <c:pt idx="5">
                    <c:v>Τακτικός</c:v>
                  </c:pt>
                  <c:pt idx="6">
                    <c:v>Καταγγελία</c:v>
                  </c:pt>
                  <c:pt idx="7">
                    <c:v>RASFF</c:v>
                  </c:pt>
                  <c:pt idx="8">
                    <c:v>Επανέλεγχος</c:v>
                  </c:pt>
                  <c:pt idx="10">
                    <c:v>Τακτικός</c:v>
                  </c:pt>
                  <c:pt idx="11">
                    <c:v>Καταγγελία</c:v>
                  </c:pt>
                  <c:pt idx="12">
                    <c:v>RASFF</c:v>
                  </c:pt>
                  <c:pt idx="13">
                    <c:v>Επανέλεγχος</c:v>
                  </c:pt>
                  <c:pt idx="15">
                    <c:v>Τακτικός</c:v>
                  </c:pt>
                  <c:pt idx="16">
                    <c:v>Καταγγελία</c:v>
                  </c:pt>
                  <c:pt idx="17">
                    <c:v>RASFF</c:v>
                  </c:pt>
                  <c:pt idx="18">
                    <c:v>Επανέλεγχος</c:v>
                  </c:pt>
                  <c:pt idx="20">
                    <c:v>Τακτικός</c:v>
                  </c:pt>
                  <c:pt idx="21">
                    <c:v>Καταγγελία</c:v>
                  </c:pt>
                  <c:pt idx="22">
                    <c:v>RASFF</c:v>
                  </c:pt>
                  <c:pt idx="23">
                    <c:v>Επανέλεγχος</c:v>
                  </c:pt>
                  <c:pt idx="25">
                    <c:v>Τακτικός</c:v>
                  </c:pt>
                  <c:pt idx="26">
                    <c:v>Καταγγελία</c:v>
                  </c:pt>
                  <c:pt idx="27">
                    <c:v>RASFF</c:v>
                  </c:pt>
                  <c:pt idx="28">
                    <c:v>Επανέλεγχος</c:v>
                  </c:pt>
                  <c:pt idx="30">
                    <c:v>Τακτικός</c:v>
                  </c:pt>
                  <c:pt idx="31">
                    <c:v>Καταγγελία</c:v>
                  </c:pt>
                  <c:pt idx="32">
                    <c:v>RASFF</c:v>
                  </c:pt>
                  <c:pt idx="33">
                    <c:v>Επανέλεγχος</c:v>
                  </c:pt>
                  <c:pt idx="35">
                    <c:v>Τακτικός</c:v>
                  </c:pt>
                  <c:pt idx="36">
                    <c:v>Καταγγελία</c:v>
                  </c:pt>
                  <c:pt idx="37">
                    <c:v>RASFF</c:v>
                  </c:pt>
                  <c:pt idx="38">
                    <c:v>Επανέλεγχος</c:v>
                  </c:pt>
                  <c:pt idx="40">
                    <c:v>Τακτικός</c:v>
                  </c:pt>
                  <c:pt idx="41">
                    <c:v>Καταγγελία</c:v>
                  </c:pt>
                  <c:pt idx="42">
                    <c:v>RASFF</c:v>
                  </c:pt>
                  <c:pt idx="43">
                    <c:v>Επανέλεγχος</c:v>
                  </c:pt>
                </c:lvl>
                <c:lvl>
                  <c:pt idx="0">
                    <c:v>ΠΔΑ</c:v>
                  </c:pt>
                  <c:pt idx="5">
                    <c:v>ΠΔΚΜ</c:v>
                  </c:pt>
                  <c:pt idx="10">
                    <c:v>ΠΔΔΕ</c:v>
                  </c:pt>
                  <c:pt idx="15">
                    <c:v>ΠΔΚ</c:v>
                  </c:pt>
                  <c:pt idx="20">
                    <c:v>ΠΔΘ</c:v>
                  </c:pt>
                  <c:pt idx="25">
                    <c:v>ΠΔΗ</c:v>
                  </c:pt>
                  <c:pt idx="30">
                    <c:v>ΠΔΑΜ&amp;Θ</c:v>
                  </c:pt>
                  <c:pt idx="35">
                    <c:v>ΠΔΒΑ</c:v>
                  </c:pt>
                  <c:pt idx="40">
                    <c:v>ΠΔΠ</c:v>
                  </c:pt>
                </c:lvl>
              </c:multiLvlStrCache>
            </c:multiLvlStrRef>
          </c:cat>
          <c:val>
            <c:numRef>
              <c:f>Ετήσιο!$C$128:$C$171</c:f>
              <c:numCache>
                <c:formatCode>0.0%</c:formatCode>
                <c:ptCount val="44"/>
                <c:pt idx="0">
                  <c:v>0.57193763919821827</c:v>
                </c:pt>
                <c:pt idx="1">
                  <c:v>0.11002227171492204</c:v>
                </c:pt>
                <c:pt idx="2">
                  <c:v>5.3452115812917596E-2</c:v>
                </c:pt>
                <c:pt idx="3">
                  <c:v>0.26458797327394207</c:v>
                </c:pt>
                <c:pt idx="5">
                  <c:v>0.85491216655823032</c:v>
                </c:pt>
                <c:pt idx="6">
                  <c:v>4.4242029928432007E-2</c:v>
                </c:pt>
                <c:pt idx="7">
                  <c:v>1.0084580351333767E-2</c:v>
                </c:pt>
                <c:pt idx="8">
                  <c:v>9.0761223162003898E-2</c:v>
                </c:pt>
                <c:pt idx="10">
                  <c:v>0.82736842105263153</c:v>
                </c:pt>
                <c:pt idx="11">
                  <c:v>4.9473684210526316E-2</c:v>
                </c:pt>
                <c:pt idx="12">
                  <c:v>1.368421052631579E-2</c:v>
                </c:pt>
                <c:pt idx="13">
                  <c:v>0.10947368421052632</c:v>
                </c:pt>
                <c:pt idx="15">
                  <c:v>0.64367816091954022</c:v>
                </c:pt>
                <c:pt idx="16">
                  <c:v>7.7586206896551727E-2</c:v>
                </c:pt>
                <c:pt idx="17">
                  <c:v>5.7471264367816091E-2</c:v>
                </c:pt>
                <c:pt idx="18">
                  <c:v>0.22126436781609196</c:v>
                </c:pt>
                <c:pt idx="20">
                  <c:v>0.59521700620017715</c:v>
                </c:pt>
                <c:pt idx="21">
                  <c:v>4.3401240035429584E-2</c:v>
                </c:pt>
                <c:pt idx="22">
                  <c:v>1.4171833480956599E-2</c:v>
                </c:pt>
                <c:pt idx="23">
                  <c:v>0.34720992028343667</c:v>
                </c:pt>
                <c:pt idx="25">
                  <c:v>0.82117812061711082</c:v>
                </c:pt>
                <c:pt idx="26">
                  <c:v>2.7349228611500701E-2</c:v>
                </c:pt>
                <c:pt idx="27">
                  <c:v>5.6100981767180924E-3</c:v>
                </c:pt>
                <c:pt idx="28">
                  <c:v>0.1458625525946704</c:v>
                </c:pt>
                <c:pt idx="30">
                  <c:v>0.89417475728155338</c:v>
                </c:pt>
                <c:pt idx="31">
                  <c:v>2.9126213592233011E-2</c:v>
                </c:pt>
                <c:pt idx="32">
                  <c:v>1.0679611650485437E-2</c:v>
                </c:pt>
                <c:pt idx="33">
                  <c:v>6.6019417475728162E-2</c:v>
                </c:pt>
                <c:pt idx="35">
                  <c:v>0.63380281690140849</c:v>
                </c:pt>
                <c:pt idx="36">
                  <c:v>3.5211267605633804E-2</c:v>
                </c:pt>
                <c:pt idx="37">
                  <c:v>0</c:v>
                </c:pt>
                <c:pt idx="38">
                  <c:v>0.33098591549295775</c:v>
                </c:pt>
                <c:pt idx="40">
                  <c:v>0.91034482758620694</c:v>
                </c:pt>
                <c:pt idx="41">
                  <c:v>1.3793103448275862E-2</c:v>
                </c:pt>
                <c:pt idx="42">
                  <c:v>6.8965517241379309E-3</c:v>
                </c:pt>
                <c:pt idx="43">
                  <c:v>6.8965517241379309E-2</c:v>
                </c:pt>
              </c:numCache>
            </c:numRef>
          </c:val>
          <c:extLst>
            <c:ext xmlns:c16="http://schemas.microsoft.com/office/drawing/2014/chart" uri="{C3380CC4-5D6E-409C-BE32-E72D297353CC}">
              <c16:uniqueId val="{00000030-B60C-40CE-9C78-D0AFAB305D20}"/>
            </c:ext>
          </c:extLst>
        </c:ser>
        <c:dLbls>
          <c:showLegendKey val="0"/>
          <c:showVal val="0"/>
          <c:showCatName val="0"/>
          <c:showSerName val="0"/>
          <c:showPercent val="0"/>
          <c:showBubbleSize val="0"/>
        </c:dLbls>
        <c:gapWidth val="219"/>
        <c:overlap val="-27"/>
        <c:axId val="-171875296"/>
        <c:axId val="-171873120"/>
      </c:barChart>
      <c:catAx>
        <c:axId val="-171875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71873120"/>
        <c:crosses val="autoZero"/>
        <c:auto val="1"/>
        <c:lblAlgn val="ctr"/>
        <c:lblOffset val="100"/>
        <c:noMultiLvlLbl val="0"/>
      </c:catAx>
      <c:valAx>
        <c:axId val="-17187312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71875296"/>
        <c:crosses val="autoZero"/>
        <c:crossBetween val="between"/>
      </c:valAx>
      <c:spPr>
        <a:solidFill>
          <a:srgbClr val="EDFFCD"/>
        </a:soli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rgbClr val="EDFFCD"/>
    </a:solidFill>
    <a:ln w="9525" cap="flat" cmpd="sng" algn="ctr">
      <a:solidFill>
        <a:sysClr val="windowText" lastClr="000000"/>
      </a:solidFill>
      <a:round/>
    </a:ln>
    <a:effectLst/>
  </c:spPr>
  <c:txPr>
    <a:bodyPr/>
    <a:lstStyle/>
    <a:p>
      <a:pPr>
        <a:defRPr/>
      </a:pPr>
      <a:endParaRPr lang="el-GR"/>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b="1" i="0" baseline="0"/>
              <a:t>Κατανομή ελέγχων Π.Δ. ΕΦΕΤ έτους 2022 βάσει προσανατολισμού</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l-G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1-8123-4B7A-AF1A-4DB628BE85F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8123-4B7A-AF1A-4DB628BE85F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8123-4B7A-AF1A-4DB628BE85F9}"/>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8123-4B7A-AF1A-4DB628BE85F9}"/>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8123-4B7A-AF1A-4DB628BE85F9}"/>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8123-4B7A-AF1A-4DB628BE85F9}"/>
              </c:ext>
            </c:extLst>
          </c:dPt>
          <c:dLbls>
            <c:dLbl>
              <c:idx val="0"/>
              <c:layout>
                <c:manualLayout>
                  <c:x val="5.6499122916103227E-2"/>
                  <c:y val="1.830051893027594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123-4B7A-AF1A-4DB628BE85F9}"/>
                </c:ext>
              </c:extLst>
            </c:dLbl>
            <c:dLbl>
              <c:idx val="1"/>
              <c:layout>
                <c:manualLayout>
                  <c:x val="6.8712200109097621E-2"/>
                  <c:y val="-9.36590900068602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123-4B7A-AF1A-4DB628BE85F9}"/>
                </c:ext>
              </c:extLst>
            </c:dLbl>
            <c:dLbl>
              <c:idx val="2"/>
              <c:layout>
                <c:manualLayout>
                  <c:x val="-0.1556538836575696"/>
                  <c:y val="-2.78318054065017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123-4B7A-AF1A-4DB628BE85F9}"/>
                </c:ext>
              </c:extLst>
            </c:dLbl>
            <c:dLbl>
              <c:idx val="3"/>
              <c:layout>
                <c:manualLayout>
                  <c:x val="-6.1465666856579518E-2"/>
                  <c:y val="8.462267564872845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123-4B7A-AF1A-4DB628BE85F9}"/>
                </c:ext>
              </c:extLst>
            </c:dLbl>
            <c:dLbl>
              <c:idx val="4"/>
              <c:layout>
                <c:manualLayout>
                  <c:x val="-5.1034852532645371E-2"/>
                  <c:y val="1.07063613168105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123-4B7A-AF1A-4DB628BE85F9}"/>
                </c:ext>
              </c:extLst>
            </c:dLbl>
            <c:dLbl>
              <c:idx val="5"/>
              <c:layout>
                <c:manualLayout>
                  <c:x val="4.1213997084914113E-2"/>
                  <c:y val="-2.26325385063850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123-4B7A-AF1A-4DB628BE85F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Ετήσιο!$A$179:$A$184</c:f>
              <c:strCache>
                <c:ptCount val="6"/>
                <c:pt idx="0">
                  <c:v>Παρασκευαστές/Συσκευαστές</c:v>
                </c:pt>
                <c:pt idx="1">
                  <c:v>Παρασκευαστές λιανικής</c:v>
                </c:pt>
                <c:pt idx="2">
                  <c:v>Λιανική</c:v>
                </c:pt>
                <c:pt idx="3">
                  <c:v>Αποθήκευση/Διανομή</c:v>
                </c:pt>
                <c:pt idx="4">
                  <c:v>Παροχή υπηρεσιών</c:v>
                </c:pt>
                <c:pt idx="5">
                  <c:v>Άλλες</c:v>
                </c:pt>
              </c:strCache>
            </c:strRef>
          </c:cat>
          <c:val>
            <c:numRef>
              <c:f>Ετήσιο!$B$179:$B$184</c:f>
              <c:numCache>
                <c:formatCode>General</c:formatCode>
                <c:ptCount val="6"/>
                <c:pt idx="0">
                  <c:v>2084</c:v>
                </c:pt>
                <c:pt idx="1">
                  <c:v>2141</c:v>
                </c:pt>
                <c:pt idx="2">
                  <c:v>2594</c:v>
                </c:pt>
                <c:pt idx="3">
                  <c:v>482</c:v>
                </c:pt>
                <c:pt idx="4">
                  <c:v>3160</c:v>
                </c:pt>
                <c:pt idx="5">
                  <c:v>34</c:v>
                </c:pt>
              </c:numCache>
            </c:numRef>
          </c:val>
          <c:extLst>
            <c:ext xmlns:c16="http://schemas.microsoft.com/office/drawing/2014/chart" uri="{C3380CC4-5D6E-409C-BE32-E72D297353CC}">
              <c16:uniqueId val="{0000000C-8123-4B7A-AF1A-4DB628BE85F9}"/>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rgbClr val="EDFFCD"/>
    </a:solidFill>
    <a:ln w="9525" cap="flat" cmpd="sng" algn="ctr">
      <a:solidFill>
        <a:schemeClr val="tx1"/>
      </a:solidFill>
      <a:round/>
    </a:ln>
    <a:effectLst/>
  </c:spPr>
  <c:txPr>
    <a:bodyPr/>
    <a:lstStyle/>
    <a:p>
      <a:pPr>
        <a:defRPr/>
      </a:pPr>
      <a:endParaRPr lang="el-G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 </a:t>
            </a:r>
            <a:r>
              <a:rPr lang="el-GR" b="1"/>
              <a:t>κατανομή</a:t>
            </a:r>
            <a:r>
              <a:rPr lang="el-GR" b="1" baseline="0"/>
              <a:t> των ελέγχων Π.Δ. στους Παρασκευαστές/Συσκευαστές</a:t>
            </a:r>
            <a:endParaRPr lang="el-GR"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l-G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1-0455-4D13-B14F-DA0726BE020A}"/>
              </c:ext>
            </c:extLst>
          </c:dPt>
          <c:dPt>
            <c:idx val="1"/>
            <c:bubble3D val="0"/>
            <c:spPr>
              <a:solidFill>
                <a:schemeClr val="accent6">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0455-4D13-B14F-DA0726BE020A}"/>
              </c:ext>
            </c:extLst>
          </c:dPt>
          <c:dPt>
            <c:idx val="2"/>
            <c:bubble3D val="0"/>
            <c:spPr>
              <a:solidFill>
                <a:schemeClr val="accent5">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0455-4D13-B14F-DA0726BE020A}"/>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0455-4D13-B14F-DA0726BE020A}"/>
              </c:ext>
            </c:extLst>
          </c:dPt>
          <c:dLbls>
            <c:dLbl>
              <c:idx val="0"/>
              <c:layout>
                <c:manualLayout>
                  <c:x val="4.3791102657111683E-2"/>
                  <c:y val="-1.26921749460216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455-4D13-B14F-DA0726BE020A}"/>
                </c:ext>
              </c:extLst>
            </c:dLbl>
            <c:dLbl>
              <c:idx val="1"/>
              <c:layout>
                <c:manualLayout>
                  <c:x val="-0.11424090949305495"/>
                  <c:y val="-2.71922431714384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455-4D13-B14F-DA0726BE020A}"/>
                </c:ext>
              </c:extLst>
            </c:dLbl>
            <c:dLbl>
              <c:idx val="2"/>
              <c:layout>
                <c:manualLayout>
                  <c:x val="-0.10003170249786195"/>
                  <c:y val="-4.30747991363464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455-4D13-B14F-DA0726BE020A}"/>
                </c:ext>
              </c:extLst>
            </c:dLbl>
            <c:dLbl>
              <c:idx val="3"/>
              <c:layout>
                <c:manualLayout>
                  <c:x val="7.5086555191836976E-2"/>
                  <c:y val="-2.35360029537592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455-4D13-B14F-DA0726BE020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Ετήσιο!$A$203:$A$206</c:f>
              <c:strCache>
                <c:ptCount val="4"/>
                <c:pt idx="0">
                  <c:v>Ζωικά τρόφιμα</c:v>
                </c:pt>
                <c:pt idx="1">
                  <c:v>Φυτικά τρόφιμα</c:v>
                </c:pt>
                <c:pt idx="2">
                  <c:v>Σύνθετα τρόφιμα</c:v>
                </c:pt>
                <c:pt idx="3">
                  <c:v>ΥΑΕΤ</c:v>
                </c:pt>
              </c:strCache>
            </c:strRef>
          </c:cat>
          <c:val>
            <c:numRef>
              <c:f>Ετήσιο!$B$203:$B$206</c:f>
              <c:numCache>
                <c:formatCode>0.0%</c:formatCode>
                <c:ptCount val="4"/>
                <c:pt idx="0">
                  <c:v>0.43905950095969287</c:v>
                </c:pt>
                <c:pt idx="1">
                  <c:v>0.24952015355086371</c:v>
                </c:pt>
                <c:pt idx="2">
                  <c:v>0.29414587332053743</c:v>
                </c:pt>
                <c:pt idx="3">
                  <c:v>1.7274472168905951E-2</c:v>
                </c:pt>
              </c:numCache>
            </c:numRef>
          </c:val>
          <c:extLst>
            <c:ext xmlns:c16="http://schemas.microsoft.com/office/drawing/2014/chart" uri="{C3380CC4-5D6E-409C-BE32-E72D297353CC}">
              <c16:uniqueId val="{00000008-0455-4D13-B14F-DA0726BE020A}"/>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rgbClr val="EDFFCD"/>
    </a:solidFill>
    <a:ln w="9525" cap="flat" cmpd="sng" algn="ctr">
      <a:solidFill>
        <a:sysClr val="windowText" lastClr="000000"/>
      </a:solidFill>
      <a:round/>
    </a:ln>
    <a:effectLst/>
  </c:spPr>
  <c:txPr>
    <a:bodyPr/>
    <a:lstStyle/>
    <a:p>
      <a:pPr>
        <a:defRPr/>
      </a:pPr>
      <a:endParaRPr lang="el-GR"/>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sz="1300" b="1" i="0" baseline="0"/>
              <a:t>% κατανομή ελέγχων στους Παρασκευαστές/Συσκευαστές ανά Π.Δ.</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l-GR"/>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EA52-49E0-A177-015E5AF5946F}"/>
              </c:ext>
            </c:extLst>
          </c:dPt>
          <c:dPt>
            <c:idx val="1"/>
            <c:invertIfNegative val="0"/>
            <c:bubble3D val="0"/>
            <c:spPr>
              <a:solidFill>
                <a:schemeClr val="accent6">
                  <a:lumMod val="75000"/>
                </a:schemeClr>
              </a:solidFill>
              <a:ln>
                <a:noFill/>
              </a:ln>
              <a:effectLst/>
            </c:spPr>
            <c:extLst>
              <c:ext xmlns:c16="http://schemas.microsoft.com/office/drawing/2014/chart" uri="{C3380CC4-5D6E-409C-BE32-E72D297353CC}">
                <c16:uniqueId val="{00000003-EA52-49E0-A177-015E5AF5946F}"/>
              </c:ext>
            </c:extLst>
          </c:dPt>
          <c:dPt>
            <c:idx val="2"/>
            <c:invertIfNegative val="0"/>
            <c:bubble3D val="0"/>
            <c:spPr>
              <a:solidFill>
                <a:srgbClr val="FF9900"/>
              </a:solidFill>
              <a:ln>
                <a:noFill/>
              </a:ln>
              <a:effectLst/>
            </c:spPr>
            <c:extLst>
              <c:ext xmlns:c16="http://schemas.microsoft.com/office/drawing/2014/chart" uri="{C3380CC4-5D6E-409C-BE32-E72D297353CC}">
                <c16:uniqueId val="{00000005-EA52-49E0-A177-015E5AF5946F}"/>
              </c:ext>
            </c:extLst>
          </c:dPt>
          <c:dPt>
            <c:idx val="4"/>
            <c:invertIfNegative val="0"/>
            <c:bubble3D val="0"/>
            <c:spPr>
              <a:solidFill>
                <a:srgbClr val="FF0000"/>
              </a:solidFill>
              <a:ln>
                <a:noFill/>
              </a:ln>
              <a:effectLst/>
            </c:spPr>
            <c:extLst>
              <c:ext xmlns:c16="http://schemas.microsoft.com/office/drawing/2014/chart" uri="{C3380CC4-5D6E-409C-BE32-E72D297353CC}">
                <c16:uniqueId val="{00000007-EA52-49E0-A177-015E5AF5946F}"/>
              </c:ext>
            </c:extLst>
          </c:dPt>
          <c:dPt>
            <c:idx val="5"/>
            <c:invertIfNegative val="0"/>
            <c:bubble3D val="0"/>
            <c:spPr>
              <a:solidFill>
                <a:schemeClr val="accent6">
                  <a:lumMod val="75000"/>
                </a:schemeClr>
              </a:solidFill>
              <a:ln>
                <a:noFill/>
              </a:ln>
              <a:effectLst/>
            </c:spPr>
            <c:extLst>
              <c:ext xmlns:c16="http://schemas.microsoft.com/office/drawing/2014/chart" uri="{C3380CC4-5D6E-409C-BE32-E72D297353CC}">
                <c16:uniqueId val="{00000009-EA52-49E0-A177-015E5AF5946F}"/>
              </c:ext>
            </c:extLst>
          </c:dPt>
          <c:dPt>
            <c:idx val="6"/>
            <c:invertIfNegative val="0"/>
            <c:bubble3D val="0"/>
            <c:spPr>
              <a:solidFill>
                <a:srgbClr val="FF9900"/>
              </a:solidFill>
              <a:ln>
                <a:noFill/>
              </a:ln>
              <a:effectLst/>
            </c:spPr>
            <c:extLst>
              <c:ext xmlns:c16="http://schemas.microsoft.com/office/drawing/2014/chart" uri="{C3380CC4-5D6E-409C-BE32-E72D297353CC}">
                <c16:uniqueId val="{0000000B-EA52-49E0-A177-015E5AF5946F}"/>
              </c:ext>
            </c:extLst>
          </c:dPt>
          <c:dPt>
            <c:idx val="8"/>
            <c:invertIfNegative val="0"/>
            <c:bubble3D val="0"/>
            <c:spPr>
              <a:solidFill>
                <a:srgbClr val="FF0000"/>
              </a:solidFill>
              <a:ln>
                <a:noFill/>
              </a:ln>
              <a:effectLst/>
            </c:spPr>
            <c:extLst>
              <c:ext xmlns:c16="http://schemas.microsoft.com/office/drawing/2014/chart" uri="{C3380CC4-5D6E-409C-BE32-E72D297353CC}">
                <c16:uniqueId val="{0000000D-EA52-49E0-A177-015E5AF5946F}"/>
              </c:ext>
            </c:extLst>
          </c:dPt>
          <c:dPt>
            <c:idx val="9"/>
            <c:invertIfNegative val="0"/>
            <c:bubble3D val="0"/>
            <c:spPr>
              <a:solidFill>
                <a:schemeClr val="accent6">
                  <a:lumMod val="75000"/>
                </a:schemeClr>
              </a:solidFill>
              <a:ln>
                <a:noFill/>
              </a:ln>
              <a:effectLst/>
            </c:spPr>
            <c:extLst>
              <c:ext xmlns:c16="http://schemas.microsoft.com/office/drawing/2014/chart" uri="{C3380CC4-5D6E-409C-BE32-E72D297353CC}">
                <c16:uniqueId val="{0000000F-EA52-49E0-A177-015E5AF5946F}"/>
              </c:ext>
            </c:extLst>
          </c:dPt>
          <c:dPt>
            <c:idx val="10"/>
            <c:invertIfNegative val="0"/>
            <c:bubble3D val="0"/>
            <c:spPr>
              <a:solidFill>
                <a:srgbClr val="FF9900"/>
              </a:solidFill>
              <a:ln>
                <a:noFill/>
              </a:ln>
              <a:effectLst/>
            </c:spPr>
            <c:extLst>
              <c:ext xmlns:c16="http://schemas.microsoft.com/office/drawing/2014/chart" uri="{C3380CC4-5D6E-409C-BE32-E72D297353CC}">
                <c16:uniqueId val="{00000011-EA52-49E0-A177-015E5AF5946F}"/>
              </c:ext>
            </c:extLst>
          </c:dPt>
          <c:dPt>
            <c:idx val="12"/>
            <c:invertIfNegative val="0"/>
            <c:bubble3D val="0"/>
            <c:spPr>
              <a:solidFill>
                <a:srgbClr val="FF0000"/>
              </a:solidFill>
              <a:ln>
                <a:noFill/>
              </a:ln>
              <a:effectLst/>
            </c:spPr>
            <c:extLst>
              <c:ext xmlns:c16="http://schemas.microsoft.com/office/drawing/2014/chart" uri="{C3380CC4-5D6E-409C-BE32-E72D297353CC}">
                <c16:uniqueId val="{00000013-EA52-49E0-A177-015E5AF5946F}"/>
              </c:ext>
            </c:extLst>
          </c:dPt>
          <c:dPt>
            <c:idx val="13"/>
            <c:invertIfNegative val="0"/>
            <c:bubble3D val="0"/>
            <c:spPr>
              <a:solidFill>
                <a:schemeClr val="accent6">
                  <a:lumMod val="75000"/>
                </a:schemeClr>
              </a:solidFill>
              <a:ln>
                <a:noFill/>
              </a:ln>
              <a:effectLst/>
            </c:spPr>
            <c:extLst>
              <c:ext xmlns:c16="http://schemas.microsoft.com/office/drawing/2014/chart" uri="{C3380CC4-5D6E-409C-BE32-E72D297353CC}">
                <c16:uniqueId val="{00000015-EA52-49E0-A177-015E5AF5946F}"/>
              </c:ext>
            </c:extLst>
          </c:dPt>
          <c:dPt>
            <c:idx val="14"/>
            <c:invertIfNegative val="0"/>
            <c:bubble3D val="0"/>
            <c:spPr>
              <a:solidFill>
                <a:srgbClr val="FF9900"/>
              </a:solidFill>
              <a:ln>
                <a:noFill/>
              </a:ln>
              <a:effectLst/>
            </c:spPr>
            <c:extLst>
              <c:ext xmlns:c16="http://schemas.microsoft.com/office/drawing/2014/chart" uri="{C3380CC4-5D6E-409C-BE32-E72D297353CC}">
                <c16:uniqueId val="{00000017-EA52-49E0-A177-015E5AF5946F}"/>
              </c:ext>
            </c:extLst>
          </c:dPt>
          <c:dPt>
            <c:idx val="16"/>
            <c:invertIfNegative val="0"/>
            <c:bubble3D val="0"/>
            <c:spPr>
              <a:solidFill>
                <a:srgbClr val="FF0000"/>
              </a:solidFill>
              <a:ln>
                <a:noFill/>
              </a:ln>
              <a:effectLst/>
            </c:spPr>
            <c:extLst>
              <c:ext xmlns:c16="http://schemas.microsoft.com/office/drawing/2014/chart" uri="{C3380CC4-5D6E-409C-BE32-E72D297353CC}">
                <c16:uniqueId val="{00000019-EA52-49E0-A177-015E5AF5946F}"/>
              </c:ext>
            </c:extLst>
          </c:dPt>
          <c:dPt>
            <c:idx val="17"/>
            <c:invertIfNegative val="0"/>
            <c:bubble3D val="0"/>
            <c:spPr>
              <a:solidFill>
                <a:schemeClr val="accent6">
                  <a:lumMod val="75000"/>
                </a:schemeClr>
              </a:solidFill>
              <a:ln>
                <a:noFill/>
              </a:ln>
              <a:effectLst/>
            </c:spPr>
            <c:extLst>
              <c:ext xmlns:c16="http://schemas.microsoft.com/office/drawing/2014/chart" uri="{C3380CC4-5D6E-409C-BE32-E72D297353CC}">
                <c16:uniqueId val="{0000001B-EA52-49E0-A177-015E5AF5946F}"/>
              </c:ext>
            </c:extLst>
          </c:dPt>
          <c:dPt>
            <c:idx val="18"/>
            <c:invertIfNegative val="0"/>
            <c:bubble3D val="0"/>
            <c:spPr>
              <a:solidFill>
                <a:srgbClr val="FF9900"/>
              </a:solidFill>
              <a:ln>
                <a:noFill/>
              </a:ln>
              <a:effectLst/>
            </c:spPr>
            <c:extLst>
              <c:ext xmlns:c16="http://schemas.microsoft.com/office/drawing/2014/chart" uri="{C3380CC4-5D6E-409C-BE32-E72D297353CC}">
                <c16:uniqueId val="{0000001D-EA52-49E0-A177-015E5AF5946F}"/>
              </c:ext>
            </c:extLst>
          </c:dPt>
          <c:dPt>
            <c:idx val="20"/>
            <c:invertIfNegative val="0"/>
            <c:bubble3D val="0"/>
            <c:spPr>
              <a:solidFill>
                <a:srgbClr val="FF0000"/>
              </a:solidFill>
              <a:ln>
                <a:noFill/>
              </a:ln>
              <a:effectLst/>
            </c:spPr>
            <c:extLst>
              <c:ext xmlns:c16="http://schemas.microsoft.com/office/drawing/2014/chart" uri="{C3380CC4-5D6E-409C-BE32-E72D297353CC}">
                <c16:uniqueId val="{0000001F-EA52-49E0-A177-015E5AF5946F}"/>
              </c:ext>
            </c:extLst>
          </c:dPt>
          <c:dPt>
            <c:idx val="21"/>
            <c:invertIfNegative val="0"/>
            <c:bubble3D val="0"/>
            <c:spPr>
              <a:solidFill>
                <a:schemeClr val="accent6">
                  <a:lumMod val="75000"/>
                </a:schemeClr>
              </a:solidFill>
              <a:ln>
                <a:noFill/>
              </a:ln>
              <a:effectLst/>
            </c:spPr>
            <c:extLst>
              <c:ext xmlns:c16="http://schemas.microsoft.com/office/drawing/2014/chart" uri="{C3380CC4-5D6E-409C-BE32-E72D297353CC}">
                <c16:uniqueId val="{00000021-EA52-49E0-A177-015E5AF5946F}"/>
              </c:ext>
            </c:extLst>
          </c:dPt>
          <c:dPt>
            <c:idx val="22"/>
            <c:invertIfNegative val="0"/>
            <c:bubble3D val="0"/>
            <c:spPr>
              <a:solidFill>
                <a:srgbClr val="FF9900"/>
              </a:solidFill>
              <a:ln>
                <a:noFill/>
              </a:ln>
              <a:effectLst/>
            </c:spPr>
            <c:extLst>
              <c:ext xmlns:c16="http://schemas.microsoft.com/office/drawing/2014/chart" uri="{C3380CC4-5D6E-409C-BE32-E72D297353CC}">
                <c16:uniqueId val="{00000023-EA52-49E0-A177-015E5AF5946F}"/>
              </c:ext>
            </c:extLst>
          </c:dPt>
          <c:dPt>
            <c:idx val="24"/>
            <c:invertIfNegative val="0"/>
            <c:bubble3D val="0"/>
            <c:spPr>
              <a:solidFill>
                <a:srgbClr val="FF0000"/>
              </a:solidFill>
              <a:ln>
                <a:noFill/>
              </a:ln>
              <a:effectLst/>
            </c:spPr>
            <c:extLst>
              <c:ext xmlns:c16="http://schemas.microsoft.com/office/drawing/2014/chart" uri="{C3380CC4-5D6E-409C-BE32-E72D297353CC}">
                <c16:uniqueId val="{00000025-EA52-49E0-A177-015E5AF5946F}"/>
              </c:ext>
            </c:extLst>
          </c:dPt>
          <c:dPt>
            <c:idx val="25"/>
            <c:invertIfNegative val="0"/>
            <c:bubble3D val="0"/>
            <c:spPr>
              <a:solidFill>
                <a:schemeClr val="accent6">
                  <a:lumMod val="75000"/>
                </a:schemeClr>
              </a:solidFill>
              <a:ln>
                <a:noFill/>
              </a:ln>
              <a:effectLst/>
            </c:spPr>
            <c:extLst>
              <c:ext xmlns:c16="http://schemas.microsoft.com/office/drawing/2014/chart" uri="{C3380CC4-5D6E-409C-BE32-E72D297353CC}">
                <c16:uniqueId val="{00000027-EA52-49E0-A177-015E5AF5946F}"/>
              </c:ext>
            </c:extLst>
          </c:dPt>
          <c:dPt>
            <c:idx val="26"/>
            <c:invertIfNegative val="0"/>
            <c:bubble3D val="0"/>
            <c:spPr>
              <a:solidFill>
                <a:srgbClr val="FF9900"/>
              </a:solidFill>
              <a:ln>
                <a:noFill/>
              </a:ln>
              <a:effectLst/>
            </c:spPr>
            <c:extLst>
              <c:ext xmlns:c16="http://schemas.microsoft.com/office/drawing/2014/chart" uri="{C3380CC4-5D6E-409C-BE32-E72D297353CC}">
                <c16:uniqueId val="{00000029-EA52-49E0-A177-015E5AF5946F}"/>
              </c:ext>
            </c:extLst>
          </c:dPt>
          <c:dPt>
            <c:idx val="28"/>
            <c:invertIfNegative val="0"/>
            <c:bubble3D val="0"/>
            <c:spPr>
              <a:solidFill>
                <a:srgbClr val="FF0000"/>
              </a:solidFill>
              <a:ln>
                <a:noFill/>
              </a:ln>
              <a:effectLst/>
            </c:spPr>
            <c:extLst>
              <c:ext xmlns:c16="http://schemas.microsoft.com/office/drawing/2014/chart" uri="{C3380CC4-5D6E-409C-BE32-E72D297353CC}">
                <c16:uniqueId val="{0000002B-EA52-49E0-A177-015E5AF5946F}"/>
              </c:ext>
            </c:extLst>
          </c:dPt>
          <c:dPt>
            <c:idx val="29"/>
            <c:invertIfNegative val="0"/>
            <c:bubble3D val="0"/>
            <c:spPr>
              <a:solidFill>
                <a:schemeClr val="accent6">
                  <a:lumMod val="75000"/>
                </a:schemeClr>
              </a:solidFill>
              <a:ln>
                <a:noFill/>
              </a:ln>
              <a:effectLst/>
            </c:spPr>
            <c:extLst>
              <c:ext xmlns:c16="http://schemas.microsoft.com/office/drawing/2014/chart" uri="{C3380CC4-5D6E-409C-BE32-E72D297353CC}">
                <c16:uniqueId val="{0000002D-EA52-49E0-A177-015E5AF5946F}"/>
              </c:ext>
            </c:extLst>
          </c:dPt>
          <c:dPt>
            <c:idx val="30"/>
            <c:invertIfNegative val="0"/>
            <c:bubble3D val="0"/>
            <c:spPr>
              <a:solidFill>
                <a:srgbClr val="FF9900"/>
              </a:solidFill>
              <a:ln>
                <a:noFill/>
              </a:ln>
              <a:effectLst/>
            </c:spPr>
            <c:extLst>
              <c:ext xmlns:c16="http://schemas.microsoft.com/office/drawing/2014/chart" uri="{C3380CC4-5D6E-409C-BE32-E72D297353CC}">
                <c16:uniqueId val="{0000002F-EA52-49E0-A177-015E5AF5946F}"/>
              </c:ext>
            </c:extLst>
          </c:dPt>
          <c:dPt>
            <c:idx val="33"/>
            <c:invertIfNegative val="0"/>
            <c:bubble3D val="0"/>
            <c:spPr>
              <a:solidFill>
                <a:schemeClr val="accent6">
                  <a:lumMod val="75000"/>
                </a:schemeClr>
              </a:solidFill>
              <a:ln>
                <a:noFill/>
              </a:ln>
              <a:effectLst/>
            </c:spPr>
            <c:extLst>
              <c:ext xmlns:c16="http://schemas.microsoft.com/office/drawing/2014/chart" uri="{C3380CC4-5D6E-409C-BE32-E72D297353CC}">
                <c16:uniqueId val="{00000031-EA52-49E0-A177-015E5AF5946F}"/>
              </c:ext>
            </c:extLst>
          </c:dPt>
          <c:dPt>
            <c:idx val="34"/>
            <c:invertIfNegative val="0"/>
            <c:bubble3D val="0"/>
            <c:spPr>
              <a:solidFill>
                <a:srgbClr val="FF9900"/>
              </a:solidFill>
              <a:ln>
                <a:noFill/>
              </a:ln>
              <a:effectLst/>
            </c:spPr>
            <c:extLst>
              <c:ext xmlns:c16="http://schemas.microsoft.com/office/drawing/2014/chart" uri="{C3380CC4-5D6E-409C-BE32-E72D297353CC}">
                <c16:uniqueId val="{00000033-EA52-49E0-A177-015E5AF5946F}"/>
              </c:ext>
            </c:extLst>
          </c:dPt>
          <c:cat>
            <c:multiLvlStrRef>
              <c:f>Ετήσιο!$A$223:$B$258</c:f>
              <c:multiLvlStrCache>
                <c:ptCount val="36"/>
                <c:lvl>
                  <c:pt idx="0">
                    <c:v>Ζωικά</c:v>
                  </c:pt>
                  <c:pt idx="1">
                    <c:v>Φυτικά</c:v>
                  </c:pt>
                  <c:pt idx="2">
                    <c:v>Σύνθετα</c:v>
                  </c:pt>
                  <c:pt idx="3">
                    <c:v>ΥΑΕΤ</c:v>
                  </c:pt>
                  <c:pt idx="4">
                    <c:v>Ζωικά</c:v>
                  </c:pt>
                  <c:pt idx="5">
                    <c:v>Φυτικά</c:v>
                  </c:pt>
                  <c:pt idx="6">
                    <c:v>Σύνθετα</c:v>
                  </c:pt>
                  <c:pt idx="7">
                    <c:v>ΥΑΕΤ</c:v>
                  </c:pt>
                  <c:pt idx="8">
                    <c:v>Ζωικά</c:v>
                  </c:pt>
                  <c:pt idx="9">
                    <c:v>Φυτικά</c:v>
                  </c:pt>
                  <c:pt idx="10">
                    <c:v>Σύνθετα</c:v>
                  </c:pt>
                  <c:pt idx="11">
                    <c:v>ΥΑΕΤ</c:v>
                  </c:pt>
                  <c:pt idx="12">
                    <c:v>Ζωικά</c:v>
                  </c:pt>
                  <c:pt idx="13">
                    <c:v>Φυτικά</c:v>
                  </c:pt>
                  <c:pt idx="14">
                    <c:v>Σύνθετα</c:v>
                  </c:pt>
                  <c:pt idx="15">
                    <c:v>ΥΑΕΤ</c:v>
                  </c:pt>
                  <c:pt idx="16">
                    <c:v>Ζωικά</c:v>
                  </c:pt>
                  <c:pt idx="17">
                    <c:v>Φυτικά</c:v>
                  </c:pt>
                  <c:pt idx="18">
                    <c:v>Σύνθετα</c:v>
                  </c:pt>
                  <c:pt idx="19">
                    <c:v>ΥΑΕΤ</c:v>
                  </c:pt>
                  <c:pt idx="20">
                    <c:v>Ζωικά</c:v>
                  </c:pt>
                  <c:pt idx="21">
                    <c:v>Φυτικά</c:v>
                  </c:pt>
                  <c:pt idx="22">
                    <c:v>Σύνθετα</c:v>
                  </c:pt>
                  <c:pt idx="23">
                    <c:v>ΥΑΕΤ</c:v>
                  </c:pt>
                  <c:pt idx="24">
                    <c:v>Ζωικά</c:v>
                  </c:pt>
                  <c:pt idx="25">
                    <c:v>Φυτικά</c:v>
                  </c:pt>
                  <c:pt idx="26">
                    <c:v>Σύνθετα</c:v>
                  </c:pt>
                  <c:pt idx="27">
                    <c:v>ΥΑΕΤ</c:v>
                  </c:pt>
                  <c:pt idx="28">
                    <c:v>Ζωικά</c:v>
                  </c:pt>
                  <c:pt idx="29">
                    <c:v>Φυτικά</c:v>
                  </c:pt>
                  <c:pt idx="30">
                    <c:v>Σύνθετα</c:v>
                  </c:pt>
                  <c:pt idx="31">
                    <c:v>ΥΑΕΤ</c:v>
                  </c:pt>
                  <c:pt idx="32">
                    <c:v>Ζωικά</c:v>
                  </c:pt>
                  <c:pt idx="33">
                    <c:v>Φυτικά</c:v>
                  </c:pt>
                  <c:pt idx="34">
                    <c:v>Σύνθετα</c:v>
                  </c:pt>
                  <c:pt idx="35">
                    <c:v>ΥΑΕΤ</c:v>
                  </c:pt>
                </c:lvl>
                <c:lvl>
                  <c:pt idx="0">
                    <c:v>ΠΔΑ</c:v>
                  </c:pt>
                  <c:pt idx="4">
                    <c:v>ΠΔΚΜ</c:v>
                  </c:pt>
                  <c:pt idx="8">
                    <c:v>ΠΔΔΕ</c:v>
                  </c:pt>
                  <c:pt idx="12">
                    <c:v>ΠΔΚ</c:v>
                  </c:pt>
                  <c:pt idx="16">
                    <c:v>ΠΔΘ</c:v>
                  </c:pt>
                  <c:pt idx="20">
                    <c:v>ΠΔΗ</c:v>
                  </c:pt>
                  <c:pt idx="24">
                    <c:v>ΠΔΑΜ&amp;Θ</c:v>
                  </c:pt>
                  <c:pt idx="28">
                    <c:v>ΠΔΒΑ</c:v>
                  </c:pt>
                  <c:pt idx="32">
                    <c:v>ΠΔΠ</c:v>
                  </c:pt>
                </c:lvl>
              </c:multiLvlStrCache>
            </c:multiLvlStrRef>
          </c:cat>
          <c:val>
            <c:numRef>
              <c:f>Ετήσιο!$C$223:$C$258</c:f>
              <c:numCache>
                <c:formatCode>0.0%</c:formatCode>
                <c:ptCount val="36"/>
                <c:pt idx="0">
                  <c:v>0.36633663366336633</c:v>
                </c:pt>
                <c:pt idx="1">
                  <c:v>0.21039603960396039</c:v>
                </c:pt>
                <c:pt idx="2">
                  <c:v>0.36881188118811881</c:v>
                </c:pt>
                <c:pt idx="3">
                  <c:v>5.4455445544554455E-2</c:v>
                </c:pt>
                <c:pt idx="4">
                  <c:v>0.46441281138790036</c:v>
                </c:pt>
                <c:pt idx="5">
                  <c:v>0.17259786476868327</c:v>
                </c:pt>
                <c:pt idx="6">
                  <c:v>0.35053380782918148</c:v>
                </c:pt>
                <c:pt idx="7">
                  <c:v>1.2455516014234875E-2</c:v>
                </c:pt>
                <c:pt idx="8">
                  <c:v>0.42073170731707316</c:v>
                </c:pt>
                <c:pt idx="9">
                  <c:v>0.37195121951219512</c:v>
                </c:pt>
                <c:pt idx="10">
                  <c:v>0.1951219512195122</c:v>
                </c:pt>
                <c:pt idx="11">
                  <c:v>1.2195121951219513E-2</c:v>
                </c:pt>
                <c:pt idx="12">
                  <c:v>0.22388059701492538</c:v>
                </c:pt>
                <c:pt idx="13">
                  <c:v>0.44776119402985076</c:v>
                </c:pt>
                <c:pt idx="14">
                  <c:v>0.32835820895522388</c:v>
                </c:pt>
                <c:pt idx="15">
                  <c:v>0</c:v>
                </c:pt>
                <c:pt idx="16">
                  <c:v>0.49259259259259258</c:v>
                </c:pt>
                <c:pt idx="17">
                  <c:v>0.21851851851851853</c:v>
                </c:pt>
                <c:pt idx="18">
                  <c:v>0.28518518518518521</c:v>
                </c:pt>
                <c:pt idx="19">
                  <c:v>3.7037037037037038E-3</c:v>
                </c:pt>
                <c:pt idx="20">
                  <c:v>0.53667953667953672</c:v>
                </c:pt>
                <c:pt idx="21">
                  <c:v>0.20463320463320464</c:v>
                </c:pt>
                <c:pt idx="22">
                  <c:v>0.24710424710424711</c:v>
                </c:pt>
                <c:pt idx="23">
                  <c:v>1.1583011583011582E-2</c:v>
                </c:pt>
                <c:pt idx="24">
                  <c:v>0.48971193415637859</c:v>
                </c:pt>
                <c:pt idx="25">
                  <c:v>0.25102880658436216</c:v>
                </c:pt>
                <c:pt idx="26">
                  <c:v>0.2551440329218107</c:v>
                </c:pt>
                <c:pt idx="27">
                  <c:v>4.11522633744856E-3</c:v>
                </c:pt>
                <c:pt idx="28">
                  <c:v>0.5</c:v>
                </c:pt>
                <c:pt idx="29">
                  <c:v>0.42307692307692307</c:v>
                </c:pt>
                <c:pt idx="30">
                  <c:v>7.6923076923076927E-2</c:v>
                </c:pt>
                <c:pt idx="31">
                  <c:v>0</c:v>
                </c:pt>
                <c:pt idx="32">
                  <c:v>9.8765432098765427E-2</c:v>
                </c:pt>
                <c:pt idx="33">
                  <c:v>0.79012345679012341</c:v>
                </c:pt>
                <c:pt idx="34">
                  <c:v>0.1111111111111111</c:v>
                </c:pt>
                <c:pt idx="35">
                  <c:v>0</c:v>
                </c:pt>
              </c:numCache>
            </c:numRef>
          </c:val>
          <c:extLst>
            <c:ext xmlns:c16="http://schemas.microsoft.com/office/drawing/2014/chart" uri="{C3380CC4-5D6E-409C-BE32-E72D297353CC}">
              <c16:uniqueId val="{00000034-EA52-49E0-A177-015E5AF5946F}"/>
            </c:ext>
          </c:extLst>
        </c:ser>
        <c:dLbls>
          <c:showLegendKey val="0"/>
          <c:showVal val="0"/>
          <c:showCatName val="0"/>
          <c:showSerName val="0"/>
          <c:showPercent val="0"/>
          <c:showBubbleSize val="0"/>
        </c:dLbls>
        <c:gapWidth val="219"/>
        <c:overlap val="-27"/>
        <c:axId val="-1182993728"/>
        <c:axId val="-1182991552"/>
      </c:barChart>
      <c:catAx>
        <c:axId val="-1182993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182991552"/>
        <c:crosses val="autoZero"/>
        <c:auto val="1"/>
        <c:lblAlgn val="ctr"/>
        <c:lblOffset val="100"/>
        <c:noMultiLvlLbl val="0"/>
      </c:catAx>
      <c:valAx>
        <c:axId val="-11829915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182993728"/>
        <c:crosses val="autoZero"/>
        <c:crossBetween val="between"/>
      </c:valAx>
      <c:spPr>
        <a:solidFill>
          <a:srgbClr val="EDFFCD"/>
        </a:soli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rgbClr val="EDFFCD"/>
    </a:solidFill>
    <a:ln w="9525" cap="flat" cmpd="sng" algn="ctr">
      <a:solidFill>
        <a:sysClr val="windowText" lastClr="000000"/>
      </a:solidFill>
      <a:round/>
    </a:ln>
    <a:effectLst/>
  </c:spPr>
  <c:txPr>
    <a:bodyPr/>
    <a:lstStyle/>
    <a:p>
      <a:pPr>
        <a:defRPr/>
      </a:pPr>
      <a:endParaRPr lang="el-GR"/>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b="1"/>
              <a:t>% κατανομή μη συμμορφούμενων εγκαταστάσεων ανά Π.Δ.</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l-G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Ετήσιο!$A$263</c:f>
              <c:strCache>
                <c:ptCount val="1"/>
                <c:pt idx="0">
                  <c:v>%</c:v>
                </c:pt>
              </c:strCache>
            </c:strRef>
          </c:tx>
          <c:spPr>
            <a:solidFill>
              <a:schemeClr val="accent1"/>
            </a:solidFill>
            <a:ln>
              <a:noFill/>
            </a:ln>
            <a:effectLst/>
            <a:sp3d/>
          </c:spPr>
          <c:invertIfNegative val="0"/>
          <c:dLbls>
            <c:dLbl>
              <c:idx val="0"/>
              <c:layout>
                <c:manualLayout>
                  <c:x val="1.690140845070421E-2"/>
                  <c:y val="-2.55591054313099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0D2-4598-84B0-CB7285E2E07D}"/>
                </c:ext>
              </c:extLst>
            </c:dLbl>
            <c:dLbl>
              <c:idx val="1"/>
              <c:layout>
                <c:manualLayout>
                  <c:x val="1.1267605633802818E-2"/>
                  <c:y val="-2.98189563365282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0D2-4598-84B0-CB7285E2E07D}"/>
                </c:ext>
              </c:extLst>
            </c:dLbl>
            <c:dLbl>
              <c:idx val="2"/>
              <c:layout>
                <c:manualLayout>
                  <c:x val="1.6901408450704224E-2"/>
                  <c:y val="-2.55591054313099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0D2-4598-84B0-CB7285E2E07D}"/>
                </c:ext>
              </c:extLst>
            </c:dLbl>
            <c:dLbl>
              <c:idx val="3"/>
              <c:layout>
                <c:manualLayout>
                  <c:x val="9.3896713615022782E-3"/>
                  <c:y val="-1.2779552715654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0D2-4598-84B0-CB7285E2E07D}"/>
                </c:ext>
              </c:extLst>
            </c:dLbl>
            <c:dLbl>
              <c:idx val="4"/>
              <c:layout>
                <c:manualLayout>
                  <c:x val="1.3145539906103149E-2"/>
                  <c:y val="-2.98189563365282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0D2-4598-84B0-CB7285E2E07D}"/>
                </c:ext>
              </c:extLst>
            </c:dLbl>
            <c:dLbl>
              <c:idx val="5"/>
              <c:layout>
                <c:manualLayout>
                  <c:x val="1.1267605633802748E-2"/>
                  <c:y val="-1.70394036208733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0D2-4598-84B0-CB7285E2E07D}"/>
                </c:ext>
              </c:extLst>
            </c:dLbl>
            <c:dLbl>
              <c:idx val="6"/>
              <c:layout>
                <c:manualLayout>
                  <c:x val="1.6901408450704224E-2"/>
                  <c:y val="-2.98189563365282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0D2-4598-84B0-CB7285E2E07D}"/>
                </c:ext>
              </c:extLst>
            </c:dLbl>
            <c:dLbl>
              <c:idx val="7"/>
              <c:layout>
                <c:manualLayout>
                  <c:x val="1.1267605633802818E-2"/>
                  <c:y val="-3.83386581469648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0D2-4598-84B0-CB7285E2E07D}"/>
                </c:ext>
              </c:extLst>
            </c:dLbl>
            <c:dLbl>
              <c:idx val="8"/>
              <c:layout>
                <c:manualLayout>
                  <c:x val="1.1267605633802679E-2"/>
                  <c:y val="-2.55591054313099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0D2-4598-84B0-CB7285E2E0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Ετήσιο!$B$262:$J$262</c:f>
              <c:strCache>
                <c:ptCount val="9"/>
                <c:pt idx="0">
                  <c:v>ΠΔΑ</c:v>
                </c:pt>
                <c:pt idx="1">
                  <c:v>ΠΔΚΜ</c:v>
                </c:pt>
                <c:pt idx="2">
                  <c:v>ΠΔΔΕ</c:v>
                </c:pt>
                <c:pt idx="3">
                  <c:v>ΠΔΚ</c:v>
                </c:pt>
                <c:pt idx="4">
                  <c:v>ΠΔΘ</c:v>
                </c:pt>
                <c:pt idx="5">
                  <c:v>ΠΔΗ</c:v>
                </c:pt>
                <c:pt idx="6">
                  <c:v>ΠΔΑΜ&amp;Θ</c:v>
                </c:pt>
                <c:pt idx="7">
                  <c:v>ΠΔΒΑ</c:v>
                </c:pt>
                <c:pt idx="8">
                  <c:v>ΠΔΠ</c:v>
                </c:pt>
              </c:strCache>
            </c:strRef>
          </c:cat>
          <c:val>
            <c:numRef>
              <c:f>Ετήσιο!$B$263:$J$263</c:f>
              <c:numCache>
                <c:formatCode>0.0%</c:formatCode>
                <c:ptCount val="9"/>
                <c:pt idx="0">
                  <c:v>9.2447129909365558E-2</c:v>
                </c:pt>
                <c:pt idx="1">
                  <c:v>6.2924562030747228E-2</c:v>
                </c:pt>
                <c:pt idx="2">
                  <c:v>9.5744680851063829E-2</c:v>
                </c:pt>
                <c:pt idx="3">
                  <c:v>0.10332103321033211</c:v>
                </c:pt>
                <c:pt idx="4">
                  <c:v>0.10176390773405698</c:v>
                </c:pt>
                <c:pt idx="5">
                  <c:v>3.858784893267652E-2</c:v>
                </c:pt>
                <c:pt idx="6">
                  <c:v>5.8212058212058215E-2</c:v>
                </c:pt>
                <c:pt idx="7">
                  <c:v>6.3157894736842107E-2</c:v>
                </c:pt>
                <c:pt idx="8">
                  <c:v>2.2222222222222223E-2</c:v>
                </c:pt>
              </c:numCache>
            </c:numRef>
          </c:val>
          <c:extLst>
            <c:ext xmlns:c16="http://schemas.microsoft.com/office/drawing/2014/chart" uri="{C3380CC4-5D6E-409C-BE32-E72D297353CC}">
              <c16:uniqueId val="{00000009-A0D2-4598-84B0-CB7285E2E07D}"/>
            </c:ext>
          </c:extLst>
        </c:ser>
        <c:dLbls>
          <c:showLegendKey val="0"/>
          <c:showVal val="0"/>
          <c:showCatName val="0"/>
          <c:showSerName val="0"/>
          <c:showPercent val="0"/>
          <c:showBubbleSize val="0"/>
        </c:dLbls>
        <c:gapWidth val="150"/>
        <c:shape val="box"/>
        <c:axId val="-171885088"/>
        <c:axId val="-171876928"/>
        <c:axId val="0"/>
      </c:bar3DChart>
      <c:catAx>
        <c:axId val="-1718850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71876928"/>
        <c:crosses val="autoZero"/>
        <c:auto val="1"/>
        <c:lblAlgn val="ctr"/>
        <c:lblOffset val="100"/>
        <c:noMultiLvlLbl val="0"/>
      </c:catAx>
      <c:valAx>
        <c:axId val="-171876928"/>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718850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rgbClr val="EDFFCD"/>
    </a:solidFill>
    <a:ln w="9525" cap="flat" cmpd="sng" algn="ctr">
      <a:solidFill>
        <a:sysClr val="windowText" lastClr="000000"/>
      </a:solidFill>
      <a:round/>
    </a:ln>
    <a:effectLst/>
  </c:spPr>
  <c:txPr>
    <a:bodyPr/>
    <a:lstStyle/>
    <a:p>
      <a:pPr>
        <a:defRPr/>
      </a:pPr>
      <a:endParaRPr lang="el-GR"/>
    </a:p>
  </c:txPr>
  <c:externalData r:id="rId4">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'ΣΤΑΤΙΣΤΙΚΟΙ ΔΕΙΚΤΕΣ'!$C$67:$C$76</cx:f>
        <cx:lvl ptCount="10" formatCode="Γενικός τύπος">
          <cx:pt idx="0">125</cx:pt>
          <cx:pt idx="1">129</cx:pt>
          <cx:pt idx="2">131</cx:pt>
          <cx:pt idx="3">137</cx:pt>
          <cx:pt idx="4">150</cx:pt>
          <cx:pt idx="5">153</cx:pt>
          <cx:pt idx="6">164</cx:pt>
          <cx:pt idx="7">247</cx:pt>
          <cx:pt idx="8">397</cx:pt>
          <cx:pt idx="9">629</cx:pt>
        </cx:lvl>
      </cx:numDim>
    </cx:data>
    <cx:data id="1">
      <cx:numDim type="val">
        <cx:f>'ΣΤΑΤΙΣΤΙΚΟΙ ΔΕΙΚΤΕΣ'!$D$67:$D$76</cx:f>
        <cx:lvl ptCount="10" formatCode="Γενικός τύπος">
          <cx:pt idx="0">61</cx:pt>
          <cx:pt idx="1">79</cx:pt>
          <cx:pt idx="2">84</cx:pt>
          <cx:pt idx="3">99</cx:pt>
          <cx:pt idx="4">101</cx:pt>
          <cx:pt idx="5">129</cx:pt>
          <cx:pt idx="6">138</cx:pt>
          <cx:pt idx="7">159</cx:pt>
          <cx:pt idx="8">176</cx:pt>
          <cx:pt idx="9">219</cx:pt>
        </cx:lvl>
      </cx:numDim>
    </cx:data>
  </cx:chartData>
  <cx:chart>
    <cx:title pos="t" align="ctr" overlay="0">
      <cx:tx>
        <cx:rich>
          <a:bodyPr rot="0" spcFirstLastPara="1" vertOverflow="ellipsis" vert="horz" wrap="square" lIns="0" tIns="0" rIns="0" bIns="0" anchor="ctr" anchorCtr="1"/>
          <a:lstStyle/>
          <a:p>
            <a:pPr algn="ctr">
              <a:defRPr b="1"/>
            </a:pPr>
            <a:r>
              <a:rPr lang="el-GR" sz="1400" b="1" baseline="0"/>
              <a:t>Θηκόγραμμα</a:t>
            </a:r>
            <a:r>
              <a:rPr lang="en-US" sz="1400" b="1" baseline="0"/>
              <a:t> </a:t>
            </a:r>
            <a:r>
              <a:rPr lang="el-GR" b="1"/>
              <a:t>μη συμμορφούμενων εγκαταστάσεων ανά ΠΔ 2013-2022</a:t>
            </a:r>
          </a:p>
        </cx:rich>
      </cx:tx>
    </cx:title>
    <cx:plotArea>
      <cx:plotAreaRegion>
        <cx:plotSurface>
          <cx:spPr>
            <a:blipFill>
              <a:blip r:embed="rId2"/>
              <a:tile tx="0" ty="0" sx="100000" sy="100000" flip="none" algn="tl"/>
            </a:blipFill>
            <a:ln>
              <a:solidFill>
                <a:schemeClr val="accent1"/>
              </a:solidFill>
            </a:ln>
          </cx:spPr>
        </cx:plotSurface>
        <cx:series layoutId="boxWhisker" uniqueId="{D6C49377-382C-4B83-AE7E-17DDDEBCC7EB}" formatIdx="0">
          <cx:tx>
            <cx:txData>
              <cx:f>'ΣΤΑΤΙΣΤΙΚΟΙ ΔΕΙΚΤΕΣ'!$C$66</cx:f>
              <cx:v>ΠΔΑ</cx:v>
            </cx:txData>
          </cx:tx>
          <cx:spPr>
            <a:ln>
              <a:solidFill>
                <a:schemeClr val="accent1"/>
              </a:solidFill>
            </a:ln>
          </cx:spPr>
          <cx:dataId val="0"/>
          <cx:layoutPr>
            <cx:visibility meanLine="1" meanMarker="1" nonoutliers="1" outliers="1"/>
            <cx:statistics quartileMethod="exclusive"/>
          </cx:layoutPr>
        </cx:series>
        <cx:series layoutId="boxWhisker" uniqueId="{A418A493-66A3-4CFA-93AA-0B9CEF163420}" formatIdx="1">
          <cx:tx>
            <cx:txData>
              <cx:f>'ΣΤΑΤΙΣΤΙΚΟΙ ΔΕΙΚΤΕΣ'!$D$66</cx:f>
              <cx:v>ΠΔΚΜ</cx:v>
            </cx:txData>
          </cx:tx>
          <cx:dataId val="1"/>
          <cx:layoutPr>
            <cx:visibility meanLine="1" meanMarker="1"/>
            <cx:statistics quartileMethod="exclusive"/>
          </cx:layoutPr>
        </cx:series>
      </cx:plotAreaRegion>
      <cx:axis id="0" hidden="1">
        <cx:catScaling gapWidth="1"/>
        <cx:tickLabels/>
      </cx:axis>
      <cx:axis id="1">
        <cx:valScaling/>
        <cx:majorGridlines/>
        <cx:tickLabels/>
      </cx:axis>
    </cx:plotArea>
    <cx:legend pos="t" align="ctr" overlay="0">
      <cx:txPr>
        <a:bodyPr spcFirstLastPara="1" vertOverflow="ellipsis" wrap="square" lIns="0" tIns="0" rIns="0" bIns="0" anchor="ctr" anchorCtr="1"/>
        <a:lstStyle/>
        <a:p>
          <a:pPr>
            <a:defRPr lang="en-US" sz="1400" b="0" i="0" u="none" strike="noStrike" baseline="0">
              <a:solidFill>
                <a:sysClr val="windowText" lastClr="000000">
                  <a:lumMod val="65000"/>
                  <a:lumOff val="35000"/>
                </a:sysClr>
              </a:solidFill>
              <a:latin typeface="Calibri" panose="020F0502020204030204"/>
            </a:defRPr>
          </a:pPr>
          <a:endParaRPr lang="en-US" sz="1400"/>
        </a:p>
      </cx:txPr>
    </cx:legend>
  </cx:chart>
  <cx:spPr>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cx:spPr>
  <cx:clrMapOvr bg1="lt1" tx1="dk1" bg2="lt2" tx2="dk2" accent1="accent1" accent2="accent2" accent3="accent3" accent4="accent4" accent5="accent5" accent6="accent6" hlink="hlink" folHlink="folHlink"/>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'ΣΤΑΤΙΣΤΙΚΟΙ ΔΕΙΚΤΕΣ'!$E$67:$E$76</cx:f>
        <cx:lvl ptCount="10" formatCode="Γενικός τύπος">
          <cx:pt idx="0">1</cx:pt>
          <cx:pt idx="1">7</cx:pt>
          <cx:pt idx="2">10</cx:pt>
          <cx:pt idx="3">12</cx:pt>
          <cx:pt idx="4">14</cx:pt>
          <cx:pt idx="5">17</cx:pt>
          <cx:pt idx="6">20</cx:pt>
          <cx:pt idx="7">22</cx:pt>
          <cx:pt idx="8">24</cx:pt>
          <cx:pt idx="9">81</cx:pt>
        </cx:lvl>
      </cx:numDim>
    </cx:data>
    <cx:data id="1">
      <cx:numDim type="val">
        <cx:f>'ΣΤΑΤΙΣΤΙΚΟΙ ΔΕΙΚΤΕΣ'!$F$67:$F$76</cx:f>
        <cx:lvl ptCount="10" formatCode="Γενικός τύπος">
          <cx:pt idx="0">9</cx:pt>
          <cx:pt idx="1">13</cx:pt>
          <cx:pt idx="2">16</cx:pt>
          <cx:pt idx="3">18</cx:pt>
          <cx:pt idx="4">24</cx:pt>
          <cx:pt idx="5">24</cx:pt>
          <cx:pt idx="6">28</cx:pt>
          <cx:pt idx="7">29</cx:pt>
          <cx:pt idx="8">34</cx:pt>
          <cx:pt idx="9">35</cx:pt>
        </cx:lvl>
      </cx:numDim>
    </cx:data>
    <cx:data id="2">
      <cx:numDim type="val">
        <cx:f>'ΣΤΑΤΙΣΤΙΚΟΙ ΔΕΙΚΤΕΣ'!$G$67:$G$76</cx:f>
        <cx:lvl ptCount="10" formatCode="Γενικός τύπος">
          <cx:pt idx="0">3</cx:pt>
          <cx:pt idx="1">17</cx:pt>
          <cx:pt idx="2">19</cx:pt>
          <cx:pt idx="3">19</cx:pt>
          <cx:pt idx="4">19</cx:pt>
          <cx:pt idx="5">28</cx:pt>
          <cx:pt idx="6">29</cx:pt>
          <cx:pt idx="7">43</cx:pt>
          <cx:pt idx="8">45</cx:pt>
          <cx:pt idx="9">75</cx:pt>
        </cx:lvl>
      </cx:numDim>
    </cx:data>
    <cx:data id="3">
      <cx:numDim type="val">
        <cx:f>'ΣΤΑΤΙΣΤΙΚΟΙ ΔΕΙΚΤΕΣ'!$H$67:$H$76</cx:f>
        <cx:lvl ptCount="10" formatCode="Γενικός τύπος">
          <cx:pt idx="0">13</cx:pt>
          <cx:pt idx="1">15</cx:pt>
          <cx:pt idx="2">16</cx:pt>
          <cx:pt idx="3">18</cx:pt>
          <cx:pt idx="4">21</cx:pt>
          <cx:pt idx="5">32</cx:pt>
          <cx:pt idx="6">39</cx:pt>
          <cx:pt idx="7">47</cx:pt>
          <cx:pt idx="8">82</cx:pt>
          <cx:pt idx="9">90</cx:pt>
        </cx:lvl>
      </cx:numDim>
    </cx:data>
    <cx:data id="4">
      <cx:numDim type="val">
        <cx:f>'ΣΤΑΤΙΣΤΙΚΟΙ ΔΕΙΚΤΕΣ'!$I$67:$I$76</cx:f>
        <cx:lvl ptCount="10" formatCode="Γενικός τύπος">
          <cx:pt idx="0">20</cx:pt>
          <cx:pt idx="1">22</cx:pt>
          <cx:pt idx="2">31</cx:pt>
          <cx:pt idx="3">39</cx:pt>
          <cx:pt idx="4">44</cx:pt>
          <cx:pt idx="5">46</cx:pt>
          <cx:pt idx="6">46</cx:pt>
          <cx:pt idx="7">51</cx:pt>
          <cx:pt idx="8">52</cx:pt>
          <cx:pt idx="9">56</cx:pt>
        </cx:lvl>
      </cx:numDim>
    </cx:data>
  </cx:chartData>
  <cx:chart>
    <cx:plotArea>
      <cx:plotAreaRegion>
        <cx:plotSurface>
          <cx:spPr>
            <a:blipFill>
              <a:blip r:embed="rId2"/>
              <a:tile tx="0" ty="0" sx="100000" sy="100000" flip="none" algn="tl"/>
            </a:blipFill>
          </cx:spPr>
        </cx:plotSurface>
        <cx:series layoutId="boxWhisker" uniqueId="{937B0198-D021-4B0C-A283-85E41564FF12}">
          <cx:tx>
            <cx:txData>
              <cx:f>'ΣΤΑΤΙΣΤΙΚΟΙ ΔΕΙΚΤΕΣ'!$E$66</cx:f>
              <cx:v>ΠΔΔΕ</cx:v>
            </cx:txData>
          </cx:tx>
          <cx:dataId val="0"/>
          <cx:layoutPr>
            <cx:statistics quartileMethod="exclusive"/>
          </cx:layoutPr>
        </cx:series>
        <cx:series layoutId="boxWhisker" uniqueId="{63B909AB-C70C-4485-B954-3F318021A096}">
          <cx:tx>
            <cx:txData>
              <cx:f>'ΣΤΑΤΙΣΤΙΚΟΙ ΔΕΙΚΤΕΣ'!$F$66</cx:f>
              <cx:v>ΠΔΚ</cx:v>
            </cx:txData>
          </cx:tx>
          <cx:dataId val="1"/>
          <cx:layoutPr>
            <cx:statistics quartileMethod="exclusive"/>
          </cx:layoutPr>
        </cx:series>
        <cx:series layoutId="boxWhisker" uniqueId="{F575DCB6-85B3-429A-84D2-664B4DD69F3E}">
          <cx:tx>
            <cx:txData>
              <cx:f>'ΣΤΑΤΙΣΤΙΚΟΙ ΔΕΙΚΤΕΣ'!$G$66</cx:f>
              <cx:v>ΠΔΘ</cx:v>
            </cx:txData>
          </cx:tx>
          <cx:dataId val="2"/>
          <cx:layoutPr>
            <cx:statistics quartileMethod="exclusive"/>
          </cx:layoutPr>
        </cx:series>
        <cx:series layoutId="boxWhisker" uniqueId="{23E746B5-97AE-4043-A16D-CEB805605D94}">
          <cx:tx>
            <cx:txData>
              <cx:f>'ΣΤΑΤΙΣΤΙΚΟΙ ΔΕΙΚΤΕΣ'!$H$66</cx:f>
              <cx:v>ΠΔΗ</cx:v>
            </cx:txData>
          </cx:tx>
          <cx:dataId val="3"/>
          <cx:layoutPr>
            <cx:statistics quartileMethod="exclusive"/>
          </cx:layoutPr>
        </cx:series>
        <cx:series layoutId="boxWhisker" uniqueId="{0463F5F1-0649-4DF7-BF94-60641BA38501}">
          <cx:tx>
            <cx:txData>
              <cx:f>'ΣΤΑΤΙΣΤΙΚΟΙ ΔΕΙΚΤΕΣ'!$I$66</cx:f>
              <cx:v>ΠΔΑΜ&amp;Θ</cx:v>
            </cx:txData>
          </cx:tx>
          <cx:dataId val="4"/>
          <cx:layoutPr>
            <cx:statistics quartileMethod="exclusive"/>
          </cx:layoutPr>
        </cx:series>
      </cx:plotAreaRegion>
      <cx:axis id="0" hidden="1">
        <cx:catScaling/>
        <cx:tickLabels/>
      </cx:axis>
      <cx:axis id="1">
        <cx:valScaling/>
        <cx:tickLabels/>
      </cx:axis>
    </cx:plotArea>
    <cx:legend pos="t" align="ctr" overlay="0">
      <cx:txPr>
        <a:bodyPr spcFirstLastPara="1" vertOverflow="ellipsis" wrap="square" lIns="0" tIns="0" rIns="0" bIns="0" anchor="ctr" anchorCtr="1"/>
        <a:lstStyle/>
        <a:p>
          <a:pPr>
            <a:defRPr lang="en-US" sz="1400" b="0" i="0" u="none" strike="noStrike" baseline="0">
              <a:solidFill>
                <a:sysClr val="windowText" lastClr="000000">
                  <a:lumMod val="65000"/>
                  <a:lumOff val="35000"/>
                </a:sysClr>
              </a:solidFill>
              <a:latin typeface="Calibri" panose="020F0502020204030204"/>
            </a:defRPr>
          </a:pPr>
          <a:endParaRPr lang="en-US" sz="1400"/>
        </a:p>
      </cx:txPr>
    </cx:legend>
  </cx:chart>
  <cx:spPr>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cx:spPr>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373">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bodyPr rot="-60000000" vert="horz"/>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a:solidFill>
          <a:schemeClr val="tx1">
            <a:lumMod val="15000"/>
            <a:lumOff val="85000"/>
            <a:lumOff val="10000"/>
          </a:schemeClr>
        </a:solidFill>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bodyPr rot="-60000000" vert="horz"/>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bodyPr rot="0" vert="horz"/>
  </cs:title>
  <cs:trendline>
    <cs:lnRef idx="0"/>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bodyPr rot="-60000000" vert="horz"/>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2022-02-18T00:00:00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1E6AC9C-C234-4A1E-BE88-EA5485DCE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49</Pages>
  <Words>5890</Words>
  <Characters>31809</Characters>
  <Application>Microsoft Office Word</Application>
  <DocSecurity>0</DocSecurity>
  <Lines>265</Lines>
  <Paragraphs>75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ΔΙΕΥΘΥΝΣΗ ΑΣΦΑΛΕΙΑΣ ΤΡΟΦΙΜΩΝ                                                                                                                                                                                                   ΤΜΗΜΑ ΠΑΡΑΚΟΛΟΥΘΗΣΗΣ &amp; ΑΞΙΟΛΟΓΗΣ</vt:lpstr>
      <vt:lpstr>ΔΙΕΥΘΥΝΣΗ ΑΣΦΑΛΕΙΑΣ ΤΡΟΦΙΜΩΝ                                                                                                                                                                                                   ΤΜΗΜΑ ΠΑΡΑΚΟΛΟΥΘΗΣΗΣ &amp; ΑΞΙΟΛΟΓΗΣ</vt:lpstr>
    </vt:vector>
  </TitlesOfParts>
  <Company/>
  <LinksUpToDate>false</LinksUpToDate>
  <CharactersWithSpaces>37624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ΔΙΕΥΘΥΝΣΗ ΑΣΦΑΛΕΙΑΣ ΤΡΟΦΙΜΩΝ                                                                                                                                                                                                   ΤΜΗΜΑ ΠΑΡΑΚΟΛΟΥΘΗΣΗΣ &amp; ΑΞΙΟΛΟΓΗΣΗΣ ΤΩΝ ΕΛΕΓΧΩΝ</dc:title>
  <dc:creator>18/02/2022</dc:creator>
  <cp:lastModifiedBy>Lykogiannis, Giannis</cp:lastModifiedBy>
  <cp:revision>22</cp:revision>
  <cp:lastPrinted>2023-02-10T09:35:00Z</cp:lastPrinted>
  <dcterms:created xsi:type="dcterms:W3CDTF">2023-02-09T11:35:00Z</dcterms:created>
  <dcterms:modified xsi:type="dcterms:W3CDTF">2023-11-03T10:16:00Z</dcterms:modified>
</cp:coreProperties>
</file>